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04DB1" w14:textId="178778C2" w:rsidR="003F4F21" w:rsidRPr="00C40CBC" w:rsidRDefault="00C40CBC" w:rsidP="006A268D">
      <w:pPr>
        <w:pStyle w:val="Title"/>
        <w:rPr>
          <w:color w:val="548DD4" w:themeColor="text2" w:themeTint="99"/>
        </w:rPr>
      </w:pPr>
      <w:r w:rsidRPr="00C40CBC">
        <w:rPr>
          <w:color w:val="548DD4" w:themeColor="text2" w:themeTint="99"/>
        </w:rPr>
        <w:t>P</w:t>
      </w:r>
      <w:r w:rsidR="00E16584" w:rsidRPr="00C40CBC">
        <w:rPr>
          <w:color w:val="548DD4" w:themeColor="text2" w:themeTint="99"/>
        </w:rPr>
        <w:t>revalência de literacia em saúde inadequada</w:t>
      </w:r>
      <w:r w:rsidRPr="00C40CBC">
        <w:rPr>
          <w:color w:val="548DD4" w:themeColor="text2" w:themeTint="99"/>
        </w:rPr>
        <w:t xml:space="preserve"> em Portugal medida com o </w:t>
      </w:r>
      <w:proofErr w:type="spellStart"/>
      <w:r w:rsidRPr="00C40CBC">
        <w:rPr>
          <w:i/>
          <w:color w:val="548DD4" w:themeColor="text2" w:themeTint="99"/>
        </w:rPr>
        <w:t>Newest</w:t>
      </w:r>
      <w:proofErr w:type="spellEnd"/>
      <w:r w:rsidRPr="00C40CBC">
        <w:rPr>
          <w:i/>
          <w:color w:val="548DD4" w:themeColor="text2" w:themeTint="99"/>
        </w:rPr>
        <w:t xml:space="preserve"> Vital </w:t>
      </w:r>
      <w:proofErr w:type="spellStart"/>
      <w:r w:rsidRPr="00C40CBC">
        <w:rPr>
          <w:i/>
          <w:color w:val="548DD4" w:themeColor="text2" w:themeTint="99"/>
        </w:rPr>
        <w:t>Sign</w:t>
      </w:r>
      <w:proofErr w:type="spellEnd"/>
      <w:r w:rsidRPr="00C40CBC">
        <w:rPr>
          <w:color w:val="548DD4" w:themeColor="text2" w:themeTint="99"/>
        </w:rPr>
        <w:t xml:space="preserve"> </w:t>
      </w:r>
    </w:p>
    <w:p w14:paraId="22A95BC8" w14:textId="7F455CED" w:rsidR="00C40CBC" w:rsidRPr="00C40CBC" w:rsidRDefault="00C40CBC" w:rsidP="006A268D">
      <w:pPr>
        <w:pStyle w:val="Title"/>
        <w:rPr>
          <w:color w:val="548DD4" w:themeColor="text2" w:themeTint="99"/>
          <w:lang w:val="en-GB"/>
        </w:rPr>
      </w:pPr>
      <w:r w:rsidRPr="00C40CBC">
        <w:rPr>
          <w:color w:val="548DD4" w:themeColor="text2" w:themeTint="99"/>
          <w:lang w:val="en-GB"/>
        </w:rPr>
        <w:t xml:space="preserve">Limited health literacy in Portugal </w:t>
      </w:r>
      <w:r w:rsidR="00621551">
        <w:rPr>
          <w:color w:val="548DD4" w:themeColor="text2" w:themeTint="99"/>
          <w:lang w:val="en-GB"/>
        </w:rPr>
        <w:t>assessed with</w:t>
      </w:r>
      <w:r w:rsidRPr="00C40CBC">
        <w:rPr>
          <w:color w:val="548DD4" w:themeColor="text2" w:themeTint="99"/>
          <w:lang w:val="en-GB"/>
        </w:rPr>
        <w:t xml:space="preserve"> the Newest Vital Sign</w:t>
      </w:r>
    </w:p>
    <w:p w14:paraId="1B17F9A6" w14:textId="5632D67B" w:rsidR="003F4F21" w:rsidRPr="00C40CBC" w:rsidRDefault="003F4F21" w:rsidP="006A268D">
      <w:pPr>
        <w:pStyle w:val="Title"/>
        <w:rPr>
          <w:color w:val="548DD4" w:themeColor="text2" w:themeTint="99"/>
          <w:lang w:val="en-GB"/>
        </w:rPr>
      </w:pPr>
      <w:r w:rsidRPr="00C40CBC">
        <w:rPr>
          <w:color w:val="548DD4" w:themeColor="text2" w:themeTint="99"/>
          <w:lang w:val="en-GB"/>
        </w:rPr>
        <w:t>Running head: Prevalence of limited health literacy in Portugal</w:t>
      </w:r>
    </w:p>
    <w:p w14:paraId="01D106D6" w14:textId="77777777" w:rsidR="003F4F21" w:rsidRDefault="003F4F21" w:rsidP="006A268D">
      <w:pPr>
        <w:pStyle w:val="Heading1"/>
      </w:pPr>
    </w:p>
    <w:p w14:paraId="4AFFF5B1" w14:textId="77777777" w:rsidR="003F4F21" w:rsidRPr="007B04D5" w:rsidRDefault="003F4F21" w:rsidP="006A268D">
      <w:pPr>
        <w:pStyle w:val="Heading1"/>
        <w:rPr>
          <w:lang w:val="pt-PT"/>
        </w:rPr>
      </w:pPr>
      <w:r w:rsidRPr="007B04D5">
        <w:rPr>
          <w:lang w:val="pt-PT"/>
        </w:rPr>
        <w:t>RESUMO</w:t>
      </w:r>
    </w:p>
    <w:p w14:paraId="61D0FED3" w14:textId="748D13DD" w:rsidR="003F4F21" w:rsidRDefault="00660B82" w:rsidP="006A268D">
      <w:pPr>
        <w:pStyle w:val="Heading2"/>
        <w:rPr>
          <w:lang w:val="pt-PT"/>
        </w:rPr>
      </w:pPr>
      <w:r w:rsidRPr="003E2A55">
        <w:rPr>
          <w:lang w:val="pt-PT"/>
        </w:rPr>
        <w:t>Introdução</w:t>
      </w:r>
    </w:p>
    <w:p w14:paraId="107BE3DD" w14:textId="39C42A64" w:rsidR="00401080" w:rsidRPr="007C5E2E" w:rsidRDefault="007C5E2E" w:rsidP="00401080">
      <w:pPr>
        <w:rPr>
          <w:color w:val="548DD4" w:themeColor="text2" w:themeTint="99"/>
          <w:lang w:val="pt-PT"/>
        </w:rPr>
      </w:pPr>
      <w:r w:rsidRPr="007C5E2E">
        <w:rPr>
          <w:color w:val="548DD4" w:themeColor="text2" w:themeTint="99"/>
          <w:lang w:val="pt-PT"/>
        </w:rPr>
        <w:t>A literacia em saúde começ</w:t>
      </w:r>
      <w:r w:rsidR="00266C68">
        <w:rPr>
          <w:color w:val="548DD4" w:themeColor="text2" w:themeTint="99"/>
          <w:lang w:val="pt-PT"/>
        </w:rPr>
        <w:t>a</w:t>
      </w:r>
      <w:r w:rsidRPr="007C5E2E">
        <w:rPr>
          <w:color w:val="548DD4" w:themeColor="text2" w:themeTint="99"/>
          <w:lang w:val="pt-PT"/>
        </w:rPr>
        <w:t xml:space="preserve"> a ser alvo de políticas de saúde em Portugal, mas a investigação neste tema ainda é escassa.</w:t>
      </w:r>
      <w:r>
        <w:rPr>
          <w:color w:val="548DD4" w:themeColor="text2" w:themeTint="99"/>
          <w:lang w:val="pt-PT"/>
        </w:rPr>
        <w:t xml:space="preserve"> </w:t>
      </w:r>
      <w:r w:rsidR="00401080" w:rsidRPr="003E2A55">
        <w:rPr>
          <w:lang w:val="pt-PT"/>
        </w:rPr>
        <w:t xml:space="preserve">Pretendemos </w:t>
      </w:r>
      <w:r w:rsidR="00971CF3" w:rsidRPr="000C1EB9">
        <w:rPr>
          <w:color w:val="548DD4" w:themeColor="text2" w:themeTint="99"/>
          <w:lang w:val="pt-PT"/>
        </w:rPr>
        <w:t xml:space="preserve">estimar a prevalência de literacia em saúde inadequada e os fatores sociodemográficos associados em Portugal, </w:t>
      </w:r>
      <w:r w:rsidR="000C1EB9" w:rsidRPr="000C1EB9">
        <w:rPr>
          <w:color w:val="548DD4" w:themeColor="text2" w:themeTint="99"/>
          <w:lang w:val="pt-PT"/>
        </w:rPr>
        <w:t>utilizando</w:t>
      </w:r>
      <w:r w:rsidR="000C1EB9">
        <w:rPr>
          <w:color w:val="548DD4" w:themeColor="text2" w:themeTint="99"/>
          <w:lang w:val="pt-PT"/>
        </w:rPr>
        <w:t xml:space="preserve"> </w:t>
      </w:r>
      <w:r w:rsidR="003E2A55" w:rsidRPr="003E2A55">
        <w:rPr>
          <w:lang w:val="pt-PT"/>
        </w:rPr>
        <w:t>um instrument</w:t>
      </w:r>
      <w:r w:rsidR="003E2A55">
        <w:rPr>
          <w:lang w:val="pt-PT"/>
        </w:rPr>
        <w:t>o</w:t>
      </w:r>
      <w:r w:rsidR="003E2A55" w:rsidRPr="003E2A55">
        <w:rPr>
          <w:lang w:val="pt-PT"/>
        </w:rPr>
        <w:t xml:space="preserve"> de avaliação </w:t>
      </w:r>
      <w:r w:rsidR="003E2A55">
        <w:rPr>
          <w:lang w:val="pt-PT"/>
        </w:rPr>
        <w:t xml:space="preserve">da literacia em saúde já existente, o </w:t>
      </w:r>
      <w:proofErr w:type="spellStart"/>
      <w:r w:rsidR="003E2A55" w:rsidRPr="003E2A55">
        <w:rPr>
          <w:i/>
          <w:lang w:val="pt-PT"/>
        </w:rPr>
        <w:t>Newest</w:t>
      </w:r>
      <w:proofErr w:type="spellEnd"/>
      <w:r w:rsidR="003E2A55" w:rsidRPr="003E2A55">
        <w:rPr>
          <w:i/>
          <w:lang w:val="pt-PT"/>
        </w:rPr>
        <w:t xml:space="preserve"> Vital </w:t>
      </w:r>
      <w:proofErr w:type="spellStart"/>
      <w:r w:rsidR="003E2A55" w:rsidRPr="003E2A55">
        <w:rPr>
          <w:i/>
          <w:lang w:val="pt-PT"/>
        </w:rPr>
        <w:t>Sign</w:t>
      </w:r>
      <w:proofErr w:type="spellEnd"/>
      <w:r w:rsidR="003E2A55">
        <w:rPr>
          <w:lang w:val="pt-PT"/>
        </w:rPr>
        <w:t xml:space="preserve"> (NVS)</w:t>
      </w:r>
      <w:r w:rsidR="00971CF3">
        <w:rPr>
          <w:lang w:val="pt-PT"/>
        </w:rPr>
        <w:t>.</w:t>
      </w:r>
    </w:p>
    <w:p w14:paraId="1E6ED308" w14:textId="77777777" w:rsidR="0092391A" w:rsidRPr="00F16D00" w:rsidRDefault="0092391A" w:rsidP="00C51ED8">
      <w:pPr>
        <w:pStyle w:val="Heading2"/>
        <w:rPr>
          <w:lang w:val="pt-PT"/>
        </w:rPr>
      </w:pPr>
      <w:r w:rsidRPr="00F16D00">
        <w:rPr>
          <w:lang w:val="pt-PT"/>
        </w:rPr>
        <w:t>Materiais e Métodos</w:t>
      </w:r>
    </w:p>
    <w:p w14:paraId="17567062" w14:textId="14B835D0" w:rsidR="00401080" w:rsidRPr="0092391A" w:rsidRDefault="003E2A55" w:rsidP="00401080">
      <w:pPr>
        <w:rPr>
          <w:lang w:val="pt-PT"/>
        </w:rPr>
      </w:pPr>
      <w:r w:rsidRPr="0092391A">
        <w:rPr>
          <w:lang w:val="pt-PT"/>
        </w:rPr>
        <w:t xml:space="preserve">Após adaptação </w:t>
      </w:r>
      <w:r w:rsidR="00B42BFA" w:rsidRPr="0092391A">
        <w:rPr>
          <w:lang w:val="pt-PT"/>
        </w:rPr>
        <w:t>trans</w:t>
      </w:r>
      <w:r w:rsidRPr="0092391A">
        <w:rPr>
          <w:lang w:val="pt-PT"/>
        </w:rPr>
        <w:t xml:space="preserve">cultural </w:t>
      </w:r>
      <w:r w:rsidR="00B42BFA" w:rsidRPr="0092391A">
        <w:rPr>
          <w:lang w:val="pt-PT"/>
        </w:rPr>
        <w:t xml:space="preserve">do instrumento, </w:t>
      </w:r>
      <w:r w:rsidR="00CC7B1E">
        <w:rPr>
          <w:lang w:val="pt-PT"/>
        </w:rPr>
        <w:t>avaliá</w:t>
      </w:r>
      <w:r w:rsidR="00C624BA">
        <w:rPr>
          <w:lang w:val="pt-PT"/>
        </w:rPr>
        <w:t xml:space="preserve">mos </w:t>
      </w:r>
      <w:r w:rsidR="00B42BFA" w:rsidRPr="0092391A">
        <w:rPr>
          <w:lang w:val="pt-PT"/>
        </w:rPr>
        <w:t>uma amostra de 249 participantes para examinar fiabilidade e validade de constructo do NVS; esta últi</w:t>
      </w:r>
      <w:r w:rsidR="00DE2C09">
        <w:rPr>
          <w:lang w:val="pt-PT"/>
        </w:rPr>
        <w:t xml:space="preserve">ma foi testada assumindo que </w:t>
      </w:r>
      <w:r w:rsidR="00C624BA">
        <w:rPr>
          <w:lang w:val="pt-PT"/>
        </w:rPr>
        <w:t xml:space="preserve">os </w:t>
      </w:r>
      <w:r w:rsidR="00B42BFA" w:rsidRPr="0092391A">
        <w:rPr>
          <w:lang w:val="pt-PT"/>
        </w:rPr>
        <w:t xml:space="preserve">médicos </w:t>
      </w:r>
      <w:r w:rsidR="00C25BBA">
        <w:rPr>
          <w:lang w:val="pt-PT"/>
        </w:rPr>
        <w:t>teriam pontuação máxima</w:t>
      </w:r>
      <w:r w:rsidR="00B42BFA" w:rsidRPr="0092391A">
        <w:rPr>
          <w:lang w:val="pt-PT"/>
        </w:rPr>
        <w:t xml:space="preserve">, seguidos </w:t>
      </w:r>
      <w:r w:rsidR="00C25BBA">
        <w:rPr>
          <w:lang w:val="pt-PT"/>
        </w:rPr>
        <w:t>por</w:t>
      </w:r>
      <w:r w:rsidR="00B42BFA" w:rsidRPr="0092391A">
        <w:rPr>
          <w:lang w:val="pt-PT"/>
        </w:rPr>
        <w:t xml:space="preserve"> investigadores na área da saúde, investigadores na área da engenharia e finalmente por leigos da população geral. </w:t>
      </w:r>
      <w:r w:rsidR="00401080" w:rsidRPr="0092391A">
        <w:rPr>
          <w:lang w:val="pt-PT"/>
        </w:rPr>
        <w:t>Em</w:t>
      </w:r>
      <w:r w:rsidR="00B42BFA" w:rsidRPr="0092391A">
        <w:rPr>
          <w:lang w:val="pt-PT"/>
        </w:rPr>
        <w:t xml:space="preserve"> </w:t>
      </w:r>
      <w:r w:rsidR="00CC7B1E">
        <w:rPr>
          <w:lang w:val="pt-PT"/>
        </w:rPr>
        <w:t>seguida, aplicá</w:t>
      </w:r>
      <w:r w:rsidR="00401080" w:rsidRPr="0092391A">
        <w:rPr>
          <w:lang w:val="pt-PT"/>
        </w:rPr>
        <w:t xml:space="preserve">mos </w:t>
      </w:r>
      <w:r w:rsidR="00B42BFA" w:rsidRPr="0092391A">
        <w:rPr>
          <w:lang w:val="pt-PT"/>
        </w:rPr>
        <w:t xml:space="preserve">a versão validada numa amostra representativa de 1554 </w:t>
      </w:r>
      <w:r w:rsidR="00401080" w:rsidRPr="0092391A">
        <w:rPr>
          <w:lang w:val="pt-PT"/>
        </w:rPr>
        <w:t>pessoas</w:t>
      </w:r>
      <w:r w:rsidR="00C25BBA">
        <w:rPr>
          <w:lang w:val="pt-PT"/>
        </w:rPr>
        <w:t>,</w:t>
      </w:r>
      <w:r w:rsidR="00401080" w:rsidRPr="0092391A">
        <w:rPr>
          <w:lang w:val="pt-PT"/>
        </w:rPr>
        <w:t xml:space="preserve"> residentes em Portugal</w:t>
      </w:r>
      <w:r w:rsidR="00C25BBA">
        <w:rPr>
          <w:lang w:val="pt-PT"/>
        </w:rPr>
        <w:t>,</w:t>
      </w:r>
      <w:r w:rsidR="00401080" w:rsidRPr="0092391A">
        <w:rPr>
          <w:lang w:val="pt-PT"/>
        </w:rPr>
        <w:t xml:space="preserve"> entre os 16</w:t>
      </w:r>
      <w:r w:rsidR="00B42BFA" w:rsidRPr="0092391A">
        <w:rPr>
          <w:lang w:val="pt-PT"/>
        </w:rPr>
        <w:t xml:space="preserve"> </w:t>
      </w:r>
      <w:r w:rsidR="00692614">
        <w:rPr>
          <w:lang w:val="pt-PT"/>
        </w:rPr>
        <w:t>e os 79 anos</w:t>
      </w:r>
      <w:r w:rsidR="00CC7B1E">
        <w:rPr>
          <w:lang w:val="pt-PT"/>
        </w:rPr>
        <w:t>,</w:t>
      </w:r>
      <w:r w:rsidR="00692614">
        <w:rPr>
          <w:lang w:val="pt-PT"/>
        </w:rPr>
        <w:t xml:space="preserve"> </w:t>
      </w:r>
      <w:r w:rsidR="00CC7B1E">
        <w:rPr>
          <w:lang w:val="pt-PT"/>
        </w:rPr>
        <w:t>e quantificá</w:t>
      </w:r>
      <w:r w:rsidR="00B42BFA" w:rsidRPr="0092391A">
        <w:rPr>
          <w:lang w:val="pt-PT"/>
        </w:rPr>
        <w:t xml:space="preserve">mos as associações entre </w:t>
      </w:r>
      <w:r w:rsidR="00692614" w:rsidRPr="003E2A55">
        <w:rPr>
          <w:lang w:val="pt-PT"/>
        </w:rPr>
        <w:t>literacia em saúde</w:t>
      </w:r>
      <w:r w:rsidR="00B42BFA" w:rsidRPr="0092391A">
        <w:rPr>
          <w:lang w:val="pt-PT"/>
        </w:rPr>
        <w:t xml:space="preserve"> inadequada e caraterísticas sociodemográficas.</w:t>
      </w:r>
    </w:p>
    <w:p w14:paraId="38845B97" w14:textId="2675137A" w:rsidR="006A268D" w:rsidRPr="00C51ED8" w:rsidRDefault="006A268D" w:rsidP="00C51ED8">
      <w:pPr>
        <w:pStyle w:val="Heading2"/>
        <w:rPr>
          <w:lang w:val="pt-PT"/>
        </w:rPr>
      </w:pPr>
      <w:r w:rsidRPr="00C51ED8">
        <w:rPr>
          <w:lang w:val="pt-PT"/>
        </w:rPr>
        <w:t>Result</w:t>
      </w:r>
      <w:r w:rsidR="0092391A" w:rsidRPr="00C51ED8">
        <w:rPr>
          <w:lang w:val="pt-PT"/>
        </w:rPr>
        <w:t>ado</w:t>
      </w:r>
      <w:r w:rsidRPr="00C51ED8">
        <w:rPr>
          <w:lang w:val="pt-PT"/>
        </w:rPr>
        <w:t>s</w:t>
      </w:r>
    </w:p>
    <w:p w14:paraId="0EEDC1D8" w14:textId="728E24B6" w:rsidR="0092391A" w:rsidRPr="0092391A" w:rsidRDefault="00401080" w:rsidP="0092391A">
      <w:pPr>
        <w:rPr>
          <w:lang w:val="pt-PT"/>
        </w:rPr>
      </w:pPr>
      <w:r w:rsidRPr="0092391A">
        <w:rPr>
          <w:lang w:val="pt-PT"/>
        </w:rPr>
        <w:t xml:space="preserve">O instrumento revelou elevada </w:t>
      </w:r>
      <w:r w:rsidR="0092391A">
        <w:rPr>
          <w:lang w:val="pt-PT"/>
        </w:rPr>
        <w:t xml:space="preserve">fiabilidade (α de </w:t>
      </w:r>
      <w:proofErr w:type="spellStart"/>
      <w:r w:rsidR="0092391A">
        <w:rPr>
          <w:lang w:val="pt-PT"/>
        </w:rPr>
        <w:t>Cronbach</w:t>
      </w:r>
      <w:proofErr w:type="spellEnd"/>
      <w:r w:rsidR="0092391A">
        <w:rPr>
          <w:lang w:val="pt-PT"/>
        </w:rPr>
        <w:t>=0,85</w:t>
      </w:r>
      <w:r w:rsidRPr="0092391A">
        <w:rPr>
          <w:lang w:val="pt-PT"/>
        </w:rPr>
        <w:t xml:space="preserve">). </w:t>
      </w:r>
      <w:r w:rsidR="0092391A">
        <w:rPr>
          <w:lang w:val="pt-PT"/>
        </w:rPr>
        <w:t xml:space="preserve">A </w:t>
      </w:r>
      <w:r w:rsidR="000814C2">
        <w:rPr>
          <w:lang w:val="pt-PT"/>
        </w:rPr>
        <w:t>profissão</w:t>
      </w:r>
      <w:r w:rsidR="0092391A">
        <w:rPr>
          <w:lang w:val="pt-PT"/>
        </w:rPr>
        <w:t xml:space="preserve"> ligada à saúde </w:t>
      </w:r>
      <w:r w:rsidR="000814C2">
        <w:rPr>
          <w:lang w:val="pt-PT"/>
        </w:rPr>
        <w:t>associou-se a</w:t>
      </w:r>
      <w:r w:rsidR="0092391A">
        <w:rPr>
          <w:lang w:val="pt-PT"/>
        </w:rPr>
        <w:t xml:space="preserve"> pontuações mais elevadas no NVS (p para a tendência&lt;0,</w:t>
      </w:r>
      <w:r w:rsidR="0092391A" w:rsidRPr="0092391A">
        <w:rPr>
          <w:lang w:val="pt-PT"/>
        </w:rPr>
        <w:t xml:space="preserve">001). </w:t>
      </w:r>
      <w:r w:rsidR="0092391A">
        <w:rPr>
          <w:lang w:val="pt-PT"/>
        </w:rPr>
        <w:t xml:space="preserve">A prevalência de </w:t>
      </w:r>
      <w:r w:rsidR="00692614" w:rsidRPr="003E2A55">
        <w:rPr>
          <w:lang w:val="pt-PT"/>
        </w:rPr>
        <w:t>literacia em saúde</w:t>
      </w:r>
      <w:r w:rsidR="0092391A">
        <w:rPr>
          <w:lang w:val="pt-PT"/>
        </w:rPr>
        <w:t xml:space="preserve"> inadequada na população portuguesa foi de </w:t>
      </w:r>
      <w:r w:rsidR="00D749E8">
        <w:rPr>
          <w:lang w:val="pt-PT"/>
        </w:rPr>
        <w:t>72,</w:t>
      </w:r>
      <w:r w:rsidR="0092391A" w:rsidRPr="0092391A">
        <w:rPr>
          <w:lang w:val="pt-PT"/>
        </w:rPr>
        <w:t>9% (</w:t>
      </w:r>
      <w:r w:rsidR="0092391A">
        <w:rPr>
          <w:lang w:val="pt-PT"/>
        </w:rPr>
        <w:t xml:space="preserve">IC </w:t>
      </w:r>
      <w:r w:rsidR="0092391A" w:rsidRPr="0092391A">
        <w:rPr>
          <w:lang w:val="pt-PT"/>
        </w:rPr>
        <w:t>95%:</w:t>
      </w:r>
      <w:r w:rsidR="00C624BA">
        <w:rPr>
          <w:lang w:val="pt-PT"/>
        </w:rPr>
        <w:t xml:space="preserve"> </w:t>
      </w:r>
      <w:r w:rsidR="00D749E8">
        <w:rPr>
          <w:lang w:val="pt-PT"/>
        </w:rPr>
        <w:t>69,4-76,</w:t>
      </w:r>
      <w:r w:rsidR="0092391A" w:rsidRPr="0092391A">
        <w:rPr>
          <w:lang w:val="pt-PT"/>
        </w:rPr>
        <w:t xml:space="preserve">4). </w:t>
      </w:r>
      <w:r w:rsidR="00CC7B1E">
        <w:rPr>
          <w:lang w:val="pt-PT"/>
        </w:rPr>
        <w:t>Não encontrá</w:t>
      </w:r>
      <w:r w:rsidR="0092391A">
        <w:rPr>
          <w:lang w:val="pt-PT"/>
        </w:rPr>
        <w:t xml:space="preserve">mos diferenças entre homens e mulheres, mas as pessoas com </w:t>
      </w:r>
      <w:r w:rsidR="00692614" w:rsidRPr="003E2A55">
        <w:rPr>
          <w:lang w:val="pt-PT"/>
        </w:rPr>
        <w:t>literacia em saúde</w:t>
      </w:r>
      <w:r w:rsidR="0092391A">
        <w:rPr>
          <w:lang w:val="pt-PT"/>
        </w:rPr>
        <w:t xml:space="preserve"> inadequada eram significativamente mais velhas </w:t>
      </w:r>
      <w:r w:rsidR="00D749E8">
        <w:rPr>
          <w:lang w:val="pt-PT"/>
        </w:rPr>
        <w:t>(p&lt;0,</w:t>
      </w:r>
      <w:r w:rsidR="0092391A" w:rsidRPr="0092391A">
        <w:rPr>
          <w:lang w:val="pt-PT"/>
        </w:rPr>
        <w:t xml:space="preserve">001) </w:t>
      </w:r>
      <w:r w:rsidR="0092391A">
        <w:rPr>
          <w:lang w:val="pt-PT"/>
        </w:rPr>
        <w:t>e com menor escolaridade</w:t>
      </w:r>
      <w:r w:rsidR="00D749E8">
        <w:rPr>
          <w:lang w:val="pt-PT"/>
        </w:rPr>
        <w:t xml:space="preserve"> (p&lt;0,</w:t>
      </w:r>
      <w:r w:rsidR="0092391A" w:rsidRPr="0092391A">
        <w:rPr>
          <w:lang w:val="pt-PT"/>
        </w:rPr>
        <w:t>001).</w:t>
      </w:r>
    </w:p>
    <w:p w14:paraId="37B71E09" w14:textId="121F38AB" w:rsidR="006A268D" w:rsidRPr="0092391A" w:rsidRDefault="0092391A" w:rsidP="006A268D">
      <w:pPr>
        <w:pStyle w:val="Heading2"/>
        <w:rPr>
          <w:lang w:val="pt-PT"/>
        </w:rPr>
      </w:pPr>
      <w:r>
        <w:rPr>
          <w:lang w:val="pt-PT"/>
        </w:rPr>
        <w:lastRenderedPageBreak/>
        <w:t>Discussão</w:t>
      </w:r>
    </w:p>
    <w:p w14:paraId="07080927" w14:textId="3571D7A4" w:rsidR="006A268D" w:rsidRPr="0092391A" w:rsidRDefault="0092391A" w:rsidP="006A268D">
      <w:pPr>
        <w:rPr>
          <w:lang w:val="pt-PT"/>
        </w:rPr>
      </w:pPr>
      <w:r>
        <w:rPr>
          <w:lang w:val="pt-PT"/>
        </w:rPr>
        <w:t xml:space="preserve">A carga de </w:t>
      </w:r>
      <w:r w:rsidR="00692614" w:rsidRPr="003E2A55">
        <w:rPr>
          <w:lang w:val="pt-PT"/>
        </w:rPr>
        <w:t>literacia em saúde</w:t>
      </w:r>
      <w:r>
        <w:rPr>
          <w:lang w:val="pt-PT"/>
        </w:rPr>
        <w:t xml:space="preserve"> inadequada em Portugal é mais alta do que a observada noutros países europeus</w:t>
      </w:r>
      <w:r w:rsidR="00B0717E" w:rsidRPr="007C5E2E">
        <w:rPr>
          <w:color w:val="548DD4" w:themeColor="text2" w:themeTint="99"/>
          <w:lang w:val="pt-PT"/>
        </w:rPr>
        <w:t>.</w:t>
      </w:r>
      <w:r w:rsidRPr="007C5E2E">
        <w:rPr>
          <w:color w:val="548DD4" w:themeColor="text2" w:themeTint="99"/>
          <w:lang w:val="pt-PT"/>
        </w:rPr>
        <w:t xml:space="preserve"> </w:t>
      </w:r>
      <w:r w:rsidR="00B0717E" w:rsidRPr="007C5E2E">
        <w:rPr>
          <w:color w:val="548DD4" w:themeColor="text2" w:themeTint="99"/>
          <w:lang w:val="pt-PT"/>
        </w:rPr>
        <w:t>Esta</w:t>
      </w:r>
      <w:r>
        <w:rPr>
          <w:lang w:val="pt-PT"/>
        </w:rPr>
        <w:t xml:space="preserve"> deve </w:t>
      </w:r>
      <w:r w:rsidR="00C624BA">
        <w:rPr>
          <w:lang w:val="pt-PT"/>
        </w:rPr>
        <w:t xml:space="preserve">conduzir a </w:t>
      </w:r>
      <w:r w:rsidR="00CC7B1E">
        <w:rPr>
          <w:lang w:val="pt-PT"/>
        </w:rPr>
        <w:t>medidas de precaução</w:t>
      </w:r>
      <w:r>
        <w:rPr>
          <w:lang w:val="pt-PT"/>
        </w:rPr>
        <w:t xml:space="preserve"> uni</w:t>
      </w:r>
      <w:r w:rsidR="00DE2C09">
        <w:rPr>
          <w:lang w:val="pt-PT"/>
        </w:rPr>
        <w:t xml:space="preserve">versais </w:t>
      </w:r>
      <w:r w:rsidR="00B0717E" w:rsidRPr="007C5E2E">
        <w:rPr>
          <w:color w:val="548DD4" w:themeColor="text2" w:themeTint="99"/>
          <w:lang w:val="pt-PT"/>
        </w:rPr>
        <w:t>no âmbito</w:t>
      </w:r>
      <w:r w:rsidR="00C624BA" w:rsidRPr="007C5E2E">
        <w:rPr>
          <w:color w:val="548DD4" w:themeColor="text2" w:themeTint="99"/>
          <w:lang w:val="pt-PT"/>
        </w:rPr>
        <w:t xml:space="preserve"> </w:t>
      </w:r>
      <w:r w:rsidR="00B0717E" w:rsidRPr="007C5E2E">
        <w:rPr>
          <w:color w:val="548DD4" w:themeColor="text2" w:themeTint="99"/>
          <w:lang w:val="pt-PT"/>
        </w:rPr>
        <w:t>da</w:t>
      </w:r>
      <w:r w:rsidR="00CC7B1E">
        <w:rPr>
          <w:lang w:val="pt-PT"/>
        </w:rPr>
        <w:t xml:space="preserve"> comunicação em</w:t>
      </w:r>
      <w:r w:rsidR="00DE2C09">
        <w:rPr>
          <w:lang w:val="pt-PT"/>
        </w:rPr>
        <w:t xml:space="preserve"> saúde</w:t>
      </w:r>
      <w:r w:rsidR="00B0717E" w:rsidRPr="007C5E2E">
        <w:rPr>
          <w:color w:val="548DD4" w:themeColor="text2" w:themeTint="99"/>
          <w:lang w:val="pt-PT"/>
        </w:rPr>
        <w:t>,</w:t>
      </w:r>
      <w:r w:rsidR="00DE2C09" w:rsidRPr="007C5E2E">
        <w:rPr>
          <w:color w:val="548DD4" w:themeColor="text2" w:themeTint="99"/>
          <w:lang w:val="pt-PT"/>
        </w:rPr>
        <w:t xml:space="preserve"> </w:t>
      </w:r>
      <w:r w:rsidR="00B0717E" w:rsidRPr="007C5E2E">
        <w:rPr>
          <w:color w:val="548DD4" w:themeColor="text2" w:themeTint="99"/>
          <w:lang w:val="pt-PT"/>
        </w:rPr>
        <w:t xml:space="preserve">a </w:t>
      </w:r>
      <w:r>
        <w:rPr>
          <w:lang w:val="pt-PT"/>
        </w:rPr>
        <w:t>todos os níveis de cuidados.</w:t>
      </w:r>
    </w:p>
    <w:p w14:paraId="5A53D464" w14:textId="386BB3B2" w:rsidR="006A268D" w:rsidRPr="0092391A" w:rsidRDefault="0092391A" w:rsidP="006A268D">
      <w:pPr>
        <w:pStyle w:val="Heading2"/>
        <w:rPr>
          <w:lang w:val="pt-PT"/>
        </w:rPr>
      </w:pPr>
      <w:r>
        <w:rPr>
          <w:lang w:val="pt-PT"/>
        </w:rPr>
        <w:t>Conclusão</w:t>
      </w:r>
    </w:p>
    <w:p w14:paraId="74D76A9A" w14:textId="5CBC7D53" w:rsidR="00C51ED8" w:rsidRDefault="00DE2C09" w:rsidP="00C51ED8">
      <w:pPr>
        <w:rPr>
          <w:lang w:val="pt-PT"/>
        </w:rPr>
      </w:pPr>
      <w:r w:rsidRPr="007C5E2E">
        <w:rPr>
          <w:color w:val="548DD4" w:themeColor="text2" w:themeTint="99"/>
          <w:lang w:val="pt-PT"/>
        </w:rPr>
        <w:t>Adapt</w:t>
      </w:r>
      <w:r w:rsidR="00931FD9" w:rsidRPr="007C5E2E">
        <w:rPr>
          <w:color w:val="548DD4" w:themeColor="text2" w:themeTint="99"/>
          <w:lang w:val="pt-PT"/>
        </w:rPr>
        <w:t>á</w:t>
      </w:r>
      <w:r w:rsidRPr="007C5E2E">
        <w:rPr>
          <w:color w:val="548DD4" w:themeColor="text2" w:themeTint="99"/>
          <w:lang w:val="pt-PT"/>
        </w:rPr>
        <w:t>mos um inst</w:t>
      </w:r>
      <w:r w:rsidR="002313E7" w:rsidRPr="007C5E2E">
        <w:rPr>
          <w:color w:val="548DD4" w:themeColor="text2" w:themeTint="99"/>
          <w:lang w:val="pt-PT"/>
        </w:rPr>
        <w:t>rumento breve e simples e estimá</w:t>
      </w:r>
      <w:r w:rsidRPr="007C5E2E">
        <w:rPr>
          <w:color w:val="548DD4" w:themeColor="text2" w:themeTint="99"/>
          <w:lang w:val="pt-PT"/>
        </w:rPr>
        <w:t xml:space="preserve">mos </w:t>
      </w:r>
      <w:r w:rsidR="006F5607" w:rsidRPr="007C5E2E">
        <w:rPr>
          <w:color w:val="548DD4" w:themeColor="text2" w:themeTint="99"/>
          <w:lang w:val="pt-PT"/>
        </w:rPr>
        <w:t>qu</w:t>
      </w:r>
      <w:r w:rsidR="00CC5A20" w:rsidRPr="007C5E2E">
        <w:rPr>
          <w:color w:val="548DD4" w:themeColor="text2" w:themeTint="99"/>
          <w:lang w:val="pt-PT"/>
        </w:rPr>
        <w:t xml:space="preserve">e, na </w:t>
      </w:r>
      <w:r w:rsidR="001C399A" w:rsidRPr="007C5E2E">
        <w:rPr>
          <w:color w:val="548DD4" w:themeColor="text2" w:themeTint="99"/>
          <w:lang w:val="pt-PT"/>
        </w:rPr>
        <w:t>população portuguesa</w:t>
      </w:r>
      <w:r w:rsidR="00CC5A20" w:rsidRPr="007C5E2E">
        <w:rPr>
          <w:color w:val="548DD4" w:themeColor="text2" w:themeTint="99"/>
          <w:lang w:val="pt-PT"/>
        </w:rPr>
        <w:t xml:space="preserve"> alfabetizada</w:t>
      </w:r>
      <w:r w:rsidR="001C399A" w:rsidRPr="007C5E2E">
        <w:rPr>
          <w:color w:val="548DD4" w:themeColor="text2" w:themeTint="99"/>
          <w:lang w:val="pt-PT"/>
        </w:rPr>
        <w:t>,</w:t>
      </w:r>
      <w:r w:rsidR="001C399A">
        <w:rPr>
          <w:lang w:val="pt-PT"/>
        </w:rPr>
        <w:t xml:space="preserve"> </w:t>
      </w:r>
      <w:r w:rsidR="006F5607">
        <w:rPr>
          <w:lang w:val="pt-PT"/>
        </w:rPr>
        <w:t>t</w:t>
      </w:r>
      <w:r w:rsidR="00C51ED8">
        <w:rPr>
          <w:lang w:val="pt-PT"/>
        </w:rPr>
        <w:t>rês em cada quatro pessoas possu</w:t>
      </w:r>
      <w:r w:rsidR="00266C68">
        <w:rPr>
          <w:lang w:val="pt-PT"/>
        </w:rPr>
        <w:t>e</w:t>
      </w:r>
      <w:r w:rsidR="00C51ED8">
        <w:rPr>
          <w:lang w:val="pt-PT"/>
        </w:rPr>
        <w:t>m</w:t>
      </w:r>
      <w:r>
        <w:rPr>
          <w:lang w:val="pt-PT"/>
        </w:rPr>
        <w:t xml:space="preserve"> </w:t>
      </w:r>
      <w:r w:rsidR="00CB45C8" w:rsidRPr="003E2A55">
        <w:rPr>
          <w:lang w:val="pt-PT"/>
        </w:rPr>
        <w:t>literacia em saúde</w:t>
      </w:r>
      <w:r>
        <w:rPr>
          <w:lang w:val="pt-PT"/>
        </w:rPr>
        <w:t xml:space="preserve"> inadequada.</w:t>
      </w:r>
    </w:p>
    <w:p w14:paraId="378B1FF0" w14:textId="77777777" w:rsidR="004A7ECA" w:rsidRDefault="004A7ECA" w:rsidP="00C51ED8">
      <w:pPr>
        <w:rPr>
          <w:lang w:val="pt-PT"/>
        </w:rPr>
      </w:pPr>
    </w:p>
    <w:p w14:paraId="2B3F2120" w14:textId="2A55D21D" w:rsidR="004A7ECA" w:rsidRPr="004A7ECA" w:rsidRDefault="004A7ECA" w:rsidP="004A7ECA">
      <w:pPr>
        <w:pStyle w:val="Heading2"/>
        <w:rPr>
          <w:lang w:val="pt-PT"/>
        </w:rPr>
      </w:pPr>
      <w:r w:rsidRPr="004A7ECA">
        <w:rPr>
          <w:lang w:val="pt-PT"/>
        </w:rPr>
        <w:t>Palavras-chave:</w:t>
      </w:r>
    </w:p>
    <w:p w14:paraId="6F55021E" w14:textId="7B34C900" w:rsidR="004A7ECA" w:rsidRPr="004A7ECA" w:rsidRDefault="004A7ECA" w:rsidP="004A7ECA">
      <w:pPr>
        <w:rPr>
          <w:lang w:val="pt-PT"/>
        </w:rPr>
        <w:sectPr w:rsidR="004A7ECA" w:rsidRPr="004A7ECA" w:rsidSect="00DE27EF">
          <w:footerReference w:type="even" r:id="rId9"/>
          <w:footerReference w:type="default" r:id="rId10"/>
          <w:footerReference w:type="first" r:id="rId11"/>
          <w:pgSz w:w="11900" w:h="16840"/>
          <w:pgMar w:top="1418" w:right="1418" w:bottom="1418" w:left="1418" w:header="709" w:footer="709" w:gutter="0"/>
          <w:cols w:space="708"/>
          <w:docGrid w:linePitch="360"/>
        </w:sectPr>
      </w:pPr>
      <w:r w:rsidRPr="004A7ECA">
        <w:rPr>
          <w:lang w:val="pt-PT"/>
        </w:rPr>
        <w:t xml:space="preserve">Literacia em saúde, Portugal, estudos de validação, </w:t>
      </w:r>
      <w:proofErr w:type="spellStart"/>
      <w:r w:rsidRPr="007B04D5">
        <w:rPr>
          <w:lang w:val="pt-PT"/>
        </w:rPr>
        <w:t>Newest</w:t>
      </w:r>
      <w:proofErr w:type="spellEnd"/>
      <w:r w:rsidRPr="007B04D5">
        <w:rPr>
          <w:lang w:val="pt-PT"/>
        </w:rPr>
        <w:t xml:space="preserve"> Vital </w:t>
      </w:r>
      <w:proofErr w:type="spellStart"/>
      <w:r w:rsidRPr="007B04D5">
        <w:rPr>
          <w:lang w:val="pt-PT"/>
        </w:rPr>
        <w:t>Sign</w:t>
      </w:r>
      <w:proofErr w:type="spellEnd"/>
      <w:r w:rsidRPr="004A7ECA">
        <w:rPr>
          <w:lang w:val="pt-PT"/>
        </w:rPr>
        <w:t>, prevalência</w:t>
      </w:r>
    </w:p>
    <w:p w14:paraId="579D9048" w14:textId="4AA18AAF" w:rsidR="0080141A" w:rsidRPr="006C16E2" w:rsidRDefault="0080141A" w:rsidP="006A268D">
      <w:pPr>
        <w:pStyle w:val="Heading1"/>
      </w:pPr>
      <w:r w:rsidRPr="006C16E2">
        <w:lastRenderedPageBreak/>
        <w:t>ABSTRACT</w:t>
      </w:r>
    </w:p>
    <w:p w14:paraId="52B4FCB0" w14:textId="6DF5D12A" w:rsidR="00DA4E96" w:rsidRPr="00D4628C" w:rsidRDefault="003F4F21" w:rsidP="006A268D">
      <w:pPr>
        <w:pStyle w:val="Heading2"/>
      </w:pPr>
      <w:r>
        <w:t>Introduction</w:t>
      </w:r>
    </w:p>
    <w:p w14:paraId="044EC050" w14:textId="3168D64F" w:rsidR="00DA4E96" w:rsidRPr="006C16E2" w:rsidRDefault="00C40CBC" w:rsidP="006A268D">
      <w:pPr>
        <w:rPr>
          <w:lang w:val="en-GB"/>
        </w:rPr>
      </w:pPr>
      <w:r w:rsidRPr="007C5E2E">
        <w:rPr>
          <w:color w:val="548DD4" w:themeColor="text2" w:themeTint="99"/>
          <w:lang w:val="en-GB"/>
        </w:rPr>
        <w:t xml:space="preserve">In Portugal, health literacy has started </w:t>
      </w:r>
      <w:r w:rsidR="00266C68">
        <w:rPr>
          <w:color w:val="548DD4" w:themeColor="text2" w:themeTint="99"/>
          <w:lang w:val="en-GB"/>
        </w:rPr>
        <w:t xml:space="preserve">to </w:t>
      </w:r>
      <w:r w:rsidRPr="007C5E2E">
        <w:rPr>
          <w:color w:val="548DD4" w:themeColor="text2" w:themeTint="99"/>
          <w:lang w:val="en-GB"/>
        </w:rPr>
        <w:t>be addressed through national policies, but research on the topic is still scarce.</w:t>
      </w:r>
      <w:r w:rsidR="007C5E2E">
        <w:rPr>
          <w:lang w:val="en-GB"/>
        </w:rPr>
        <w:t xml:space="preserve"> </w:t>
      </w:r>
      <w:r w:rsidR="001F623A" w:rsidRPr="006C16E2">
        <w:rPr>
          <w:lang w:val="en-GB"/>
        </w:rPr>
        <w:t xml:space="preserve">We aimed to </w:t>
      </w:r>
      <w:r w:rsidR="000C1EB9" w:rsidRPr="000C1EB9">
        <w:rPr>
          <w:color w:val="548DD4" w:themeColor="text2" w:themeTint="99"/>
          <w:lang w:val="en-GB"/>
        </w:rPr>
        <w:t xml:space="preserve">estimate the prevalence and </w:t>
      </w:r>
      <w:proofErr w:type="spellStart"/>
      <w:r w:rsidR="000C1EB9" w:rsidRPr="000C1EB9">
        <w:rPr>
          <w:color w:val="548DD4" w:themeColor="text2" w:themeTint="99"/>
          <w:lang w:val="en-GB"/>
        </w:rPr>
        <w:t>sociodemographic</w:t>
      </w:r>
      <w:proofErr w:type="spellEnd"/>
      <w:r w:rsidR="000C1EB9" w:rsidRPr="000C1EB9">
        <w:rPr>
          <w:color w:val="548DD4" w:themeColor="text2" w:themeTint="99"/>
          <w:lang w:val="en-GB"/>
        </w:rPr>
        <w:t xml:space="preserve"> correlates of limited health literacy in Portugal using</w:t>
      </w:r>
      <w:r w:rsidR="001F623A" w:rsidRPr="006C16E2">
        <w:rPr>
          <w:lang w:val="en-GB"/>
        </w:rPr>
        <w:t xml:space="preserve"> </w:t>
      </w:r>
      <w:r w:rsidR="00447F34" w:rsidRPr="006C16E2">
        <w:rPr>
          <w:lang w:val="en-GB"/>
        </w:rPr>
        <w:t xml:space="preserve">an existing health literacy </w:t>
      </w:r>
      <w:r w:rsidR="003D4FF2" w:rsidRPr="006C16E2">
        <w:rPr>
          <w:lang w:val="en-GB"/>
        </w:rPr>
        <w:t>instrument</w:t>
      </w:r>
      <w:r w:rsidR="00447F34" w:rsidRPr="006C16E2">
        <w:rPr>
          <w:lang w:val="en-GB"/>
        </w:rPr>
        <w:t xml:space="preserve">, </w:t>
      </w:r>
      <w:r w:rsidR="001F623A" w:rsidRPr="006C16E2">
        <w:rPr>
          <w:lang w:val="en-GB"/>
        </w:rPr>
        <w:t>the Newest Vital Sign (NVS)</w:t>
      </w:r>
      <w:r w:rsidR="000C1EB9">
        <w:rPr>
          <w:lang w:val="en-GB"/>
        </w:rPr>
        <w:t>.</w:t>
      </w:r>
    </w:p>
    <w:p w14:paraId="5C345E67" w14:textId="7FA2A30F" w:rsidR="00DA4E96" w:rsidRPr="006C16E2" w:rsidRDefault="00200A13" w:rsidP="006A268D">
      <w:pPr>
        <w:pStyle w:val="Heading2"/>
      </w:pPr>
      <w:r w:rsidRPr="006C16E2">
        <w:t>M</w:t>
      </w:r>
      <w:r w:rsidR="00660B82">
        <w:t>aterial and M</w:t>
      </w:r>
      <w:r w:rsidRPr="006C16E2">
        <w:t>ethods</w:t>
      </w:r>
    </w:p>
    <w:p w14:paraId="60168F1A" w14:textId="7C645306" w:rsidR="00DA4E96" w:rsidRPr="006C16E2" w:rsidRDefault="003D4FF2" w:rsidP="006A268D">
      <w:pPr>
        <w:rPr>
          <w:lang w:val="en-GB"/>
        </w:rPr>
      </w:pPr>
      <w:r w:rsidRPr="006C16E2">
        <w:rPr>
          <w:lang w:val="en-GB"/>
        </w:rPr>
        <w:t>Following cross-cultural adaptation of the instrument, a</w:t>
      </w:r>
      <w:r w:rsidR="00DB0CEC" w:rsidRPr="006C16E2">
        <w:rPr>
          <w:lang w:val="en-GB"/>
        </w:rPr>
        <w:t xml:space="preserve"> sample of 249 participants was evaluated to assess reliability and construct validity of the</w:t>
      </w:r>
      <w:r w:rsidR="00DA4E96" w:rsidRPr="006C16E2">
        <w:rPr>
          <w:lang w:val="en-GB"/>
        </w:rPr>
        <w:t xml:space="preserve"> </w:t>
      </w:r>
      <w:r w:rsidR="00A9505B" w:rsidRPr="006C16E2">
        <w:rPr>
          <w:lang w:val="en-GB"/>
        </w:rPr>
        <w:t>NVS</w:t>
      </w:r>
      <w:r w:rsidR="00DB0CEC" w:rsidRPr="006C16E2">
        <w:rPr>
          <w:lang w:val="en-GB"/>
        </w:rPr>
        <w:t xml:space="preserve">; the latter </w:t>
      </w:r>
      <w:r w:rsidR="00DA4E96" w:rsidRPr="006C16E2">
        <w:rPr>
          <w:lang w:val="en-GB"/>
        </w:rPr>
        <w:t xml:space="preserve">was </w:t>
      </w:r>
      <w:r w:rsidR="00C71A95" w:rsidRPr="006C16E2">
        <w:rPr>
          <w:lang w:val="en-GB"/>
        </w:rPr>
        <w:t>tested</w:t>
      </w:r>
      <w:r w:rsidR="001467A7" w:rsidRPr="006C16E2">
        <w:rPr>
          <w:lang w:val="en-GB"/>
        </w:rPr>
        <w:t xml:space="preserve"> assuming physicians would score highest, followed by health researchers, </w:t>
      </w:r>
      <w:r w:rsidR="005D1D87" w:rsidRPr="00D34FDE">
        <w:rPr>
          <w:color w:val="548DD4" w:themeColor="text2" w:themeTint="99"/>
          <w:lang w:val="en-GB"/>
        </w:rPr>
        <w:t xml:space="preserve">then </w:t>
      </w:r>
      <w:r w:rsidR="001467A7" w:rsidRPr="006C16E2">
        <w:rPr>
          <w:lang w:val="en-GB"/>
        </w:rPr>
        <w:t>by engineering</w:t>
      </w:r>
      <w:r w:rsidR="006123E7" w:rsidRPr="006C16E2">
        <w:rPr>
          <w:lang w:val="en-GB"/>
        </w:rPr>
        <w:t xml:space="preserve"> researchers and finally by laypersons from the general</w:t>
      </w:r>
      <w:r w:rsidR="001467A7" w:rsidRPr="006C16E2">
        <w:rPr>
          <w:lang w:val="en-GB"/>
        </w:rPr>
        <w:t xml:space="preserve"> population</w:t>
      </w:r>
      <w:r w:rsidR="00DA4E96" w:rsidRPr="006C16E2">
        <w:rPr>
          <w:lang w:val="en-GB"/>
        </w:rPr>
        <w:t>.</w:t>
      </w:r>
      <w:r w:rsidR="00524855" w:rsidRPr="006C16E2">
        <w:rPr>
          <w:lang w:val="en-GB"/>
        </w:rPr>
        <w:t xml:space="preserve"> </w:t>
      </w:r>
      <w:r w:rsidR="00DA4E96" w:rsidRPr="006C16E2">
        <w:rPr>
          <w:lang w:val="en-GB"/>
        </w:rPr>
        <w:t xml:space="preserve">We applied </w:t>
      </w:r>
      <w:r w:rsidR="00A9505B" w:rsidRPr="006C16E2">
        <w:rPr>
          <w:lang w:val="en-GB"/>
        </w:rPr>
        <w:t>this</w:t>
      </w:r>
      <w:r w:rsidR="001F623A" w:rsidRPr="006C16E2">
        <w:rPr>
          <w:lang w:val="en-GB"/>
        </w:rPr>
        <w:t xml:space="preserve"> validated version </w:t>
      </w:r>
      <w:r w:rsidR="00DA4E96" w:rsidRPr="006C16E2">
        <w:rPr>
          <w:lang w:val="en-GB"/>
        </w:rPr>
        <w:t>in a</w:t>
      </w:r>
      <w:r w:rsidR="0013092E" w:rsidRPr="006C16E2">
        <w:rPr>
          <w:lang w:val="en-GB"/>
        </w:rPr>
        <w:t xml:space="preserve"> </w:t>
      </w:r>
      <w:r w:rsidR="00B17B47" w:rsidRPr="006C16E2">
        <w:rPr>
          <w:lang w:val="en-GB"/>
        </w:rPr>
        <w:t xml:space="preserve">representative sample </w:t>
      </w:r>
      <w:r w:rsidR="0013092E" w:rsidRPr="006C16E2">
        <w:rPr>
          <w:lang w:val="en-GB"/>
        </w:rPr>
        <w:t>of 1544</w:t>
      </w:r>
      <w:r w:rsidR="00DA4E96" w:rsidRPr="006C16E2">
        <w:rPr>
          <w:lang w:val="en-GB"/>
        </w:rPr>
        <w:t xml:space="preserve"> Portuguese-speaking residents </w:t>
      </w:r>
      <w:r w:rsidR="001F623A" w:rsidRPr="006C16E2">
        <w:rPr>
          <w:lang w:val="en-GB"/>
        </w:rPr>
        <w:t xml:space="preserve">in Portugal </w:t>
      </w:r>
      <w:r w:rsidR="00DA4E96" w:rsidRPr="006C16E2">
        <w:rPr>
          <w:lang w:val="en-GB"/>
        </w:rPr>
        <w:t>aged between 16 and 79</w:t>
      </w:r>
      <w:r w:rsidR="001F623A" w:rsidRPr="006C16E2">
        <w:rPr>
          <w:lang w:val="en-GB"/>
        </w:rPr>
        <w:t xml:space="preserve"> years</w:t>
      </w:r>
      <w:r w:rsidR="00F27019">
        <w:rPr>
          <w:lang w:val="en-GB"/>
        </w:rPr>
        <w:t xml:space="preserve"> </w:t>
      </w:r>
      <w:r w:rsidR="00AB7416" w:rsidRPr="006C16E2">
        <w:rPr>
          <w:lang w:val="en-GB"/>
        </w:rPr>
        <w:t xml:space="preserve">and </w:t>
      </w:r>
      <w:r w:rsidR="00DB0CEC" w:rsidRPr="006C16E2">
        <w:rPr>
          <w:lang w:val="en-GB"/>
        </w:rPr>
        <w:t xml:space="preserve">quantified </w:t>
      </w:r>
      <w:r w:rsidR="00AB7416" w:rsidRPr="006C16E2">
        <w:rPr>
          <w:lang w:val="en-GB"/>
        </w:rPr>
        <w:t>th</w:t>
      </w:r>
      <w:r w:rsidR="00F27019">
        <w:rPr>
          <w:lang w:val="en-GB"/>
        </w:rPr>
        <w:t>e associations between limited health literacy</w:t>
      </w:r>
      <w:r w:rsidR="00AB7416" w:rsidRPr="006C16E2">
        <w:rPr>
          <w:lang w:val="en-GB"/>
        </w:rPr>
        <w:t xml:space="preserve"> and </w:t>
      </w:r>
      <w:proofErr w:type="spellStart"/>
      <w:r w:rsidR="00AB7416" w:rsidRPr="006C16E2">
        <w:rPr>
          <w:lang w:val="en-GB"/>
        </w:rPr>
        <w:t>sociodemographic</w:t>
      </w:r>
      <w:proofErr w:type="spellEnd"/>
      <w:r w:rsidR="00AB7416" w:rsidRPr="006C16E2">
        <w:rPr>
          <w:lang w:val="en-GB"/>
        </w:rPr>
        <w:t xml:space="preserve"> characteristics.</w:t>
      </w:r>
    </w:p>
    <w:p w14:paraId="5C7CB1AF" w14:textId="216F6F0E" w:rsidR="00DA4E96" w:rsidRPr="006C16E2" w:rsidRDefault="00200A13" w:rsidP="006A268D">
      <w:pPr>
        <w:pStyle w:val="Heading2"/>
      </w:pPr>
      <w:r w:rsidRPr="006C16E2">
        <w:t>Results</w:t>
      </w:r>
    </w:p>
    <w:p w14:paraId="36B96D3A" w14:textId="1DF26852" w:rsidR="00DA4E96" w:rsidRDefault="00DA4E96" w:rsidP="006A268D">
      <w:pPr>
        <w:rPr>
          <w:lang w:val="en-GB"/>
        </w:rPr>
      </w:pPr>
      <w:r w:rsidRPr="006C16E2">
        <w:rPr>
          <w:lang w:val="en-GB"/>
        </w:rPr>
        <w:t xml:space="preserve">The instrument showed high </w:t>
      </w:r>
      <w:r w:rsidR="00A9505B" w:rsidRPr="006C16E2">
        <w:rPr>
          <w:lang w:val="en-GB"/>
        </w:rPr>
        <w:t>reliability</w:t>
      </w:r>
      <w:r w:rsidRPr="006C16E2">
        <w:rPr>
          <w:lang w:val="en-GB"/>
        </w:rPr>
        <w:t xml:space="preserve"> (</w:t>
      </w:r>
      <w:proofErr w:type="spellStart"/>
      <w:r w:rsidRPr="006C16E2">
        <w:rPr>
          <w:lang w:val="en-GB"/>
        </w:rPr>
        <w:t>Cronbach's</w:t>
      </w:r>
      <w:proofErr w:type="spellEnd"/>
      <w:r w:rsidR="00DD74E5">
        <w:rPr>
          <w:lang w:val="en-GB"/>
        </w:rPr>
        <w:t xml:space="preserve"> </w:t>
      </w:r>
      <w:r w:rsidR="00F27019">
        <w:rPr>
          <w:lang w:val="en-GB"/>
        </w:rPr>
        <w:t>α</w:t>
      </w:r>
      <w:r w:rsidRPr="006C16E2">
        <w:rPr>
          <w:lang w:val="en-GB"/>
        </w:rPr>
        <w:t>=</w:t>
      </w:r>
      <w:r w:rsidR="007925A5" w:rsidRPr="006C16E2">
        <w:rPr>
          <w:lang w:val="en-GB"/>
        </w:rPr>
        <w:t>0</w:t>
      </w:r>
      <w:r w:rsidRPr="006C16E2">
        <w:rPr>
          <w:lang w:val="en-GB"/>
        </w:rPr>
        <w:t xml:space="preserve">.85). </w:t>
      </w:r>
      <w:r w:rsidR="00AB7416" w:rsidRPr="006C16E2">
        <w:rPr>
          <w:lang w:val="en-GB"/>
        </w:rPr>
        <w:t xml:space="preserve">Health-related occupation </w:t>
      </w:r>
      <w:r w:rsidR="005D1D87" w:rsidRPr="00A845AE">
        <w:rPr>
          <w:color w:val="548DD4" w:themeColor="text2" w:themeTint="99"/>
          <w:lang w:val="en-GB"/>
        </w:rPr>
        <w:t xml:space="preserve">showed </w:t>
      </w:r>
      <w:r w:rsidR="000814C2" w:rsidRPr="00A845AE">
        <w:rPr>
          <w:color w:val="548DD4" w:themeColor="text2" w:themeTint="99"/>
          <w:lang w:val="en-GB"/>
        </w:rPr>
        <w:t>associat</w:t>
      </w:r>
      <w:r w:rsidR="005D1D87" w:rsidRPr="00A845AE">
        <w:rPr>
          <w:color w:val="548DD4" w:themeColor="text2" w:themeTint="99"/>
          <w:lang w:val="en-GB"/>
        </w:rPr>
        <w:t>ion</w:t>
      </w:r>
      <w:r w:rsidR="000814C2" w:rsidRPr="00A845AE">
        <w:rPr>
          <w:color w:val="548DD4" w:themeColor="text2" w:themeTint="99"/>
          <w:lang w:val="en-GB"/>
        </w:rPr>
        <w:t xml:space="preserve"> </w:t>
      </w:r>
      <w:r w:rsidR="000814C2">
        <w:rPr>
          <w:lang w:val="en-GB"/>
        </w:rPr>
        <w:t>with higher scores in the NVS (p</w:t>
      </w:r>
      <w:r w:rsidR="00AB7416" w:rsidRPr="006C16E2">
        <w:rPr>
          <w:lang w:val="en-GB"/>
        </w:rPr>
        <w:t xml:space="preserve"> trend&lt;</w:t>
      </w:r>
      <w:r w:rsidR="001467A7" w:rsidRPr="006C16E2">
        <w:rPr>
          <w:lang w:val="en-GB"/>
        </w:rPr>
        <w:t>0.001).</w:t>
      </w:r>
      <w:r w:rsidR="00C71A95" w:rsidRPr="006C16E2">
        <w:rPr>
          <w:lang w:val="en-GB"/>
        </w:rPr>
        <w:t xml:space="preserve"> </w:t>
      </w:r>
      <w:r w:rsidRPr="006C16E2">
        <w:rPr>
          <w:lang w:val="en-GB"/>
        </w:rPr>
        <w:t xml:space="preserve">The prevalence of </w:t>
      </w:r>
      <w:r w:rsidR="0013092E" w:rsidRPr="006C16E2">
        <w:rPr>
          <w:lang w:val="en-GB"/>
        </w:rPr>
        <w:t>limited</w:t>
      </w:r>
      <w:r w:rsidRPr="006C16E2">
        <w:rPr>
          <w:lang w:val="en-GB"/>
        </w:rPr>
        <w:t xml:space="preserve"> </w:t>
      </w:r>
      <w:r w:rsidR="00DD74E5">
        <w:rPr>
          <w:lang w:val="en-GB"/>
        </w:rPr>
        <w:t>health literacy</w:t>
      </w:r>
      <w:r w:rsidRPr="006C16E2">
        <w:rPr>
          <w:lang w:val="en-GB"/>
        </w:rPr>
        <w:t xml:space="preserve"> in the Portuguese population </w:t>
      </w:r>
      <w:r w:rsidR="00B82BBA" w:rsidRPr="006C16E2">
        <w:rPr>
          <w:lang w:val="en-GB"/>
        </w:rPr>
        <w:t xml:space="preserve">was </w:t>
      </w:r>
      <w:r w:rsidR="003853DD" w:rsidRPr="006C16E2">
        <w:rPr>
          <w:lang w:val="en-GB"/>
        </w:rPr>
        <w:t>72.9% (95%CI:</w:t>
      </w:r>
      <w:r w:rsidR="000C1EB9">
        <w:rPr>
          <w:lang w:val="en-GB"/>
        </w:rPr>
        <w:t xml:space="preserve"> </w:t>
      </w:r>
      <w:r w:rsidR="003853DD" w:rsidRPr="006C16E2">
        <w:rPr>
          <w:lang w:val="en-GB"/>
        </w:rPr>
        <w:t>69.4-76.4)</w:t>
      </w:r>
      <w:r w:rsidRPr="006C16E2">
        <w:rPr>
          <w:lang w:val="en-GB"/>
        </w:rPr>
        <w:t xml:space="preserve">. </w:t>
      </w:r>
      <w:r w:rsidR="00B30A9B" w:rsidRPr="006C16E2">
        <w:rPr>
          <w:lang w:val="en-GB"/>
        </w:rPr>
        <w:t>We found no differences between men and women</w:t>
      </w:r>
      <w:r w:rsidR="00B82BBA" w:rsidRPr="006C16E2">
        <w:rPr>
          <w:lang w:val="en-GB"/>
        </w:rPr>
        <w:t>, but persons</w:t>
      </w:r>
      <w:r w:rsidRPr="006C16E2">
        <w:rPr>
          <w:lang w:val="en-GB"/>
        </w:rPr>
        <w:t xml:space="preserve"> with </w:t>
      </w:r>
      <w:r w:rsidR="004E5D71" w:rsidRPr="006C16E2">
        <w:rPr>
          <w:lang w:val="en-GB"/>
        </w:rPr>
        <w:t>limited</w:t>
      </w:r>
      <w:r w:rsidRPr="006C16E2">
        <w:rPr>
          <w:lang w:val="en-GB"/>
        </w:rPr>
        <w:t xml:space="preserve"> </w:t>
      </w:r>
      <w:r w:rsidR="00DD74E5">
        <w:rPr>
          <w:lang w:val="en-GB"/>
        </w:rPr>
        <w:t>health literacy</w:t>
      </w:r>
      <w:r w:rsidR="00DD74E5" w:rsidRPr="006C16E2">
        <w:rPr>
          <w:lang w:val="en-GB"/>
        </w:rPr>
        <w:t xml:space="preserve"> </w:t>
      </w:r>
      <w:r w:rsidRPr="006C16E2">
        <w:rPr>
          <w:lang w:val="en-GB"/>
        </w:rPr>
        <w:t xml:space="preserve">were significantly </w:t>
      </w:r>
      <w:r w:rsidR="004E5D71" w:rsidRPr="006C16E2">
        <w:rPr>
          <w:lang w:val="en-GB"/>
        </w:rPr>
        <w:t>older</w:t>
      </w:r>
      <w:r w:rsidRPr="006C16E2">
        <w:rPr>
          <w:lang w:val="en-GB"/>
        </w:rPr>
        <w:t xml:space="preserve"> (p&lt;</w:t>
      </w:r>
      <w:r w:rsidR="007925A5" w:rsidRPr="006C16E2">
        <w:rPr>
          <w:lang w:val="en-GB"/>
        </w:rPr>
        <w:t>0</w:t>
      </w:r>
      <w:r w:rsidRPr="006C16E2">
        <w:rPr>
          <w:lang w:val="en-GB"/>
        </w:rPr>
        <w:t xml:space="preserve">.001) and </w:t>
      </w:r>
      <w:r w:rsidR="004E5D71" w:rsidRPr="006C16E2">
        <w:rPr>
          <w:lang w:val="en-GB"/>
        </w:rPr>
        <w:t>less</w:t>
      </w:r>
      <w:r w:rsidRPr="006C16E2">
        <w:rPr>
          <w:lang w:val="en-GB"/>
        </w:rPr>
        <w:t xml:space="preserve"> educated (p&lt;</w:t>
      </w:r>
      <w:r w:rsidR="007925A5" w:rsidRPr="006C16E2">
        <w:rPr>
          <w:lang w:val="en-GB"/>
        </w:rPr>
        <w:t>0</w:t>
      </w:r>
      <w:r w:rsidRPr="006C16E2">
        <w:rPr>
          <w:lang w:val="en-GB"/>
        </w:rPr>
        <w:t>.001).</w:t>
      </w:r>
    </w:p>
    <w:p w14:paraId="246FB03F" w14:textId="6BC92F1C" w:rsidR="006A268D" w:rsidRDefault="006A268D" w:rsidP="006A268D">
      <w:pPr>
        <w:pStyle w:val="Heading2"/>
      </w:pPr>
      <w:r>
        <w:t>Discussion</w:t>
      </w:r>
    </w:p>
    <w:p w14:paraId="2021374A" w14:textId="1AC07C3A" w:rsidR="006A268D" w:rsidRPr="006A268D" w:rsidRDefault="006A268D" w:rsidP="006A268D">
      <w:pPr>
        <w:rPr>
          <w:lang w:val="en-GB"/>
        </w:rPr>
      </w:pPr>
      <w:r>
        <w:rPr>
          <w:lang w:val="en-GB"/>
        </w:rPr>
        <w:t>T</w:t>
      </w:r>
      <w:r w:rsidRPr="006C16E2">
        <w:rPr>
          <w:lang w:val="en-GB"/>
        </w:rPr>
        <w:t xml:space="preserve">he burden of limited </w:t>
      </w:r>
      <w:r w:rsidR="00DD74E5">
        <w:rPr>
          <w:lang w:val="en-GB"/>
        </w:rPr>
        <w:t>health literacy</w:t>
      </w:r>
      <w:r w:rsidRPr="006C16E2">
        <w:rPr>
          <w:lang w:val="en-GB"/>
        </w:rPr>
        <w:t xml:space="preserve"> in Portugal is higher than </w:t>
      </w:r>
      <w:r w:rsidR="00DD74E5">
        <w:rPr>
          <w:lang w:val="en-GB"/>
        </w:rPr>
        <w:t xml:space="preserve">that </w:t>
      </w:r>
      <w:r w:rsidR="00266C68">
        <w:rPr>
          <w:lang w:val="en-GB"/>
        </w:rPr>
        <w:t>in</w:t>
      </w:r>
      <w:r w:rsidR="00DD74E5">
        <w:rPr>
          <w:lang w:val="en-GB"/>
        </w:rPr>
        <w:t xml:space="preserve"> </w:t>
      </w:r>
      <w:r w:rsidRPr="006C16E2">
        <w:rPr>
          <w:lang w:val="en-GB"/>
        </w:rPr>
        <w:t xml:space="preserve">other </w:t>
      </w:r>
      <w:r>
        <w:rPr>
          <w:lang w:val="en-GB"/>
        </w:rPr>
        <w:t xml:space="preserve">European </w:t>
      </w:r>
      <w:r w:rsidRPr="006C16E2">
        <w:rPr>
          <w:lang w:val="en-GB"/>
        </w:rPr>
        <w:t>countries</w:t>
      </w:r>
      <w:r w:rsidR="00C26062" w:rsidRPr="007C5E2E">
        <w:rPr>
          <w:color w:val="548DD4" w:themeColor="text2" w:themeTint="99"/>
          <w:lang w:val="en-GB"/>
        </w:rPr>
        <w:t>. It</w:t>
      </w:r>
      <w:r w:rsidRPr="006C16E2">
        <w:rPr>
          <w:lang w:val="en-GB"/>
        </w:rPr>
        <w:t xml:space="preserve"> should drive a universal precautions approach to health communication at all health system levels.</w:t>
      </w:r>
    </w:p>
    <w:p w14:paraId="02A01E12" w14:textId="7B692462" w:rsidR="00DA4E96" w:rsidRPr="006C16E2" w:rsidRDefault="00200A13" w:rsidP="006A268D">
      <w:pPr>
        <w:pStyle w:val="Heading2"/>
      </w:pPr>
      <w:r w:rsidRPr="006C16E2">
        <w:t>Conclusion</w:t>
      </w:r>
    </w:p>
    <w:p w14:paraId="5E768058" w14:textId="656A8680" w:rsidR="005922B3" w:rsidRPr="00A845AE" w:rsidRDefault="00DA4E96" w:rsidP="006A268D">
      <w:pPr>
        <w:rPr>
          <w:color w:val="548DD4" w:themeColor="text2" w:themeTint="99"/>
          <w:lang w:val="en-GB"/>
        </w:rPr>
      </w:pPr>
      <w:r w:rsidRPr="006C16E2">
        <w:rPr>
          <w:lang w:val="en-GB"/>
        </w:rPr>
        <w:t xml:space="preserve">We </w:t>
      </w:r>
      <w:r w:rsidR="0088468C" w:rsidRPr="006C16E2">
        <w:rPr>
          <w:lang w:val="en-GB"/>
        </w:rPr>
        <w:t xml:space="preserve">validated </w:t>
      </w:r>
      <w:r w:rsidRPr="006C16E2">
        <w:rPr>
          <w:lang w:val="en-GB"/>
        </w:rPr>
        <w:t xml:space="preserve">a brief and simple instrument and estimated </w:t>
      </w:r>
      <w:r w:rsidR="00F3232D" w:rsidRPr="006C16E2">
        <w:rPr>
          <w:lang w:val="en-GB"/>
        </w:rPr>
        <w:t>the</w:t>
      </w:r>
      <w:r w:rsidRPr="006C16E2">
        <w:rPr>
          <w:lang w:val="en-GB"/>
        </w:rPr>
        <w:t xml:space="preserve"> prevalence of </w:t>
      </w:r>
      <w:r w:rsidR="004E5D71" w:rsidRPr="006C16E2">
        <w:rPr>
          <w:lang w:val="en-GB"/>
        </w:rPr>
        <w:t>limited</w:t>
      </w:r>
      <w:r w:rsidRPr="006C16E2">
        <w:rPr>
          <w:lang w:val="en-GB"/>
        </w:rPr>
        <w:t xml:space="preserve"> </w:t>
      </w:r>
      <w:r w:rsidR="00DD74E5">
        <w:rPr>
          <w:lang w:val="en-GB"/>
        </w:rPr>
        <w:t xml:space="preserve">health </w:t>
      </w:r>
      <w:r w:rsidR="00DD74E5" w:rsidRPr="00A845AE">
        <w:rPr>
          <w:color w:val="548DD4" w:themeColor="text2" w:themeTint="99"/>
          <w:lang w:val="en-GB"/>
        </w:rPr>
        <w:t>literacy</w:t>
      </w:r>
      <w:r w:rsidRPr="00A845AE">
        <w:rPr>
          <w:color w:val="548DD4" w:themeColor="text2" w:themeTint="99"/>
          <w:lang w:val="en-GB"/>
        </w:rPr>
        <w:t xml:space="preserve"> </w:t>
      </w:r>
      <w:r w:rsidR="000F1B50" w:rsidRPr="00A845AE">
        <w:rPr>
          <w:color w:val="548DD4" w:themeColor="text2" w:themeTint="99"/>
          <w:lang w:val="en-GB"/>
        </w:rPr>
        <w:t>in the</w:t>
      </w:r>
      <w:r w:rsidR="004E5D71" w:rsidRPr="00A845AE">
        <w:rPr>
          <w:color w:val="548DD4" w:themeColor="text2" w:themeTint="99"/>
          <w:lang w:val="en-GB"/>
        </w:rPr>
        <w:t xml:space="preserve"> </w:t>
      </w:r>
      <w:r w:rsidR="000F1B50" w:rsidRPr="00A845AE">
        <w:rPr>
          <w:color w:val="548DD4" w:themeColor="text2" w:themeTint="99"/>
          <w:lang w:val="en-GB"/>
        </w:rPr>
        <w:t xml:space="preserve">literate </w:t>
      </w:r>
      <w:r w:rsidR="00AA4937" w:rsidRPr="00A845AE">
        <w:rPr>
          <w:color w:val="548DD4" w:themeColor="text2" w:themeTint="99"/>
          <w:lang w:val="en-GB"/>
        </w:rPr>
        <w:t xml:space="preserve">Portuguese population </w:t>
      </w:r>
      <w:r w:rsidR="00DB0CEC" w:rsidRPr="00A845AE">
        <w:rPr>
          <w:color w:val="548DD4" w:themeColor="text2" w:themeTint="99"/>
          <w:lang w:val="en-GB"/>
        </w:rPr>
        <w:t>at three</w:t>
      </w:r>
      <w:r w:rsidR="00AA4937" w:rsidRPr="00A845AE">
        <w:rPr>
          <w:color w:val="548DD4" w:themeColor="text2" w:themeTint="99"/>
          <w:lang w:val="en-GB"/>
        </w:rPr>
        <w:t xml:space="preserve"> </w:t>
      </w:r>
      <w:r w:rsidR="00F3232D" w:rsidRPr="00A845AE">
        <w:rPr>
          <w:color w:val="548DD4" w:themeColor="text2" w:themeTint="99"/>
          <w:lang w:val="en-GB"/>
        </w:rPr>
        <w:t>out of</w:t>
      </w:r>
      <w:r w:rsidR="00AA4937" w:rsidRPr="00A845AE">
        <w:rPr>
          <w:color w:val="548DD4" w:themeColor="text2" w:themeTint="99"/>
          <w:lang w:val="en-GB"/>
        </w:rPr>
        <w:t xml:space="preserve"> </w:t>
      </w:r>
      <w:r w:rsidR="00DB0CEC" w:rsidRPr="00A845AE">
        <w:rPr>
          <w:color w:val="548DD4" w:themeColor="text2" w:themeTint="99"/>
          <w:lang w:val="en-GB"/>
        </w:rPr>
        <w:t>four</w:t>
      </w:r>
      <w:r w:rsidR="00F3232D" w:rsidRPr="00A845AE">
        <w:rPr>
          <w:color w:val="548DD4" w:themeColor="text2" w:themeTint="99"/>
          <w:lang w:val="en-GB"/>
        </w:rPr>
        <w:t xml:space="preserve"> people</w:t>
      </w:r>
      <w:r w:rsidR="00A9505B" w:rsidRPr="00A845AE">
        <w:rPr>
          <w:color w:val="548DD4" w:themeColor="text2" w:themeTint="99"/>
          <w:lang w:val="en-GB"/>
        </w:rPr>
        <w:t>.</w:t>
      </w:r>
    </w:p>
    <w:p w14:paraId="7CE66B44" w14:textId="77777777" w:rsidR="00D4628C" w:rsidRPr="006C16E2" w:rsidRDefault="00D4628C" w:rsidP="006A268D">
      <w:pPr>
        <w:rPr>
          <w:lang w:val="en-GB"/>
        </w:rPr>
      </w:pPr>
    </w:p>
    <w:p w14:paraId="03269E58" w14:textId="77777777" w:rsidR="005922B3" w:rsidRPr="006C16E2" w:rsidRDefault="005922B3" w:rsidP="006A268D">
      <w:pPr>
        <w:pStyle w:val="Heading2"/>
      </w:pPr>
      <w:r w:rsidRPr="006C16E2">
        <w:t>Keywords:</w:t>
      </w:r>
    </w:p>
    <w:p w14:paraId="0AD42671" w14:textId="68F57C55" w:rsidR="00447F34" w:rsidRPr="006C16E2" w:rsidRDefault="005922B3" w:rsidP="006A268D">
      <w:pPr>
        <w:rPr>
          <w:lang w:val="en-GB"/>
        </w:rPr>
      </w:pPr>
      <w:r w:rsidRPr="006C16E2">
        <w:rPr>
          <w:lang w:val="en-GB"/>
        </w:rPr>
        <w:t>Health literacy, Portugal, validation studies, Newest Vital Sign, prevalence</w:t>
      </w:r>
      <w:r w:rsidR="00673328" w:rsidRPr="006C16E2">
        <w:rPr>
          <w:lang w:val="en-GB"/>
        </w:rPr>
        <w:br w:type="page"/>
      </w:r>
    </w:p>
    <w:p w14:paraId="07D38609" w14:textId="77777777" w:rsidR="00673328" w:rsidRPr="006C16E2" w:rsidRDefault="0080141A" w:rsidP="006A268D">
      <w:pPr>
        <w:pStyle w:val="Heading1"/>
      </w:pPr>
      <w:r w:rsidRPr="006C16E2">
        <w:lastRenderedPageBreak/>
        <w:t>INTRODUCTION</w:t>
      </w:r>
    </w:p>
    <w:p w14:paraId="58C9B799" w14:textId="03E7E734" w:rsidR="001770A0" w:rsidRPr="006C16E2" w:rsidRDefault="00FD061A" w:rsidP="006A268D">
      <w:pPr>
        <w:rPr>
          <w:lang w:val="en-GB"/>
        </w:rPr>
      </w:pPr>
      <w:r w:rsidRPr="006C16E2">
        <w:rPr>
          <w:lang w:val="en-GB"/>
        </w:rPr>
        <w:t xml:space="preserve">Health literacy </w:t>
      </w:r>
      <w:r w:rsidR="004D14A9" w:rsidRPr="006C16E2">
        <w:rPr>
          <w:lang w:val="en-GB"/>
        </w:rPr>
        <w:t xml:space="preserve">has been defined </w:t>
      </w:r>
      <w:r w:rsidR="00541CB0" w:rsidRPr="006C16E2">
        <w:rPr>
          <w:lang w:val="en-GB"/>
        </w:rPr>
        <w:t>as people’s knowledge, motivation and competences to</w:t>
      </w:r>
      <w:r w:rsidR="007E3308" w:rsidRPr="006C16E2">
        <w:rPr>
          <w:lang w:val="en-GB"/>
        </w:rPr>
        <w:t xml:space="preserve"> </w:t>
      </w:r>
      <w:r w:rsidR="00541CB0" w:rsidRPr="006C16E2">
        <w:rPr>
          <w:lang w:val="en-GB"/>
        </w:rPr>
        <w:t>access, understand, appraise, and apply health information in order to make judgments and take</w:t>
      </w:r>
      <w:r w:rsidR="007E3308" w:rsidRPr="006C16E2">
        <w:rPr>
          <w:lang w:val="en-GB"/>
        </w:rPr>
        <w:t xml:space="preserve"> </w:t>
      </w:r>
      <w:r w:rsidR="00541CB0" w:rsidRPr="006C16E2">
        <w:rPr>
          <w:lang w:val="en-GB"/>
        </w:rPr>
        <w:t xml:space="preserve">decisions concerning healthcare, disease prevention and health promotion </w:t>
      </w:r>
      <w:r w:rsidR="00541CB0" w:rsidRPr="00D34FDE">
        <w:rPr>
          <w:lang w:val="en-GB"/>
        </w:rPr>
        <w:t>to</w:t>
      </w:r>
      <w:r w:rsidR="007E3308" w:rsidRPr="00D34FDE">
        <w:rPr>
          <w:lang w:val="en-GB"/>
        </w:rPr>
        <w:t xml:space="preserve"> </w:t>
      </w:r>
      <w:r w:rsidR="00541CB0" w:rsidRPr="00D34FDE">
        <w:rPr>
          <w:lang w:val="en-GB"/>
        </w:rPr>
        <w:t xml:space="preserve">maintain or improve quality </w:t>
      </w:r>
      <w:r w:rsidR="007E3308" w:rsidRPr="00D34FDE">
        <w:rPr>
          <w:lang w:val="en-GB"/>
        </w:rPr>
        <w:t>of</w:t>
      </w:r>
      <w:r w:rsidR="007E3308" w:rsidRPr="00A845AE">
        <w:rPr>
          <w:color w:val="548DD4" w:themeColor="text2" w:themeTint="99"/>
          <w:lang w:val="en-GB"/>
        </w:rPr>
        <w:t xml:space="preserve"> </w:t>
      </w:r>
      <w:r w:rsidR="007E3308" w:rsidRPr="00D34FDE">
        <w:rPr>
          <w:color w:val="548DD4" w:themeColor="text2" w:themeTint="99"/>
          <w:lang w:val="en-GB"/>
        </w:rPr>
        <w:t>life</w:t>
      </w:r>
      <w:r w:rsidR="007E3308" w:rsidRPr="00A845AE">
        <w:rPr>
          <w:color w:val="548DD4" w:themeColor="text2" w:themeTint="99"/>
          <w:lang w:val="en-GB"/>
        </w:rPr>
        <w:t>.</w:t>
      </w:r>
      <w:hyperlink w:anchor="_ENREF_1" w:tooltip="Sorensen, 2012 #7218" w:history="1">
        <w:r w:rsidR="00B813D4" w:rsidRPr="00A845AE">
          <w:rPr>
            <w:color w:val="548DD4" w:themeColor="text2" w:themeTint="99"/>
            <w:lang w:val="en-GB"/>
          </w:rPr>
          <w:fldChar w:fldCharType="begin"/>
        </w:r>
        <w:r w:rsidR="00B813D4">
          <w:rPr>
            <w:color w:val="548DD4" w:themeColor="text2" w:themeTint="99"/>
            <w:lang w:val="en-GB"/>
          </w:rPr>
          <w:instrText xml:space="preserve"> ADDIN EN.CITE &lt;EndNote&gt;&lt;Cite&gt;&lt;Author&gt;Sorensen&lt;/Author&gt;&lt;Year&gt;2012&lt;/Year&gt;&lt;RecNum&gt;7218&lt;/RecNum&gt;&lt;DisplayText&gt;&lt;style face="superscript"&gt;1&lt;/style&gt;&lt;/DisplayText&gt;&lt;record&gt;&lt;rec-number&gt;7218&lt;/rec-number&gt;&lt;foreign-keys&gt;&lt;key app="EN" db-id="twaa295x9rf9s6epftp5r0xqt2psxr5xvwaw" timestamp="1393351964"&gt;7218&lt;/key&gt;&lt;/foreign-keys&gt;&lt;ref-type name="Journal Article"&gt;17&lt;/ref-type&gt;&lt;contributors&gt;&lt;authors&gt;&lt;author&gt;Sorensen, K.&lt;/author&gt;&lt;author&gt;Van den Broucke, S.&lt;/author&gt;&lt;author&gt;Fullam, J.&lt;/author&gt;&lt;author&gt;Doyle, G.&lt;/author&gt;&lt;author&gt;Pelikan, J.&lt;/author&gt;&lt;author&gt;Slonska, Z.&lt;/author&gt;&lt;author&gt;Brand, H.&lt;/author&gt;&lt;/authors&gt;&lt;/contributors&gt;&lt;auth-address&gt;Department of International Health, Research School of Primary Care and Public Health, Maastricht University, Maastricht, The Netherlands. K.Sorensen@Maastrichtuniversity.nl&lt;/auth-address&gt;&lt;titles&gt;&lt;title&gt;Health literacy and public health: a systematic review and integration of definitions and models&lt;/title&gt;&lt;secondary-title&gt;BMC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Health&lt;/abbr-2&gt;&lt;/alt-periodical&gt;&lt;pages&gt;80&lt;/pages&gt;&lt;volume&gt;12&lt;/volume&gt;&lt;keywords&gt;&lt;keyword&gt;*Concept Formation&lt;/keyword&gt;&lt;keyword&gt;*Health Literacy&lt;/keyword&gt;&lt;keyword&gt;Humans&lt;/keyword&gt;&lt;keyword&gt;*Models, Theoretical&lt;/keyword&gt;&lt;keyword&gt;*Public Health&lt;/keyword&gt;&lt;keyword&gt;Terminology as Topic&lt;/keyword&gt;&lt;/keywords&gt;&lt;dates&gt;&lt;year&gt;2012&lt;/year&gt;&lt;/dates&gt;&lt;isbn&gt;1471-2458 (Electronic)&amp;#xD;1471-2458 (Linking)&lt;/isbn&gt;&lt;accession-num&gt;22276600&lt;/accession-num&gt;&lt;urls&gt;&lt;related-urls&gt;&lt;url&gt;http://www.ncbi.nlm.nih.gov/pubmed/22276600&lt;/url&gt;&lt;/related-urls&gt;&lt;/urls&gt;&lt;custom2&gt;PMC3292515&lt;/custom2&gt;&lt;electronic-resource-num&gt;10.1186/1471-2458-12-80&lt;/electronic-resource-num&gt;&lt;/record&gt;&lt;/Cite&gt;&lt;/EndNote&gt;</w:instrText>
        </w:r>
        <w:r w:rsidR="00B813D4" w:rsidRPr="00A845AE">
          <w:rPr>
            <w:color w:val="548DD4" w:themeColor="text2" w:themeTint="99"/>
            <w:lang w:val="en-GB"/>
          </w:rPr>
          <w:fldChar w:fldCharType="separate"/>
        </w:r>
        <w:r w:rsidR="00B813D4" w:rsidRPr="00A845AE">
          <w:rPr>
            <w:noProof/>
            <w:color w:val="548DD4" w:themeColor="text2" w:themeTint="99"/>
            <w:vertAlign w:val="superscript"/>
            <w:lang w:val="en-GB"/>
          </w:rPr>
          <w:t>1</w:t>
        </w:r>
        <w:r w:rsidR="00B813D4" w:rsidRPr="00A845AE">
          <w:rPr>
            <w:color w:val="548DD4" w:themeColor="text2" w:themeTint="99"/>
            <w:lang w:val="en-GB"/>
          </w:rPr>
          <w:fldChar w:fldCharType="end"/>
        </w:r>
      </w:hyperlink>
      <w:r w:rsidR="00CF022B" w:rsidRPr="006C16E2" w:rsidDel="00CF022B">
        <w:rPr>
          <w:lang w:val="en-GB"/>
        </w:rPr>
        <w:t xml:space="preserve"> </w:t>
      </w:r>
      <w:r w:rsidR="00FC5AFC" w:rsidRPr="006C16E2">
        <w:rPr>
          <w:lang w:val="en-GB"/>
        </w:rPr>
        <w:t>It is commonly measured using instruments based on word recognition or pronunciation, such as the Rapid Estimate of Adult Literacy in Medicine (REALM),</w:t>
      </w:r>
      <w:hyperlink w:anchor="_ENREF_2" w:tooltip="Davis, 1993 #6516" w:history="1">
        <w:r w:rsidR="00B813D4">
          <w:rPr>
            <w:lang w:val="en-GB"/>
          </w:rPr>
          <w:fldChar w:fldCharType="begin"/>
        </w:r>
        <w:r w:rsidR="00B813D4">
          <w:rPr>
            <w:lang w:val="en-GB"/>
          </w:rPr>
          <w:instrText xml:space="preserve"> ADDIN EN.CITE &lt;EndNote&gt;&lt;Cite&gt;&lt;Author&gt;Davis&lt;/Author&gt;&lt;Year&gt;1993&lt;/Year&gt;&lt;RecNum&gt;6516&lt;/RecNum&gt;&lt;DisplayText&gt;&lt;style face="superscript"&gt;2&lt;/style&gt;&lt;/DisplayText&gt;&lt;record&gt;&lt;rec-number&gt;6516&lt;/rec-number&gt;&lt;foreign-keys&gt;&lt;key app="EN" db-id="twaa295x9rf9s6epftp5r0xqt2psxr5xvwaw" timestamp="1393351763"&gt;6516&lt;/key&gt;&lt;/foreign-keys&gt;&lt;ref-type name="Journal Article"&gt;17&lt;/ref-type&gt;&lt;contributors&gt;&lt;authors&gt;&lt;author&gt;Davis, T. C.&lt;/author&gt;&lt;author&gt;Long, S. W.&lt;/author&gt;&lt;author&gt;Jackson, R. H.&lt;/author&gt;&lt;author&gt;Mayeaux, E. J.&lt;/author&gt;&lt;author&gt;George, R. B.&lt;/author&gt;&lt;author&gt;Murphy, P. W.&lt;/author&gt;&lt;author&gt;Crouch, M. A.&lt;/author&gt;&lt;/authors&gt;&lt;/contributors&gt;&lt;auth-address&gt;Department of Internal Medicine, Louisiana State University Medical Center School of Medicine, Shreveport.&lt;/auth-address&gt;&lt;titles&gt;&lt;title&gt;Rapid estimate of adult literacy in medicine: a shortened screening instrument&lt;/title&gt;&lt;secondary-title&gt;Fam Med&lt;/secondary-title&gt;&lt;alt-title&gt;Family medicine&lt;/alt-title&gt;&lt;/titles&gt;&lt;periodical&gt;&lt;full-title&gt;Family Medicine&lt;/full-title&gt;&lt;abbr-1&gt;Fam. Med.&lt;/abbr-1&gt;&lt;abbr-2&gt;Fam Med&lt;/abbr-2&gt;&lt;/periodical&gt;&lt;alt-periodical&gt;&lt;full-title&gt;Family Medicine&lt;/full-title&gt;&lt;abbr-1&gt;Fam. Med.&lt;/abbr-1&gt;&lt;abbr-2&gt;Fam Med&lt;/abbr-2&gt;&lt;/alt-periodical&gt;&lt;pages&gt;391-5&lt;/pages&gt;&lt;volume&gt;25&lt;/volume&gt;&lt;number&gt;6&lt;/number&gt;&lt;edition&gt;1993/06/01&lt;/edition&gt;&lt;keywords&gt;&lt;keyword&gt;Educational Measurement/ methods/standards&lt;/keyword&gt;&lt;keyword&gt;Educational Status&lt;/keyword&gt;&lt;keyword&gt;Patients&lt;/keyword&gt;&lt;keyword&gt;Reading&lt;/keyword&gt;&lt;/keywords&gt;&lt;dates&gt;&lt;year&gt;1993&lt;/year&gt;&lt;pub-dates&gt;&lt;date&gt;Jun&lt;/date&gt;&lt;/pub-dates&gt;&lt;/dates&gt;&lt;isbn&gt;0742-3225 (Print)&amp;#xD;0742-3225 (Linking)&lt;/isbn&gt;&lt;accession-num&gt;8349060&lt;/accession-num&gt;&lt;urls&gt;&lt;related-urls&gt;&lt;url&gt;http://www.ncbi.nlm.nih.gov/pubmed/8349060&lt;/url&gt;&lt;/related-urls&gt;&lt;/urls&gt;&lt;remote-database-provider&gt;NLM&lt;/remote-database-provider&gt;&lt;language&gt;eng&lt;/language&gt;&lt;/record&gt;&lt;/Cite&gt;&lt;/EndNote&gt;</w:instrText>
        </w:r>
        <w:r w:rsidR="00B813D4">
          <w:rPr>
            <w:lang w:val="en-GB"/>
          </w:rPr>
          <w:fldChar w:fldCharType="separate"/>
        </w:r>
        <w:r w:rsidR="00B813D4" w:rsidRPr="000D664F">
          <w:rPr>
            <w:noProof/>
            <w:vertAlign w:val="superscript"/>
            <w:lang w:val="en-GB"/>
          </w:rPr>
          <w:t>2</w:t>
        </w:r>
        <w:r w:rsidR="00B813D4">
          <w:rPr>
            <w:lang w:val="en-GB"/>
          </w:rPr>
          <w:fldChar w:fldCharType="end"/>
        </w:r>
      </w:hyperlink>
      <w:r w:rsidR="00FC5AFC" w:rsidRPr="006C16E2">
        <w:rPr>
          <w:lang w:val="en-GB"/>
        </w:rPr>
        <w:t xml:space="preserve"> the Medical Term Recognition Test (METER),</w:t>
      </w:r>
      <w:hyperlink w:anchor="_ENREF_3" w:tooltip="Rawson, 2009 #7172" w:history="1">
        <w:r w:rsidR="00B813D4" w:rsidRPr="006C16E2">
          <w:rPr>
            <w:lang w:val="en-GB"/>
          </w:rPr>
          <w:fldChar w:fldCharType="begin"/>
        </w:r>
        <w:r w:rsidR="00B813D4">
          <w:rPr>
            <w:lang w:val="en-GB"/>
          </w:rPr>
          <w:instrText xml:space="preserve"> ADDIN EN.CITE &lt;EndNote&gt;&lt;Cite&gt;&lt;Author&gt;Rawson&lt;/Author&gt;&lt;Year&gt;2009&lt;/Year&gt;&lt;RecNum&gt;7172&lt;/RecNum&gt;&lt;DisplayText&gt;&lt;style face="superscript"&gt;3&lt;/style&gt;&lt;/DisplayText&gt;&lt;record&gt;&lt;rec-number&gt;7172&lt;/rec-number&gt;&lt;foreign-keys&gt;&lt;key app="EN" db-id="twaa295x9rf9s6epftp5r0xqt2psxr5xvwaw" timestamp="1393351964"&gt;7172&lt;/key&gt;&lt;/foreign-keys&gt;&lt;ref-type name="Journal Article"&gt;17&lt;/ref-type&gt;&lt;contributors&gt;&lt;authors&gt;&lt;author&gt;Rawson, Katherine A.&lt;/author&gt;&lt;author&gt;Gunstad, John&lt;/author&gt;&lt;author&gt;Hughes, Joel&lt;/author&gt;&lt;author&gt;Spitznagel, Mary Beth&lt;/author&gt;&lt;author&gt;Potter, Vanessa&lt;/author&gt;&lt;author&gt;Waechter, Donna&lt;/author&gt;&lt;author&gt;Rosneck, James&lt;/author&gt;&lt;/authors&gt;&lt;/contributors&gt;&lt;titles&gt;&lt;title&gt;The METER: a brief, self-administered measure of health literacy&lt;/title&gt;&lt;secondary-title&gt;J Gen Intern Med&lt;/secondary-title&gt;&lt;alt-title&gt;J GEN INTERN MED&lt;/alt-title&gt;&lt;short-title&gt;The METER&lt;/short-title&gt;&lt;/titles&gt;&lt;periodical&gt;&lt;full-title&gt;Journal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67-71&lt;/pages&gt;&lt;volume&gt;25&lt;/volume&gt;&lt;number&gt;1&lt;/number&gt;&lt;dates&gt;&lt;year&gt;2009&lt;/year&gt;&lt;/dates&gt;&lt;isbn&gt;0884-8734&lt;/isbn&gt;&lt;urls&gt;&lt;related-urls&gt;&lt;url&gt;http://www.ncbi.nlm.nih.gov/pmc/articles/PMC2811598/pdf/11606_2009_Article_1158.pdf&lt;/url&gt;&lt;/related-urls&gt;&lt;/urls&gt;&lt;electronic-resource-num&gt;10.1007/s11606-009-1158-7&lt;/electronic-resource-num&gt;&lt;remote-database-provider&gt;CrossRef&lt;/remote-database-provider&gt;&lt;access-date&gt;2011/03/30/20:02:28&lt;/access-date&gt;&lt;/record&gt;&lt;/Cite&gt;&lt;/EndNote&gt;</w:instrText>
        </w:r>
        <w:r w:rsidR="00B813D4" w:rsidRPr="006C16E2">
          <w:rPr>
            <w:lang w:val="en-GB"/>
          </w:rPr>
          <w:fldChar w:fldCharType="separate"/>
        </w:r>
        <w:r w:rsidR="00B813D4" w:rsidRPr="006C16E2">
          <w:rPr>
            <w:noProof/>
            <w:vertAlign w:val="superscript"/>
            <w:lang w:val="en-GB"/>
          </w:rPr>
          <w:t>3</w:t>
        </w:r>
        <w:r w:rsidR="00B813D4" w:rsidRPr="006C16E2">
          <w:rPr>
            <w:lang w:val="en-GB"/>
          </w:rPr>
          <w:fldChar w:fldCharType="end"/>
        </w:r>
      </w:hyperlink>
      <w:r w:rsidR="00FC5AFC" w:rsidRPr="006C16E2">
        <w:rPr>
          <w:lang w:val="en-GB"/>
        </w:rPr>
        <w:t xml:space="preserve"> </w:t>
      </w:r>
      <w:r w:rsidR="00A82B34" w:rsidRPr="006C16E2">
        <w:rPr>
          <w:lang w:val="en-GB"/>
        </w:rPr>
        <w:t xml:space="preserve">or </w:t>
      </w:r>
      <w:r w:rsidR="00FC5AFC" w:rsidRPr="006C16E2">
        <w:rPr>
          <w:lang w:val="en-GB"/>
        </w:rPr>
        <w:t>the Short Assessment of Health Literacy for Spanish-speaking Adults (SAHLSA),</w:t>
      </w:r>
      <w:hyperlink w:anchor="_ENREF_4" w:tooltip="Lee, 2006 #7252" w:history="1">
        <w:r w:rsidR="00B813D4" w:rsidRPr="006C16E2">
          <w:rPr>
            <w:lang w:val="en-GB"/>
          </w:rPr>
          <w:fldChar w:fldCharType="begin"/>
        </w:r>
        <w:r w:rsidR="00B813D4">
          <w:rPr>
            <w:lang w:val="en-GB"/>
          </w:rPr>
          <w:instrText xml:space="preserve"> ADDIN EN.CITE &lt;EndNote&gt;&lt;Cite&gt;&lt;Author&gt;Lee&lt;/Author&gt;&lt;Year&gt;2006&lt;/Year&gt;&lt;RecNum&gt;7252&lt;/RecNum&gt;&lt;DisplayText&gt;&lt;style face="superscript"&gt;4&lt;/style&gt;&lt;/DisplayText&gt;&lt;record&gt;&lt;rec-number&gt;7252&lt;/rec-number&gt;&lt;foreign-keys&gt;&lt;key app="EN" db-id="twaa295x9rf9s6epftp5r0xqt2psxr5xvwaw" timestamp="1393351964"&gt;7252&lt;/key&gt;&lt;/foreign-keys&gt;&lt;ref-type name="Journal Article"&gt;17&lt;/ref-type&gt;&lt;contributors&gt;&lt;authors&gt;&lt;author&gt;Lee, Shoou-Yih D.&lt;/author&gt;&lt;author&gt;Bender, Deborah E.&lt;/author&gt;&lt;author&gt;Ruiz, Rafael E.&lt;/author&gt;&lt;author&gt;Cho, Young Ik&lt;/author&gt;&lt;/authors&gt;&lt;/contributors&gt;&lt;titles&gt;&lt;title&gt;Development of an easy-to-use Spanish health literacy test&lt;/title&gt;&lt;secondary-title&gt;Health Serv Res&lt;/secondary-title&gt;&lt;alt-title&gt;Health Serv Res&lt;/alt-title&gt;&lt;/titles&gt;&lt;periodical&gt;&lt;full-title&gt;Health Services Research&lt;/full-title&gt;&lt;abbr-1&gt;Health Serv. Res.&lt;/abbr-1&gt;&lt;abbr-2&gt;Health Serv Res&lt;/abbr-2&gt;&lt;/periodical&gt;&lt;alt-periodical&gt;&lt;full-title&gt;Health Services Research&lt;/full-title&gt;&lt;abbr-1&gt;Health Serv. Res.&lt;/abbr-1&gt;&lt;abbr-2&gt;Health Serv Res&lt;/abbr-2&gt;&lt;/alt-periodical&gt;&lt;pages&gt;1392-1412&lt;/pages&gt;&lt;volume&gt;41&lt;/volume&gt;&lt;keywords&gt;&lt;keyword&gt;Adolescent&lt;/keyword&gt;&lt;keyword&gt;Adult&lt;/keyword&gt;&lt;keyword&gt;Aged&lt;/keyword&gt;&lt;keyword&gt;Educational Measurement&lt;/keyword&gt;&lt;keyword&gt;Educational Status&lt;/keyword&gt;&lt;keyword&gt;Female&lt;/keyword&gt;&lt;keyword&gt;Health Knowledge, Attitudes, Practice&lt;/keyword&gt;&lt;keyword&gt;Health Status&lt;/keyword&gt;&lt;keyword&gt;Hispanic Americans&lt;/keyword&gt;&lt;keyword&gt;Humans&lt;/keyword&gt;&lt;keyword&gt;Male&lt;/keyword&gt;&lt;keyword&gt;Middle Aged&lt;/keyword&gt;&lt;keyword&gt;North Carolina&lt;/keyword&gt;&lt;keyword&gt;Questionnaires&lt;/keyword&gt;&lt;/keywords&gt;&lt;dates&gt;&lt;year&gt;2006&lt;/year&gt;&lt;/dates&gt;&lt;isbn&gt;0017-9124&lt;/isbn&gt;&lt;urls&gt;&lt;related-urls&gt;&lt;url&gt;http://www.ncbi.nlm.nih.gov/pmc/articles/PMC1797080/pdf/hesr0041-1392.pdf&lt;/url&gt;&lt;/related-urls&gt;&lt;/urls&gt;&lt;electronic-resource-num&gt;10.1111/j.1475-6773.2006.00532.x&lt;/electronic-resource-num&gt;&lt;remote-database-provider&gt;NCBI PubMed&lt;/remote-database-provider&gt;&lt;access-date&gt;2011/03/30/20:03:38&lt;/access-date&gt;&lt;/record&gt;&lt;/Cite&gt;&lt;/EndNote&gt;</w:instrText>
        </w:r>
        <w:r w:rsidR="00B813D4" w:rsidRPr="006C16E2">
          <w:rPr>
            <w:lang w:val="en-GB"/>
          </w:rPr>
          <w:fldChar w:fldCharType="separate"/>
        </w:r>
        <w:r w:rsidR="00B813D4" w:rsidRPr="006C16E2">
          <w:rPr>
            <w:noProof/>
            <w:vertAlign w:val="superscript"/>
            <w:lang w:val="en-GB"/>
          </w:rPr>
          <w:t>4</w:t>
        </w:r>
        <w:r w:rsidR="00B813D4" w:rsidRPr="006C16E2">
          <w:rPr>
            <w:lang w:val="en-GB"/>
          </w:rPr>
          <w:fldChar w:fldCharType="end"/>
        </w:r>
      </w:hyperlink>
      <w:r w:rsidR="00FC5AFC" w:rsidRPr="006C16E2">
        <w:rPr>
          <w:lang w:val="en-GB"/>
        </w:rPr>
        <w:t xml:space="preserve"> </w:t>
      </w:r>
      <w:r w:rsidR="00A82B34" w:rsidRPr="006C16E2">
        <w:rPr>
          <w:lang w:val="en-GB"/>
        </w:rPr>
        <w:t xml:space="preserve">as well </w:t>
      </w:r>
      <w:r w:rsidR="00266C68">
        <w:rPr>
          <w:lang w:val="en-GB"/>
        </w:rPr>
        <w:t xml:space="preserve">as </w:t>
      </w:r>
      <w:r w:rsidR="00A82B34" w:rsidRPr="006C16E2">
        <w:rPr>
          <w:lang w:val="en-GB"/>
        </w:rPr>
        <w:t xml:space="preserve">with instruments that assess </w:t>
      </w:r>
      <w:r w:rsidR="00FC5AFC" w:rsidRPr="006C16E2">
        <w:rPr>
          <w:lang w:val="en-GB"/>
        </w:rPr>
        <w:t>reading comprehension and numeracy, such as the Test of Functional Health Literacy in Adults (TOFHLA)</w:t>
      </w:r>
      <w:hyperlink w:anchor="_ENREF_5" w:tooltip="Parker, 1995 #7420" w:history="1">
        <w:r w:rsidR="00B813D4" w:rsidRPr="006C16E2">
          <w:rPr>
            <w:lang w:val="en-GB"/>
          </w:rPr>
          <w:fldChar w:fldCharType="begin"/>
        </w:r>
        <w:r w:rsidR="00B813D4">
          <w:rPr>
            <w:lang w:val="en-GB"/>
          </w:rPr>
          <w:instrText xml:space="preserve"> ADDIN EN.CITE &lt;EndNote&gt;&lt;Cite&gt;&lt;Author&gt;Parker&lt;/Author&gt;&lt;Year&gt;1995&lt;/Year&gt;&lt;RecNum&gt;7420&lt;/RecNum&gt;&lt;DisplayText&gt;&lt;style face="superscript"&gt;5&lt;/style&gt;&lt;/DisplayText&gt;&lt;record&gt;&lt;rec-number&gt;7420&lt;/rec-number&gt;&lt;foreign-keys&gt;&lt;key app="EN" db-id="twaa295x9rf9s6epftp5r0xqt2psxr5xvwaw" timestamp="1399734874"&gt;7420&lt;/key&gt;&lt;/foreign-keys&gt;&lt;ref-type name="Journal Article"&gt;17&lt;/ref-type&gt;&lt;contributors&gt;&lt;authors&gt;&lt;author&gt;Parker, R. M.&lt;/author&gt;&lt;author&gt;Baker, D. W.&lt;/author&gt;&lt;author&gt;Williams, M. V.&lt;/author&gt;&lt;author&gt;Nurss, J. R.&lt;/author&gt;&lt;/authors&gt;&lt;/contributors&gt;&lt;auth-address&gt;Emory University School of Medicine, Atlanta, Georgia 30303, USA.&lt;/auth-address&gt;&lt;titles&gt;&lt;title&gt;The test of functional health literacy in adults: a new instrument for measuring patients&amp;apos; literacy skills&lt;/title&gt;&lt;secondary-title&gt;J Gen Intern Med&lt;/secondary-title&gt;&lt;alt-title&gt;Journal of general internal medicine&lt;/alt-title&gt;&lt;/titles&gt;&lt;periodical&gt;&lt;full-title&gt;Journal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Med&lt;/abbr-2&gt;&lt;/alt-periodical&gt;&lt;pages&gt;537-541&lt;/pages&gt;&lt;volume&gt;10&lt;/volume&gt;&lt;number&gt;10&lt;/number&gt;&lt;keywords&gt;&lt;keyword&gt;Adult&lt;/keyword&gt;&lt;keyword&gt;*Educational Status&lt;/keyword&gt;&lt;keyword&gt;Female&lt;/keyword&gt;&lt;keyword&gt;Humans&lt;/keyword&gt;&lt;keyword&gt;Male&lt;/keyword&gt;&lt;keyword&gt;*Patient Education as Topic&lt;/keyword&gt;&lt;keyword&gt;Questionnaires&lt;/keyword&gt;&lt;keyword&gt;Reproducibility of Results&lt;/keyword&gt;&lt;/keywords&gt;&lt;dates&gt;&lt;year&gt;1995&lt;/year&gt;&lt;pub-dates&gt;&lt;date&gt;Oct&lt;/date&gt;&lt;/pub-dates&gt;&lt;/dates&gt;&lt;isbn&gt;0884-8734 (Print)&amp;#xD;0884-8734 (Linking)&lt;/isbn&gt;&lt;accession-num&gt;8576769&lt;/accession-num&gt;&lt;urls&gt;&lt;related-urls&gt;&lt;url&gt;http://www.ncbi.nlm.nih.gov/pubmed/8576769&lt;/url&gt;&lt;url&gt;http://link.springer.com/article/10.1007%2FBF02640361&lt;/url&gt;&lt;/related-urls&gt;&lt;/urls&gt;&lt;electronic-resource-num&gt;10.1007/BF02640361&lt;/electronic-resource-num&gt;&lt;/record&gt;&lt;/Cite&gt;&lt;/EndNote&gt;</w:instrText>
        </w:r>
        <w:r w:rsidR="00B813D4" w:rsidRPr="006C16E2">
          <w:rPr>
            <w:lang w:val="en-GB"/>
          </w:rPr>
          <w:fldChar w:fldCharType="separate"/>
        </w:r>
        <w:r w:rsidR="00B813D4" w:rsidRPr="006C16E2">
          <w:rPr>
            <w:noProof/>
            <w:vertAlign w:val="superscript"/>
            <w:lang w:val="en-GB"/>
          </w:rPr>
          <w:t>5</w:t>
        </w:r>
        <w:r w:rsidR="00B813D4" w:rsidRPr="006C16E2">
          <w:rPr>
            <w:lang w:val="en-GB"/>
          </w:rPr>
          <w:fldChar w:fldCharType="end"/>
        </w:r>
      </w:hyperlink>
      <w:r w:rsidR="00FC5AFC" w:rsidRPr="006C16E2">
        <w:rPr>
          <w:lang w:val="en-GB"/>
        </w:rPr>
        <w:t xml:space="preserve"> or the Newest Vital Sign™ (NVS).</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FC5AFC" w:rsidRPr="006C16E2" w:rsidDel="00FC5AFC">
        <w:rPr>
          <w:lang w:val="en-GB"/>
        </w:rPr>
        <w:t xml:space="preserve"> </w:t>
      </w:r>
      <w:r w:rsidR="00FC5AFC" w:rsidRPr="006C16E2">
        <w:rPr>
          <w:lang w:val="en-GB"/>
        </w:rPr>
        <w:t>Most instruments were originally developed in English and are being adapted worldwide.</w:t>
      </w:r>
      <w:hyperlink w:anchor="_ENREF_7" w:tooltip="Haun, 2014 #7496" w:history="1">
        <w:r w:rsidR="00B813D4" w:rsidRPr="006C16E2">
          <w:rPr>
            <w:lang w:val="en-GB"/>
          </w:rPr>
          <w:fldChar w:fldCharType="begin"/>
        </w:r>
        <w:r w:rsidR="00B813D4">
          <w:rPr>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6C16E2">
          <w:rPr>
            <w:lang w:val="en-GB"/>
          </w:rPr>
          <w:fldChar w:fldCharType="separate"/>
        </w:r>
        <w:r w:rsidR="00B813D4" w:rsidRPr="006C16E2">
          <w:rPr>
            <w:noProof/>
            <w:vertAlign w:val="superscript"/>
            <w:lang w:val="en-GB"/>
          </w:rPr>
          <w:t>7</w:t>
        </w:r>
        <w:r w:rsidR="00B813D4" w:rsidRPr="006C16E2">
          <w:rPr>
            <w:lang w:val="en-GB"/>
          </w:rPr>
          <w:fldChar w:fldCharType="end"/>
        </w:r>
      </w:hyperlink>
      <w:r w:rsidR="000E74CE" w:rsidRPr="006C16E2">
        <w:rPr>
          <w:lang w:val="en-GB"/>
        </w:rPr>
        <w:t xml:space="preserve"> </w:t>
      </w:r>
    </w:p>
    <w:p w14:paraId="4D95487D" w14:textId="14C64F8A" w:rsidR="00FD061A" w:rsidRPr="006C16E2" w:rsidRDefault="00FD061A" w:rsidP="006A268D">
      <w:pPr>
        <w:rPr>
          <w:lang w:val="en-GB"/>
        </w:rPr>
      </w:pPr>
      <w:r w:rsidRPr="006C16E2">
        <w:rPr>
          <w:lang w:val="en-GB"/>
        </w:rPr>
        <w:t xml:space="preserve">Limited health literacy </w:t>
      </w:r>
      <w:r w:rsidR="007E3308" w:rsidRPr="006C16E2">
        <w:rPr>
          <w:lang w:val="en-GB"/>
        </w:rPr>
        <w:t xml:space="preserve">is </w:t>
      </w:r>
      <w:r w:rsidRPr="006C16E2">
        <w:rPr>
          <w:lang w:val="en-GB"/>
        </w:rPr>
        <w:t>more prevalent among the elderly, those with lower levels of education</w:t>
      </w:r>
      <w:hyperlink w:anchor="_ENREF_8" w:tooltip="Kutner, 2006 #7213" w:history="1">
        <w:r w:rsidR="00B813D4" w:rsidRPr="006C16E2">
          <w:rPr>
            <w:lang w:val="en-GB"/>
          </w:rPr>
          <w:fldChar w:fldCharType="begin"/>
        </w:r>
        <w:r w:rsidR="00B813D4">
          <w:rPr>
            <w:lang w:val="en-GB"/>
          </w:rPr>
          <w:instrText xml:space="preserve"> ADDIN EN.CITE &lt;EndNote&gt;&lt;Cite&gt;&lt;Author&gt;Kutner&lt;/Author&gt;&lt;Year&gt;2006&lt;/Year&gt;&lt;RecNum&gt;7213&lt;/RecNum&gt;&lt;DisplayText&gt;&lt;style face="superscript"&gt;8&lt;/style&gt;&lt;/DisplayText&gt;&lt;record&gt;&lt;rec-number&gt;7213&lt;/rec-number&gt;&lt;foreign-keys&gt;&lt;key app="EN" db-id="twaa295x9rf9s6epftp5r0xqt2psxr5xvwaw" timestamp="1393351964"&gt;7213&lt;/key&gt;&lt;/foreign-keys&gt;&lt;ref-type name="Generic"&gt;13&lt;/ref-type&gt;&lt;contributors&gt;&lt;authors&gt;&lt;author&gt;Kutner, M.&lt;/author&gt;&lt;author&gt;Greenberg, E.&lt;/author&gt;&lt;author&gt;Jin, Y.&lt;/author&gt;&lt;author&gt;Paulsen, C&lt;/author&gt;&lt;/authors&gt;&lt;/contributors&gt;&lt;titles&gt;&lt;title&gt;The health literacy of America’s adults: results from the 2003 National Assessment of Adult Literacy (NCES 2006–483)&lt;/title&gt;&lt;/titles&gt;&lt;dates&gt;&lt;year&gt;2006&lt;/year&gt;&lt;/dates&gt;&lt;pub-location&gt;Washington, DC&lt;/pub-location&gt;&lt;publisher&gt;National Center for Education Statistics&lt;/publisher&gt;&lt;urls&gt;&lt;related-urls&gt;&lt;url&gt;http://nces.ed.gov/pubs2006/2006483.pdf&lt;/url&gt;&lt;/related-urls&gt;&lt;/urls&gt;&lt;/record&gt;&lt;/Cite&gt;&lt;/EndNote&gt;</w:instrText>
        </w:r>
        <w:r w:rsidR="00B813D4" w:rsidRPr="006C16E2">
          <w:rPr>
            <w:lang w:val="en-GB"/>
          </w:rPr>
          <w:fldChar w:fldCharType="separate"/>
        </w:r>
        <w:r w:rsidR="00B813D4" w:rsidRPr="006C16E2">
          <w:rPr>
            <w:noProof/>
            <w:vertAlign w:val="superscript"/>
            <w:lang w:val="en-GB"/>
          </w:rPr>
          <w:t>8</w:t>
        </w:r>
        <w:r w:rsidR="00B813D4" w:rsidRPr="006C16E2">
          <w:rPr>
            <w:lang w:val="en-GB"/>
          </w:rPr>
          <w:fldChar w:fldCharType="end"/>
        </w:r>
      </w:hyperlink>
      <w:r w:rsidRPr="006C16E2">
        <w:rPr>
          <w:lang w:val="en-GB"/>
        </w:rPr>
        <w:t xml:space="preserve"> and with chronic disease</w:t>
      </w:r>
      <w:r w:rsidR="00421CB8" w:rsidRPr="006C16E2">
        <w:rPr>
          <w:lang w:val="en-GB"/>
        </w:rPr>
        <w:t>.</w:t>
      </w:r>
      <w:hyperlink w:anchor="_ENREF_9" w:tooltip="DeWalt, 2004 #7176" w:history="1">
        <w:r w:rsidR="00B813D4" w:rsidRPr="006C16E2">
          <w:rPr>
            <w:lang w:val="en-GB"/>
          </w:rPr>
          <w:fldChar w:fldCharType="begin"/>
        </w:r>
        <w:r w:rsidR="00B813D4">
          <w:rPr>
            <w:lang w:val="en-GB"/>
          </w:rPr>
          <w:instrText xml:space="preserve"> ADDIN EN.CITE &lt;EndNote&gt;&lt;Cite&gt;&lt;Author&gt;DeWalt&lt;/Author&gt;&lt;Year&gt;2004&lt;/Year&gt;&lt;RecNum&gt;7176&lt;/RecNum&gt;&lt;DisplayText&gt;&lt;style face="superscript"&gt;9&lt;/style&gt;&lt;/DisplayText&gt;&lt;record&gt;&lt;rec-number&gt;7176&lt;/rec-number&gt;&lt;foreign-keys&gt;&lt;key app="EN" db-id="twaa295x9rf9s6epftp5r0xqt2psxr5xvwaw" timestamp="1393351964"&gt;7176&lt;/key&gt;&lt;/foreign-keys&gt;&lt;ref-type name="Journal Article"&gt;17&lt;/ref-type&gt;&lt;contributors&gt;&lt;authors&gt;&lt;author&gt;DeWalt, D. A.&lt;/author&gt;&lt;author&gt;Berkman, N. D.&lt;/author&gt;&lt;author&gt;Sheridan, S.&lt;/author&gt;&lt;author&gt;Lohr, K. N.&lt;/author&gt;&lt;author&gt;Pignone, M. P.&lt;/author&gt;&lt;/authors&gt;&lt;/contributors&gt;&lt;auth-address&gt;RTI International-University of North Carolina Evidence-based Practice Center, Research Triangle Park, NC 27599, USA. dewaltd@med.unc.edu&lt;/auth-address&gt;&lt;titles&gt;&lt;title&gt;Literacy and health outcomes: a systematic review of the literature&lt;/title&gt;&lt;secondary-title&gt;J Gen Intern Med&lt;/secondary-title&gt;&lt;/titles&gt;&lt;periodical&gt;&lt;full-title&gt;Journal of General Internal Medicine&lt;/full-title&gt;&lt;abbr-1&gt;J. Gen. Intern. Med.&lt;/abbr-1&gt;&lt;abbr-2&gt;J Gen Intern Med&lt;/abbr-2&gt;&lt;/periodical&gt;&lt;pages&gt;1228-1239&lt;/pages&gt;&lt;volume&gt;19&lt;/volume&gt;&lt;number&gt;12&lt;/number&gt;&lt;keywords&gt;&lt;keyword&gt;*Educational Status&lt;/keyword&gt;&lt;keyword&gt;*Health Behavior&lt;/keyword&gt;&lt;keyword&gt;Health Knowledge, Attitudes, Practice&lt;/keyword&gt;&lt;keyword&gt;Health Services/*utilization&lt;/keyword&gt;&lt;keyword&gt;*Health Status&lt;/keyword&gt;&lt;keyword&gt;Humans&lt;/keyword&gt;&lt;keyword&gt;Information Storage and Retrieval/methods&lt;/keyword&gt;&lt;/keywords&gt;&lt;dates&gt;&lt;year&gt;2004&lt;/year&gt;&lt;pub-dates&gt;&lt;date&gt;Dec&lt;/date&gt;&lt;/pub-dates&gt;&lt;/dates&gt;&lt;isbn&gt;0884-8734 (Print)&amp;#xD;0884-8734 (Linking)&lt;/isbn&gt;&lt;accession-num&gt;15610334&lt;/accession-num&gt;&lt;urls&gt;&lt;related-urls&gt;&lt;url&gt;http://www.ncbi.nlm.nih.gov/pmc/articles/PMC1492599/pdf/jgi_40153.pdf&lt;/url&gt;&lt;/related-urls&gt;&lt;/urls&gt;&lt;custom2&gt;PMC1492599&lt;/custom2&gt;&lt;electronic-resource-num&gt;10.1111/j.1525-1497.2004.40153.x&lt;/electronic-resource-num&gt;&lt;/record&gt;&lt;/Cite&gt;&lt;/EndNote&gt;</w:instrText>
        </w:r>
        <w:r w:rsidR="00B813D4" w:rsidRPr="006C16E2">
          <w:rPr>
            <w:lang w:val="en-GB"/>
          </w:rPr>
          <w:fldChar w:fldCharType="separate"/>
        </w:r>
        <w:r w:rsidR="00B813D4" w:rsidRPr="006C16E2">
          <w:rPr>
            <w:noProof/>
            <w:vertAlign w:val="superscript"/>
            <w:lang w:val="en-GB"/>
          </w:rPr>
          <w:t>9</w:t>
        </w:r>
        <w:r w:rsidR="00B813D4" w:rsidRPr="006C16E2">
          <w:rPr>
            <w:lang w:val="en-GB"/>
          </w:rPr>
          <w:fldChar w:fldCharType="end"/>
        </w:r>
      </w:hyperlink>
      <w:r w:rsidRPr="006C16E2">
        <w:rPr>
          <w:lang w:val="en-GB"/>
        </w:rPr>
        <w:t xml:space="preserve"> It is associated with </w:t>
      </w:r>
      <w:r w:rsidR="00D51C69" w:rsidRPr="006C16E2">
        <w:rPr>
          <w:lang w:val="en-GB"/>
        </w:rPr>
        <w:t>less successful navigation of the healthcare system, poorer self-management skills</w:t>
      </w:r>
      <w:r w:rsidRPr="006C16E2">
        <w:rPr>
          <w:lang w:val="en-GB"/>
        </w:rPr>
        <w:t xml:space="preserve">, </w:t>
      </w:r>
      <w:r w:rsidR="00EE1B11" w:rsidRPr="006C16E2">
        <w:rPr>
          <w:lang w:val="en-GB"/>
        </w:rPr>
        <w:t xml:space="preserve">greater costs, </w:t>
      </w:r>
      <w:r w:rsidRPr="006C16E2">
        <w:rPr>
          <w:lang w:val="en-GB"/>
        </w:rPr>
        <w:t>higher morbidity and mortality.</w:t>
      </w:r>
      <w:hyperlink w:anchor="_ENREF_9" w:tooltip="DeWalt, 2004 #7176" w:history="1">
        <w:r w:rsidR="00B813D4" w:rsidRPr="006C16E2">
          <w:rPr>
            <w:lang w:val="en-GB"/>
          </w:rPr>
          <w:fldChar w:fldCharType="begin">
            <w:fldData xml:space="preserve">PEVuZE5vdGU+PENpdGU+PEF1dGhvcj5EZVdhbHQ8L0F1dGhvcj48WWVhcj4yMDA0PC9ZZWFyPjxS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</w:fldData>
          </w:fldChar>
        </w:r>
        <w:r w:rsidR="00B813D4">
          <w:rPr>
            <w:lang w:val="en-GB"/>
          </w:rPr>
          <w:instrText xml:space="preserve"> ADDIN EN.CITE </w:instrText>
        </w:r>
        <w:r w:rsidR="00B813D4">
          <w:rPr>
            <w:lang w:val="en-GB"/>
          </w:rPr>
          <w:fldChar w:fldCharType="begin">
            <w:fldData xml:space="preserve">PEVuZE5vdGU+PENpdGU+PEF1dGhvcj5EZVdhbHQ8L0F1dGhvcj48WWVhcj4yMDA0PC9ZZWFyPjxS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9-12</w:t>
        </w:r>
        <w:r w:rsidR="00B813D4" w:rsidRPr="006C16E2">
          <w:rPr>
            <w:lang w:val="en-GB"/>
          </w:rPr>
          <w:fldChar w:fldCharType="end"/>
        </w:r>
      </w:hyperlink>
      <w:r w:rsidR="00CF022B" w:rsidRPr="006C16E2">
        <w:rPr>
          <w:lang w:val="en-GB"/>
        </w:rPr>
        <w:t xml:space="preserve"> I</w:t>
      </w:r>
      <w:r w:rsidR="000D664F">
        <w:rPr>
          <w:lang w:val="en-GB"/>
        </w:rPr>
        <w:t>mproving</w:t>
      </w:r>
      <w:r w:rsidR="00CF022B" w:rsidRPr="006C16E2">
        <w:rPr>
          <w:lang w:val="en-GB"/>
        </w:rPr>
        <w:t xml:space="preserve"> health literacy is regarded as a critical factor for enabling healthier choices and is becoming increasingly common in political health agendas worldwide.</w:t>
      </w:r>
      <w:r w:rsidR="00CF022B" w:rsidRPr="006C16E2">
        <w:rPr>
          <w:lang w:val="en-GB"/>
        </w:rPr>
        <w:fldChar w:fldCharType="begin">
          <w:fldData xml:space="preserve">PEVuZE5vdGU+PENpdGU+PEF1dGhvcj5Xb3JsZCBIZWFsdGggT3JnYW5pemF0aW9uLiBSZWdpb25h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</w:fldData>
        </w:fldChar>
      </w:r>
      <w:r w:rsidR="000A2153">
        <w:rPr>
          <w:lang w:val="en-GB"/>
        </w:rPr>
        <w:instrText xml:space="preserve"> ADDIN EN.CITE </w:instrText>
      </w:r>
      <w:r w:rsidR="000A2153">
        <w:rPr>
          <w:lang w:val="en-GB"/>
        </w:rPr>
        <w:fldChar w:fldCharType="begin">
          <w:fldData xml:space="preserve">PEVuZE5vdGU+PENpdGU+PEF1dGhvcj5Xb3JsZCBIZWFsdGggT3JnYW5pemF0aW9uLiBSZWdpb25h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</w:fldData>
        </w:fldChar>
      </w:r>
      <w:r w:rsidR="000A2153">
        <w:rPr>
          <w:lang w:val="en-GB"/>
        </w:rPr>
        <w:instrText xml:space="preserve"> ADDIN EN.CITE.DATA </w:instrText>
      </w:r>
      <w:r w:rsidR="000A2153">
        <w:rPr>
          <w:lang w:val="en-GB"/>
        </w:rPr>
      </w:r>
      <w:r w:rsidR="000A2153">
        <w:rPr>
          <w:lang w:val="en-GB"/>
        </w:rPr>
        <w:fldChar w:fldCharType="end"/>
      </w:r>
      <w:r w:rsidR="00CF022B" w:rsidRPr="006C16E2">
        <w:rPr>
          <w:lang w:val="en-GB"/>
        </w:rPr>
      </w:r>
      <w:r w:rsidR="00CF022B" w:rsidRPr="006C16E2">
        <w:rPr>
          <w:lang w:val="en-GB"/>
        </w:rPr>
        <w:fldChar w:fldCharType="separate"/>
      </w:r>
      <w:hyperlink w:anchor="_ENREF_13" w:tooltip="World Health Organization. Regional Office for Europe, 2013 #8268" w:history="1">
        <w:r w:rsidR="00B813D4" w:rsidRPr="000A2153">
          <w:rPr>
            <w:noProof/>
            <w:vertAlign w:val="superscript"/>
            <w:lang w:val="en-GB"/>
          </w:rPr>
          <w:t>13</w:t>
        </w:r>
      </w:hyperlink>
      <w:r w:rsidR="000A2153" w:rsidRPr="000A2153">
        <w:rPr>
          <w:noProof/>
          <w:vertAlign w:val="superscript"/>
          <w:lang w:val="en-GB"/>
        </w:rPr>
        <w:t xml:space="preserve">, </w:t>
      </w:r>
      <w:hyperlink w:anchor="_ENREF_14" w:tooltip="U.S. Department of Health and Human Services. Office of Disease Prevention and Health Promotion., 2010 #8269" w:history="1">
        <w:r w:rsidR="00B813D4" w:rsidRPr="000A2153">
          <w:rPr>
            <w:noProof/>
            <w:vertAlign w:val="superscript"/>
            <w:lang w:val="en-GB"/>
          </w:rPr>
          <w:t>14</w:t>
        </w:r>
      </w:hyperlink>
      <w:r w:rsidR="00CF022B" w:rsidRPr="006C16E2">
        <w:rPr>
          <w:lang w:val="en-GB"/>
        </w:rPr>
        <w:fldChar w:fldCharType="end"/>
      </w:r>
    </w:p>
    <w:p w14:paraId="730AD06E" w14:textId="20F9561C" w:rsidR="00FD061A" w:rsidRPr="00A845AE" w:rsidRDefault="00490D3A" w:rsidP="006A268D">
      <w:pPr>
        <w:rPr>
          <w:color w:val="548DD4" w:themeColor="text2" w:themeTint="99"/>
          <w:lang w:val="en-GB"/>
        </w:rPr>
      </w:pPr>
      <w:r w:rsidRPr="006C16E2">
        <w:rPr>
          <w:lang w:val="en-GB"/>
        </w:rPr>
        <w:t xml:space="preserve">The prevalence of limited health literacy </w:t>
      </w:r>
      <w:r w:rsidR="003D0982" w:rsidRPr="006C16E2">
        <w:rPr>
          <w:lang w:val="en-GB"/>
        </w:rPr>
        <w:t>has been</w:t>
      </w:r>
      <w:r w:rsidRPr="006C16E2">
        <w:rPr>
          <w:lang w:val="en-GB"/>
        </w:rPr>
        <w:t xml:space="preserve"> estimated </w:t>
      </w:r>
      <w:r w:rsidR="007154C0" w:rsidRPr="006C16E2">
        <w:rPr>
          <w:lang w:val="en-GB"/>
        </w:rPr>
        <w:t xml:space="preserve">to be </w:t>
      </w:r>
      <w:r w:rsidR="00694AA1" w:rsidRPr="006C16E2">
        <w:rPr>
          <w:lang w:val="en-GB"/>
        </w:rPr>
        <w:t>60% in Canada,</w:t>
      </w:r>
      <w:hyperlink w:anchor="_ENREF_15" w:tooltip="Canadian Council on Learning, 2007 #7214" w:history="1">
        <w:r w:rsidR="00B813D4" w:rsidRPr="006C16E2">
          <w:rPr>
            <w:lang w:val="en-GB"/>
          </w:rPr>
          <w:fldChar w:fldCharType="begin"/>
        </w:r>
        <w:r w:rsidR="00B813D4">
          <w:rPr>
            <w:lang w:val="en-GB"/>
          </w:rPr>
          <w:instrText xml:space="preserve"> ADDIN EN.CITE &lt;EndNote&gt;&lt;Cite&gt;&lt;Author&gt;Canadian Council on Learning&lt;/Author&gt;&lt;Year&gt;2007&lt;/Year&gt;&lt;RecNum&gt;7214&lt;/RecNum&gt;&lt;DisplayText&gt;&lt;style face="superscript"&gt;15&lt;/style&gt;&lt;/DisplayText&gt;&lt;record&gt;&lt;rec-number&gt;7214&lt;/rec-number&gt;&lt;foreign-keys&gt;&lt;key app="EN" db-id="twaa295x9rf9s6epftp5r0xqt2psxr5xvwaw" timestamp="1393351964"&gt;7214&lt;/key&gt;&lt;/foreign-keys&gt;&lt;ref-type name="Book"&gt;6&lt;/ref-type&gt;&lt;contributors&gt;&lt;authors&gt;&lt;author&gt;Canadian Council on Learning,&lt;/author&gt;&lt;/authors&gt;&lt;/contributors&gt;&lt;titles&gt;&lt;title&gt;Health literacy in Canada: initial results from the International Adult Literacy and Skills Survey 2007&lt;/title&gt;&lt;/titles&gt;&lt;dates&gt;&lt;year&gt;2007&lt;/year&gt;&lt;/dates&gt;&lt;pub-location&gt;Ottawa, Ontario&lt;/pub-location&gt;&lt;publisher&gt;Canadian Council on Learning&lt;/publisher&gt;&lt;isbn&gt;978-0-9783880-1-0&lt;/isbn&gt;&lt;urls&gt;&lt;/urls&gt;&lt;/record&gt;&lt;/Cite&gt;&lt;/EndNote&gt;</w:instrText>
        </w:r>
        <w:r w:rsidR="00B813D4" w:rsidRPr="006C16E2">
          <w:rPr>
            <w:lang w:val="en-GB"/>
          </w:rPr>
          <w:fldChar w:fldCharType="separate"/>
        </w:r>
        <w:r w:rsidR="00B813D4" w:rsidRPr="000A2153">
          <w:rPr>
            <w:noProof/>
            <w:vertAlign w:val="superscript"/>
            <w:lang w:val="en-GB"/>
          </w:rPr>
          <w:t>15</w:t>
        </w:r>
        <w:r w:rsidR="00B813D4" w:rsidRPr="006C16E2">
          <w:rPr>
            <w:lang w:val="en-GB"/>
          </w:rPr>
          <w:fldChar w:fldCharType="end"/>
        </w:r>
      </w:hyperlink>
      <w:r w:rsidR="00694AA1" w:rsidRPr="006C16E2">
        <w:rPr>
          <w:lang w:val="en-GB"/>
        </w:rPr>
        <w:t xml:space="preserve"> 59% in Australia,</w:t>
      </w:r>
      <w:hyperlink w:anchor="_ENREF_16" w:tooltip="Australian Bureau of Statistics, 2008 #10922" w:history="1">
        <w:r w:rsidR="00B813D4">
          <w:rPr>
            <w:lang w:val="en-GB"/>
          </w:rPr>
          <w:fldChar w:fldCharType="begin"/>
        </w:r>
        <w:r w:rsidR="00B813D4">
          <w:rPr>
            <w:lang w:val="en-GB"/>
          </w:rPr>
          <w:instrText xml:space="preserve"> ADDIN EN.CITE &lt;EndNote&gt;&lt;Cite&gt;&lt;Author&gt;Australian Bureau of Statistics&lt;/Author&gt;&lt;Year&gt;2008&lt;/Year&gt;&lt;RecNum&gt;10922&lt;/RecNum&gt;&lt;DisplayText&gt;&lt;style face="superscript"&gt;16&lt;/style&gt;&lt;/DisplayText&gt;&lt;record&gt;&lt;rec-number&gt;10922&lt;/rec-number&gt;&lt;foreign-keys&gt;&lt;key app="EN" db-id="twaa295x9rf9s6epftp5r0xqt2psxr5xvwaw" timestamp="1504643557"&gt;10922&lt;/key&gt;&lt;/foreign-keys&gt;&lt;ref-type name="Report"&gt;27&lt;/ref-type&gt;&lt;contributors&gt;&lt;authors&gt;&lt;author&gt;Australian Bureau of Statistics,&lt;/author&gt;&lt;/authors&gt;&lt;tertiary-authors&gt;&lt;author&gt;Australian Bureau of Statistics,&lt;/author&gt;&lt;/tertiary-authors&gt;&lt;/contributors&gt;&lt;titles&gt;&lt;title&gt;Health Literacy, Australia 2006. Report No. 4223.0&lt;/title&gt;&lt;/titles&gt;&lt;dates&gt;&lt;year&gt;2008&lt;/year&gt;&lt;/dates&gt;&lt;pub-location&gt;Canberra, Australia&lt;/pub-location&gt;&lt;urls&gt;&lt;/urls&gt;&lt;/record&gt;&lt;/Cite&gt;&lt;/EndNote&gt;</w:instrText>
        </w:r>
        <w:r w:rsidR="00B813D4">
          <w:rPr>
            <w:lang w:val="en-GB"/>
          </w:rPr>
          <w:fldChar w:fldCharType="separate"/>
        </w:r>
        <w:r w:rsidR="00B813D4" w:rsidRPr="000A2153">
          <w:rPr>
            <w:noProof/>
            <w:vertAlign w:val="superscript"/>
            <w:lang w:val="en-GB"/>
          </w:rPr>
          <w:t>16</w:t>
        </w:r>
        <w:r w:rsidR="00B813D4">
          <w:rPr>
            <w:lang w:val="en-GB"/>
          </w:rPr>
          <w:fldChar w:fldCharType="end"/>
        </w:r>
      </w:hyperlink>
      <w:r w:rsidR="00694AA1" w:rsidRPr="006C16E2">
        <w:rPr>
          <w:lang w:val="en-GB"/>
        </w:rPr>
        <w:t xml:space="preserve"> over 50% in New Zealand</w:t>
      </w:r>
      <w:hyperlink w:anchor="_ENREF_17" w:tooltip="New Zealand Government. Ministry of Health, 2010 #7179" w:history="1">
        <w:r w:rsidR="00B813D4" w:rsidRPr="006C16E2">
          <w:rPr>
            <w:lang w:val="en-GB"/>
          </w:rPr>
          <w:fldChar w:fldCharType="begin"/>
        </w:r>
        <w:r w:rsidR="00B813D4">
          <w:rPr>
            <w:lang w:val="en-GB"/>
          </w:rPr>
          <w:instrText xml:space="preserve"> ADDIN EN.CITE &lt;EndNote&gt;&lt;Cite&gt;&lt;Author&gt;New Zealand Government. Ministry of Health&lt;/Author&gt;&lt;Year&gt;2010&lt;/Year&gt;&lt;RecNum&gt;7179&lt;/RecNum&gt;&lt;DisplayText&gt;&lt;style face="superscript"&gt;17&lt;/style&gt;&lt;/DisplayText&gt;&lt;record&gt;&lt;rec-number&gt;7179&lt;/rec-number&gt;&lt;foreign-keys&gt;&lt;key app="EN" db-id="twaa295x9rf9s6epftp5r0xqt2psxr5xvwaw" timestamp="1393351964"&gt;7179&lt;/key&gt;&lt;/foreign-keys&gt;&lt;ref-type name="Book"&gt;6&lt;/ref-type&gt;&lt;contributors&gt;&lt;authors&gt;&lt;author&gt;New Zealand Government. Ministry of Health,.&lt;/author&gt;&lt;/authors&gt;&lt;/contributors&gt;&lt;titles&gt;&lt;title&gt;Korero Marama: Health Literacy and Maori Results from the 2006 Adult Literacy and Life Skills Survey&lt;/title&gt;&lt;/titles&gt;&lt;dates&gt;&lt;year&gt;2010&lt;/year&gt;&lt;/dates&gt;&lt;pub-location&gt;Wellington, New Zealand&lt;/pub-location&gt;&lt;publisher&gt;Ministry of Health&lt;/publisher&gt;&lt;urls&gt;&lt;/urls&gt;&lt;/record&gt;&lt;/Cite&gt;&lt;/EndNote&gt;</w:instrText>
        </w:r>
        <w:r w:rsidR="00B813D4" w:rsidRPr="006C16E2">
          <w:rPr>
            <w:lang w:val="en-GB"/>
          </w:rPr>
          <w:fldChar w:fldCharType="separate"/>
        </w:r>
        <w:r w:rsidR="00B813D4" w:rsidRPr="000A2153">
          <w:rPr>
            <w:noProof/>
            <w:vertAlign w:val="superscript"/>
            <w:lang w:val="en-GB"/>
          </w:rPr>
          <w:t>17</w:t>
        </w:r>
        <w:r w:rsidR="00B813D4" w:rsidRPr="006C16E2">
          <w:rPr>
            <w:lang w:val="en-GB"/>
          </w:rPr>
          <w:fldChar w:fldCharType="end"/>
        </w:r>
      </w:hyperlink>
      <w:r w:rsidR="00694AA1" w:rsidRPr="006C16E2">
        <w:rPr>
          <w:lang w:val="en-GB"/>
        </w:rPr>
        <w:t xml:space="preserve"> and around </w:t>
      </w:r>
      <w:r w:rsidR="007154C0" w:rsidRPr="006C16E2">
        <w:rPr>
          <w:lang w:val="en-GB"/>
        </w:rPr>
        <w:t>26% in the United States</w:t>
      </w:r>
      <w:r w:rsidR="00694AA1" w:rsidRPr="006C16E2">
        <w:rPr>
          <w:lang w:val="en-GB"/>
        </w:rPr>
        <w:t>.</w:t>
      </w:r>
      <w:hyperlink w:anchor="_ENREF_18" w:tooltip="Paasche-Orlow, 2005 #7404" w:history="1">
        <w:r w:rsidR="00B813D4" w:rsidRPr="006C16E2">
          <w:rPr>
            <w:lang w:val="en-GB"/>
          </w:rPr>
          <w:fldChar w:fldCharType="begin"/>
        </w:r>
        <w:r w:rsidR="00B813D4">
          <w:rPr>
            <w:lang w:val="en-GB"/>
          </w:rPr>
          <w:instrText xml:space="preserve"> ADDIN EN.CITE &lt;EndNote&gt;&lt;Cite&gt;&lt;Author&gt;Paasche-Orlow&lt;/Author&gt;&lt;Year&gt;2005&lt;/Year&gt;&lt;RecNum&gt;7404&lt;/RecNum&gt;&lt;DisplayText&gt;&lt;style face="superscript"&gt;18&lt;/style&gt;&lt;/DisplayText&gt;&lt;record&gt;&lt;rec-number&gt;7404&lt;/rec-number&gt;&lt;foreign-keys&gt;&lt;key app="EN" db-id="twaa295x9rf9s6epftp5r0xqt2psxr5xvwaw" timestamp="1399734874"&gt;7404&lt;/key&gt;&lt;/foreign-keys&gt;&lt;ref-type name="Journal Article"&gt;17&lt;/ref-type&gt;&lt;contributors&gt;&lt;authors&gt;&lt;author&gt;Paasche-Orlow, M. K.&lt;/author&gt;&lt;author&gt;Parker, R. M.&lt;/author&gt;&lt;author&gt;Gazmararian, J. A.&lt;/author&gt;&lt;author&gt;Nielsen-Bohlman, L. T.&lt;/author&gt;&lt;author&gt;Rudd, R. R.&lt;/author&gt;&lt;/authors&gt;&lt;/contributors&gt;&lt;auth-address&gt;Department of Medicine, Boston University School of Medicine, Boston, MA 02118, USA. mpo@bu.edu&lt;/auth-address&gt;&lt;titles&gt;&lt;title&gt;The prevalence of limited health literacy&lt;/title&gt;&lt;secondary-title&gt;J Gen Intern Med&lt;/secondary-title&gt;&lt;/titles&gt;&lt;periodical&gt;&lt;full-title&gt;Journal of General Internal Medicine&lt;/full-title&gt;&lt;abbr-1&gt;J. Gen. Intern. Med.&lt;/abbr-1&gt;&lt;abbr-2&gt;J Gen Intern Med&lt;/abbr-2&gt;&lt;/periodical&gt;&lt;pages&gt;175-84&lt;/pages&gt;&lt;volume&gt;20&lt;/volume&gt;&lt;number&gt;2&lt;/number&gt;&lt;keywords&gt;&lt;keyword&gt;*Educational Status&lt;/keyword&gt;&lt;keyword&gt;Female&lt;/keyword&gt;&lt;keyword&gt;*Health Education&lt;/keyword&gt;&lt;keyword&gt;Humans&lt;/keyword&gt;&lt;keyword&gt;Male&lt;/keyword&gt;&lt;keyword&gt;United States&lt;/keyword&gt;&lt;/keywords&gt;&lt;dates&gt;&lt;year&gt;2005&lt;/year&gt;&lt;pub-dates&gt;&lt;date&gt;Feb&lt;/date&gt;&lt;/pub-dates&gt;&lt;/dates&gt;&lt;isbn&gt;1525-1497 (Electronic)&amp;#xD;0884-8734 (Linking)&lt;/isbn&gt;&lt;accession-num&gt;15836552&lt;/accession-num&gt;&lt;urls&gt;&lt;related-urls&gt;&lt;url&gt;http://www.ncbi.nlm.nih.gov/pubmed/15836552&lt;/url&gt;&lt;/related-urls&gt;&lt;/urls&gt;&lt;custom2&gt;PMC1490053&lt;/custom2&gt;&lt;electronic-resource-num&gt;10.1111/j.1525-1497.2005.40245.x&lt;/electronic-resource-num&gt;&lt;/record&gt;&lt;/Cite&gt;&lt;/EndNote&gt;</w:instrText>
        </w:r>
        <w:r w:rsidR="00B813D4" w:rsidRPr="006C16E2">
          <w:rPr>
            <w:lang w:val="en-GB"/>
          </w:rPr>
          <w:fldChar w:fldCharType="separate"/>
        </w:r>
        <w:r w:rsidR="00B813D4" w:rsidRPr="000A2153">
          <w:rPr>
            <w:noProof/>
            <w:vertAlign w:val="superscript"/>
            <w:lang w:val="en-GB"/>
          </w:rPr>
          <w:t>18</w:t>
        </w:r>
        <w:r w:rsidR="00B813D4" w:rsidRPr="006C16E2">
          <w:rPr>
            <w:lang w:val="en-GB"/>
          </w:rPr>
          <w:fldChar w:fldCharType="end"/>
        </w:r>
      </w:hyperlink>
      <w:r w:rsidR="00181A5B" w:rsidRPr="006C16E2">
        <w:rPr>
          <w:lang w:val="en-GB"/>
        </w:rPr>
        <w:t xml:space="preserve"> The diversity of instruments used </w:t>
      </w:r>
      <w:r w:rsidR="00477C88" w:rsidRPr="006C16E2">
        <w:rPr>
          <w:lang w:val="en-GB"/>
        </w:rPr>
        <w:t>may</w:t>
      </w:r>
      <w:r w:rsidR="00181A5B" w:rsidRPr="006C16E2">
        <w:rPr>
          <w:lang w:val="en-GB"/>
        </w:rPr>
        <w:t xml:space="preserve"> partially explain differences between </w:t>
      </w:r>
      <w:r w:rsidR="00C71A95" w:rsidRPr="006C16E2">
        <w:rPr>
          <w:lang w:val="en-GB"/>
        </w:rPr>
        <w:t xml:space="preserve">these </w:t>
      </w:r>
      <w:r w:rsidR="00181A5B" w:rsidRPr="006C16E2">
        <w:rPr>
          <w:lang w:val="en-GB"/>
        </w:rPr>
        <w:t xml:space="preserve">countries. </w:t>
      </w:r>
      <w:r w:rsidR="00FD061A" w:rsidRPr="00A845AE">
        <w:rPr>
          <w:color w:val="548DD4" w:themeColor="text2" w:themeTint="99"/>
          <w:lang w:val="en-GB"/>
        </w:rPr>
        <w:t>The European Health Literacy Survey</w:t>
      </w:r>
      <w:r w:rsidR="00E7171E" w:rsidRPr="00A845AE">
        <w:rPr>
          <w:color w:val="548DD4" w:themeColor="text2" w:themeTint="99"/>
          <w:lang w:val="en-GB"/>
        </w:rPr>
        <w:t>,</w:t>
      </w:r>
      <w:r w:rsidR="00FD061A" w:rsidRPr="00A845AE">
        <w:rPr>
          <w:color w:val="548DD4" w:themeColor="text2" w:themeTint="99"/>
          <w:lang w:val="en-GB"/>
        </w:rPr>
        <w:t xml:space="preserve"> conducted in eight European countries (Austria, Bulgaria, Germany, Greece, Ireland, Netherlands, Poland, and Spain)</w:t>
      </w:r>
      <w:r w:rsidR="00B80E41" w:rsidRPr="00A845AE">
        <w:rPr>
          <w:color w:val="548DD4" w:themeColor="text2" w:themeTint="99"/>
          <w:lang w:val="en-GB"/>
        </w:rPr>
        <w:t xml:space="preserve"> </w:t>
      </w:r>
      <w:r w:rsidR="00266C68">
        <w:rPr>
          <w:color w:val="548DD4" w:themeColor="text2" w:themeTint="99"/>
          <w:lang w:val="en-GB"/>
        </w:rPr>
        <w:t>in</w:t>
      </w:r>
      <w:r w:rsidR="00266C68" w:rsidRPr="00A845AE">
        <w:rPr>
          <w:color w:val="548DD4" w:themeColor="text2" w:themeTint="99"/>
          <w:lang w:val="en-GB"/>
        </w:rPr>
        <w:t xml:space="preserve"> </w:t>
      </w:r>
      <w:r w:rsidR="00B80E41" w:rsidRPr="00A845AE">
        <w:rPr>
          <w:color w:val="548DD4" w:themeColor="text2" w:themeTint="99"/>
          <w:lang w:val="en-GB"/>
        </w:rPr>
        <w:t>2011</w:t>
      </w:r>
      <w:r w:rsidR="00BB1E07" w:rsidRPr="00A845AE">
        <w:rPr>
          <w:color w:val="548DD4" w:themeColor="text2" w:themeTint="99"/>
          <w:lang w:val="en-GB"/>
        </w:rPr>
        <w:t>,</w:t>
      </w:r>
      <w:r w:rsidR="00FD061A" w:rsidRPr="00A845AE">
        <w:rPr>
          <w:color w:val="548DD4" w:themeColor="text2" w:themeTint="99"/>
          <w:lang w:val="en-GB"/>
        </w:rPr>
        <w:t xml:space="preserve"> found that </w:t>
      </w:r>
      <w:r w:rsidR="007146EA" w:rsidRPr="00A845AE">
        <w:rPr>
          <w:color w:val="548DD4" w:themeColor="text2" w:themeTint="99"/>
          <w:lang w:val="en-GB"/>
        </w:rPr>
        <w:t>half of the population had limited health lit</w:t>
      </w:r>
      <w:r w:rsidR="00971827" w:rsidRPr="00A845AE">
        <w:rPr>
          <w:color w:val="548DD4" w:themeColor="text2" w:themeTint="99"/>
          <w:lang w:val="en-GB"/>
        </w:rPr>
        <w:t>eracy</w:t>
      </w:r>
      <w:r w:rsidR="00D04D6E" w:rsidRPr="00A845AE">
        <w:rPr>
          <w:color w:val="548DD4" w:themeColor="text2" w:themeTint="99"/>
          <w:lang w:val="en-GB"/>
        </w:rPr>
        <w:t>.</w:t>
      </w:r>
      <w:hyperlink w:anchor="_ENREF_19" w:tooltip="Sorensen, 2015 #7494" w:history="1">
        <w:r w:rsidR="00B813D4" w:rsidRPr="00A845AE">
          <w:rPr>
            <w:color w:val="548DD4" w:themeColor="text2" w:themeTint="99"/>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color w:val="548DD4" w:themeColor="text2" w:themeTint="99"/>
            <w:lang w:val="en-GB"/>
          </w:rPr>
          <w:instrText xml:space="preserve"> ADDIN EN.CITE </w:instrText>
        </w:r>
        <w:r w:rsidR="00B813D4">
          <w:rPr>
            <w:color w:val="548DD4" w:themeColor="text2" w:themeTint="99"/>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color w:val="548DD4" w:themeColor="text2" w:themeTint="99"/>
            <w:lang w:val="en-GB"/>
          </w:rPr>
          <w:instrText xml:space="preserve"> ADDIN EN.CITE.DATA </w:instrText>
        </w:r>
        <w:r w:rsidR="00B813D4">
          <w:rPr>
            <w:color w:val="548DD4" w:themeColor="text2" w:themeTint="99"/>
            <w:lang w:val="en-GB"/>
          </w:rPr>
        </w:r>
        <w:r w:rsidR="00B813D4">
          <w:rPr>
            <w:color w:val="548DD4" w:themeColor="text2" w:themeTint="99"/>
            <w:lang w:val="en-GB"/>
          </w:rPr>
          <w:fldChar w:fldCharType="end"/>
        </w:r>
        <w:r w:rsidR="00B813D4" w:rsidRPr="00A845AE">
          <w:rPr>
            <w:color w:val="548DD4" w:themeColor="text2" w:themeTint="99"/>
            <w:lang w:val="en-GB"/>
          </w:rPr>
        </w:r>
        <w:r w:rsidR="00B813D4" w:rsidRPr="00A845AE">
          <w:rPr>
            <w:color w:val="548DD4" w:themeColor="text2" w:themeTint="99"/>
            <w:lang w:val="en-GB"/>
          </w:rPr>
          <w:fldChar w:fldCharType="separate"/>
        </w:r>
        <w:r w:rsidR="00B813D4" w:rsidRPr="000A2153">
          <w:rPr>
            <w:noProof/>
            <w:color w:val="548DD4" w:themeColor="text2" w:themeTint="99"/>
            <w:vertAlign w:val="superscript"/>
            <w:lang w:val="en-GB"/>
          </w:rPr>
          <w:t>19</w:t>
        </w:r>
        <w:r w:rsidR="00B813D4" w:rsidRPr="00A845AE">
          <w:rPr>
            <w:color w:val="548DD4" w:themeColor="text2" w:themeTint="99"/>
            <w:lang w:val="en-GB"/>
          </w:rPr>
          <w:fldChar w:fldCharType="end"/>
        </w:r>
      </w:hyperlink>
      <w:r w:rsidR="00D770F8" w:rsidRPr="00A845AE">
        <w:rPr>
          <w:color w:val="548DD4" w:themeColor="text2" w:themeTint="99"/>
          <w:lang w:val="en-GB"/>
        </w:rPr>
        <w:t xml:space="preserve"> This survey used the same instrument </w:t>
      </w:r>
      <w:r w:rsidR="007C62F4" w:rsidRPr="00A845AE">
        <w:rPr>
          <w:color w:val="548DD4" w:themeColor="text2" w:themeTint="99"/>
          <w:lang w:val="en-GB"/>
        </w:rPr>
        <w:t xml:space="preserve">(HLS-EU-Q86 supplemented with the Newest Vital Sign) </w:t>
      </w:r>
      <w:r w:rsidR="00D770F8" w:rsidRPr="00A845AE">
        <w:rPr>
          <w:color w:val="548DD4" w:themeColor="text2" w:themeTint="99"/>
          <w:lang w:val="en-GB"/>
        </w:rPr>
        <w:t>in all countries</w:t>
      </w:r>
      <w:r w:rsidR="00AE0381" w:rsidRPr="00A845AE">
        <w:rPr>
          <w:color w:val="548DD4" w:themeColor="text2" w:themeTint="99"/>
          <w:lang w:val="en-GB"/>
        </w:rPr>
        <w:t xml:space="preserve">, </w:t>
      </w:r>
      <w:r w:rsidR="00AC2275" w:rsidRPr="00A845AE">
        <w:rPr>
          <w:color w:val="548DD4" w:themeColor="text2" w:themeTint="99"/>
          <w:lang w:val="en-GB"/>
        </w:rPr>
        <w:t>with prevalence ranging from 28.7% in the Netherlands to 62.1% in Bulgaria</w:t>
      </w:r>
      <w:r w:rsidR="008D30A5" w:rsidRPr="00A845AE">
        <w:rPr>
          <w:color w:val="548DD4" w:themeColor="text2" w:themeTint="99"/>
          <w:lang w:val="en-GB"/>
        </w:rPr>
        <w:t>.</w:t>
      </w:r>
      <w:r w:rsidR="00AC2275" w:rsidRPr="00A845AE">
        <w:rPr>
          <w:color w:val="548DD4" w:themeColor="text2" w:themeTint="99"/>
          <w:lang w:val="en-GB"/>
        </w:rPr>
        <w:t xml:space="preserve"> </w:t>
      </w:r>
    </w:p>
    <w:p w14:paraId="45AFB651" w14:textId="0A89BBBE" w:rsidR="003A53D1" w:rsidRPr="00D34FDE" w:rsidRDefault="00FD061A" w:rsidP="00F025FA">
      <w:pPr>
        <w:rPr>
          <w:rFonts w:eastAsia="Times New Roman"/>
          <w:color w:val="548DD4" w:themeColor="text2" w:themeTint="99"/>
          <w:shd w:val="clear" w:color="auto" w:fill="FFFFFF"/>
        </w:rPr>
      </w:pPr>
      <w:r w:rsidRPr="00884153">
        <w:rPr>
          <w:lang w:val="en-GB"/>
        </w:rPr>
        <w:t xml:space="preserve">In Portugal, health literacy has started </w:t>
      </w:r>
      <w:r w:rsidR="001A127C" w:rsidRPr="00884153">
        <w:rPr>
          <w:lang w:val="en-GB"/>
        </w:rPr>
        <w:t>being ad</w:t>
      </w:r>
      <w:r w:rsidR="001D4A49" w:rsidRPr="00884153">
        <w:rPr>
          <w:lang w:val="en-GB"/>
        </w:rPr>
        <w:t>d</w:t>
      </w:r>
      <w:r w:rsidR="001A127C" w:rsidRPr="00884153">
        <w:rPr>
          <w:lang w:val="en-GB"/>
        </w:rPr>
        <w:t>ressed through national policies</w:t>
      </w:r>
      <w:r w:rsidR="001A127C" w:rsidRPr="00D34FDE">
        <w:rPr>
          <w:color w:val="548DD4" w:themeColor="text2" w:themeTint="99"/>
          <w:lang w:val="en-GB"/>
        </w:rPr>
        <w:t xml:space="preserve">, </w:t>
      </w:r>
      <w:r w:rsidR="00F025FA" w:rsidRPr="00D34FDE">
        <w:rPr>
          <w:color w:val="548DD4" w:themeColor="text2" w:themeTint="99"/>
          <w:lang w:val="en-GB"/>
        </w:rPr>
        <w:t>but research on the topic is still scarce.</w:t>
      </w:r>
      <w:hyperlink w:anchor="_ENREF_20" w:tooltip="Espanha, 2016 #829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20</w:t>
        </w:r>
        <w:r w:rsidR="00B813D4" w:rsidRPr="00D34FDE">
          <w:rPr>
            <w:color w:val="548DD4" w:themeColor="text2" w:themeTint="99"/>
            <w:lang w:val="en-GB"/>
          </w:rPr>
          <w:fldChar w:fldCharType="end"/>
        </w:r>
      </w:hyperlink>
      <w:r w:rsidR="00F025FA" w:rsidRPr="00D34FDE">
        <w:rPr>
          <w:color w:val="548DD4" w:themeColor="text2" w:themeTint="99"/>
          <w:lang w:val="en-GB"/>
        </w:rPr>
        <w:t xml:space="preserve"> It is a central part of</w:t>
      </w:r>
      <w:r w:rsidR="00365E90" w:rsidRPr="00D34FDE">
        <w:rPr>
          <w:color w:val="548DD4" w:themeColor="text2" w:themeTint="99"/>
          <w:lang w:val="en-GB"/>
        </w:rPr>
        <w:t xml:space="preserve"> the </w:t>
      </w:r>
      <w:r w:rsidR="001A127C" w:rsidRPr="00D34FDE">
        <w:rPr>
          <w:color w:val="548DD4" w:themeColor="text2" w:themeTint="99"/>
          <w:lang w:val="en-GB"/>
        </w:rPr>
        <w:t xml:space="preserve">current </w:t>
      </w:r>
      <w:r w:rsidR="00365E90" w:rsidRPr="00D34FDE">
        <w:rPr>
          <w:color w:val="548DD4" w:themeColor="text2" w:themeTint="99"/>
          <w:lang w:val="en-GB"/>
        </w:rPr>
        <w:t>Portuguese Health Plan</w:t>
      </w:r>
      <w:r w:rsidR="00DB6CC5" w:rsidRPr="00D34FDE">
        <w:rPr>
          <w:color w:val="548DD4" w:themeColor="text2" w:themeTint="99"/>
          <w:lang w:val="en-GB"/>
        </w:rPr>
        <w:t>,</w:t>
      </w:r>
      <w:r w:rsidR="000D664F" w:rsidRPr="00D34FDE">
        <w:rPr>
          <w:color w:val="548DD4" w:themeColor="text2" w:themeTint="99"/>
          <w:lang w:val="en-GB"/>
        </w:rPr>
        <w:fldChar w:fldCharType="begin"/>
      </w:r>
      <w:r w:rsidR="000A2153">
        <w:rPr>
          <w:color w:val="548DD4" w:themeColor="text2" w:themeTint="99"/>
          <w:lang w:val="en-GB"/>
        </w:rPr>
        <w:instrText xml:space="preserve"> ADDIN EN.CITE &lt;EndNote&gt;&lt;Cite&gt;&lt;Author&gt;Portuguese Government. General Directorate of Health&lt;/Author&gt;&lt;Year&gt;2012&lt;/Year&gt;&lt;RecNum&gt;7165&lt;/RecNum&gt;&lt;DisplayText&gt;&lt;style face="superscript"&gt;21, 22&lt;/style&gt;&lt;/DisplayText&gt;&lt;record&gt;&lt;rec-number&gt;7165&lt;/rec-number&gt;&lt;foreign-keys&gt;&lt;key app="EN" db-id="twaa295x9rf9s6epftp5r0xqt2psxr5xvwaw" timestamp="1393351964"&gt;7165&lt;/key&gt;&lt;/foreign-keys&gt;&lt;ref-type name="Web Page"&gt;12&lt;/ref-type&gt;&lt;contributors&gt;&lt;authors&gt;&lt;author&gt;Portuguese Government. General Directorate of Health,.&lt;/author&gt;&lt;/authors&gt;&lt;/contributors&gt;&lt;titles&gt;&lt;title&gt;Portuguese Government. General Directorate of Health. Plano nacional de saúde 2012-2016: 3.1. Eixo estratégico - cidadania em saúde [National health plan 2012-2016: 3.1.Strategic axis - health citizenship]&lt;/title&gt;&lt;/titles&gt;&lt;number&gt;2013 Sep 30&lt;/number&gt;&lt;dates&gt;&lt;year&gt;2012&lt;/year&gt;&lt;/dates&gt;&lt;urls&gt;&lt;related-urls&gt;&lt;url&gt;http://1nj5ms2lli5hdggbe3mm7ms5.wpengine.netdna-cdn.com/files/2012/02/99_3_1_Cidadania_em_Sau%CC%81de_2013_01_17_.pdf&lt;/url&gt;&lt;/related-urls&gt;&lt;/urls&gt;&lt;/record&gt;&lt;/Cite&gt;&lt;Cite&gt;&lt;Author&gt;Portuguese Government. General Directorate of Health&lt;/Author&gt;&lt;Year&gt;2015&lt;/Year&gt;&lt;RecNum&gt;8293&lt;/RecNum&gt;&lt;record&gt;&lt;rec-number&gt;8293&lt;/rec-number&gt;&lt;foreign-keys&gt;&lt;key app="EN" db-id="twaa295x9rf9s6epftp5r0xqt2psxr5xvwaw" timestamp="1489421863"&gt;8293&lt;/key&gt;&lt;/foreign-keys&gt;&lt;ref-type name="Web Page"&gt;12&lt;/ref-type&gt;&lt;contributors&gt;&lt;authors&gt;&lt;author&gt;Portuguese Government. General Directorate of Health,.&lt;/author&gt;&lt;/authors&gt;&lt;/contributors&gt;&lt;titles&gt;&lt;title&gt;Portuguese Government. General Directorate of Health. Plano nacional de saúde: revisão e extensão a 2020 [National health plan: revision and extension to 2020]&lt;/title&gt;&lt;/titles&gt;&lt;number&gt;2017 Mar 13&lt;/number&gt;&lt;dates&gt;&lt;year&gt;2015&lt;/year&gt;&lt;/dates&gt;&lt;urls&gt;&lt;related-urls&gt;&lt;url&gt;http://1nj5ms2lli5hdggbe3mm7ms5.wpengine.netdna-cdn.com/files/2015/06/Plano-Nacional-de-Saude-Revisao-e-Extensao-a-2020.pdf.pdf&lt;/url&gt;&lt;/related-urls&gt;&lt;/urls&gt;&lt;/record&gt;&lt;/Cite&gt;&lt;/EndNote&gt;</w:instrText>
      </w:r>
      <w:r w:rsidR="000D664F" w:rsidRPr="00D34FDE">
        <w:rPr>
          <w:color w:val="548DD4" w:themeColor="text2" w:themeTint="99"/>
          <w:lang w:val="en-GB"/>
        </w:rPr>
        <w:fldChar w:fldCharType="separate"/>
      </w:r>
      <w:hyperlink w:anchor="_ENREF_21" w:tooltip="Portuguese Government. General Directorate of Health, 2012 #7165" w:history="1">
        <w:r w:rsidR="00B813D4" w:rsidRPr="000A2153">
          <w:rPr>
            <w:noProof/>
            <w:color w:val="548DD4" w:themeColor="text2" w:themeTint="99"/>
            <w:vertAlign w:val="superscript"/>
            <w:lang w:val="en-GB"/>
          </w:rPr>
          <w:t>21</w:t>
        </w:r>
      </w:hyperlink>
      <w:r w:rsidR="000A2153" w:rsidRPr="000A2153">
        <w:rPr>
          <w:noProof/>
          <w:color w:val="548DD4" w:themeColor="text2" w:themeTint="99"/>
          <w:vertAlign w:val="superscript"/>
          <w:lang w:val="en-GB"/>
        </w:rPr>
        <w:t xml:space="preserve">, </w:t>
      </w:r>
      <w:hyperlink w:anchor="_ENREF_22" w:tooltip="Portuguese Government. General Directorate of Health, 2015 #8293" w:history="1">
        <w:r w:rsidR="00B813D4" w:rsidRPr="000A2153">
          <w:rPr>
            <w:noProof/>
            <w:color w:val="548DD4" w:themeColor="text2" w:themeTint="99"/>
            <w:vertAlign w:val="superscript"/>
            <w:lang w:val="en-GB"/>
          </w:rPr>
          <w:t>22</w:t>
        </w:r>
      </w:hyperlink>
      <w:r w:rsidR="000D664F" w:rsidRPr="00D34FDE">
        <w:rPr>
          <w:color w:val="548DD4" w:themeColor="text2" w:themeTint="99"/>
          <w:lang w:val="en-GB"/>
        </w:rPr>
        <w:fldChar w:fldCharType="end"/>
      </w:r>
      <w:r w:rsidR="001A127C" w:rsidRPr="00D34FDE">
        <w:rPr>
          <w:color w:val="548DD4" w:themeColor="text2" w:themeTint="99"/>
          <w:lang w:val="en-GB"/>
        </w:rPr>
        <w:t xml:space="preserve"> </w:t>
      </w:r>
      <w:r w:rsidR="00185704" w:rsidRPr="00D34FDE">
        <w:rPr>
          <w:color w:val="548DD4" w:themeColor="text2" w:themeTint="99"/>
          <w:lang w:val="en-GB"/>
        </w:rPr>
        <w:t xml:space="preserve">and </w:t>
      </w:r>
      <w:r w:rsidR="00F025FA" w:rsidRPr="00D34FDE">
        <w:rPr>
          <w:color w:val="548DD4" w:themeColor="text2" w:themeTint="99"/>
          <w:lang w:val="en-GB"/>
        </w:rPr>
        <w:t xml:space="preserve">is </w:t>
      </w:r>
      <w:r w:rsidR="0099490E" w:rsidRPr="00D34FDE">
        <w:rPr>
          <w:color w:val="548DD4" w:themeColor="text2" w:themeTint="99"/>
          <w:lang w:val="en-GB"/>
        </w:rPr>
        <w:t>targeted in</w:t>
      </w:r>
      <w:r w:rsidR="00D30ED3" w:rsidRPr="00D34FDE">
        <w:rPr>
          <w:color w:val="548DD4" w:themeColor="text2" w:themeTint="99"/>
          <w:lang w:val="en-GB"/>
        </w:rPr>
        <w:t xml:space="preserve"> </w:t>
      </w:r>
      <w:r w:rsidR="0099490E" w:rsidRPr="00D34FDE">
        <w:rPr>
          <w:color w:val="548DD4" w:themeColor="text2" w:themeTint="99"/>
          <w:lang w:val="en-GB"/>
        </w:rPr>
        <w:t xml:space="preserve">a </w:t>
      </w:r>
      <w:r w:rsidR="00D30ED3" w:rsidRPr="00D34FDE">
        <w:rPr>
          <w:color w:val="548DD4" w:themeColor="text2" w:themeTint="99"/>
          <w:lang w:val="en-GB"/>
        </w:rPr>
        <w:t>specific Health Programme</w:t>
      </w:r>
      <w:r w:rsidR="00185704" w:rsidRPr="00D34FDE">
        <w:rPr>
          <w:color w:val="548DD4" w:themeColor="text2" w:themeTint="99"/>
          <w:lang w:val="en-GB"/>
        </w:rPr>
        <w:t>,</w:t>
      </w:r>
      <w:r w:rsidR="00F025FA" w:rsidRPr="00D34FDE" w:rsidDel="00F025FA">
        <w:rPr>
          <w:color w:val="548DD4" w:themeColor="text2" w:themeTint="99"/>
          <w:lang w:val="en-GB"/>
        </w:rPr>
        <w:t xml:space="preserve"> </w:t>
      </w:r>
      <w:r w:rsidR="003A53D1" w:rsidRPr="00D34FDE">
        <w:rPr>
          <w:color w:val="548DD4" w:themeColor="text2" w:themeTint="99"/>
          <w:lang w:val="en-GB"/>
        </w:rPr>
        <w:t>th</w:t>
      </w:r>
      <w:r w:rsidR="0099490E" w:rsidRPr="00D34FDE">
        <w:rPr>
          <w:color w:val="548DD4" w:themeColor="text2" w:themeTint="99"/>
          <w:lang w:val="en-GB"/>
        </w:rPr>
        <w:t xml:space="preserve">e </w:t>
      </w:r>
      <w:r w:rsidR="0099490E" w:rsidRPr="00D34FDE">
        <w:rPr>
          <w:i/>
          <w:color w:val="548DD4" w:themeColor="text2" w:themeTint="99"/>
          <w:lang w:val="en-GB"/>
        </w:rPr>
        <w:t xml:space="preserve">Health </w:t>
      </w:r>
      <w:r w:rsidR="0010505F" w:rsidRPr="00D34FDE">
        <w:rPr>
          <w:i/>
          <w:color w:val="548DD4" w:themeColor="text2" w:themeTint="99"/>
          <w:lang w:val="en-GB"/>
        </w:rPr>
        <w:t>Education, Literacy and Self-M</w:t>
      </w:r>
      <w:r w:rsidR="0099490E" w:rsidRPr="00D34FDE">
        <w:rPr>
          <w:i/>
          <w:color w:val="548DD4" w:themeColor="text2" w:themeTint="99"/>
          <w:lang w:val="en-GB"/>
        </w:rPr>
        <w:t>anagement</w:t>
      </w:r>
      <w:r w:rsidR="00884153" w:rsidRPr="00D34FDE">
        <w:rPr>
          <w:i/>
          <w:color w:val="548DD4" w:themeColor="text2" w:themeTint="99"/>
          <w:lang w:val="en-GB"/>
        </w:rPr>
        <w:t xml:space="preserve"> Programme</w:t>
      </w:r>
      <w:r w:rsidR="00F025FA" w:rsidRPr="00D34FDE">
        <w:rPr>
          <w:color w:val="548DD4" w:themeColor="text2" w:themeTint="99"/>
          <w:lang w:val="en-GB"/>
        </w:rPr>
        <w:t>.</w:t>
      </w:r>
      <w:hyperlink w:anchor="_ENREF_23" w:tooltip="Portuguese Government. Gabinete do Secretário de Estado Adjunto e da Saúde [Office of the State Secretary to the Minister for Health]., 14th of March 2016 #1058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Gabinete do Secretário de Estado Adjunto e da Saúde [Office of the State Secretary to the Minister for Health].&lt;/Author&gt;&lt;Year&gt;14th of March 2016&lt;/Year&gt;&lt;RecNum&gt;10580&lt;/RecNum&gt;&lt;DisplayText&gt;&lt;style face="superscript"&gt;23&lt;/style&gt;&lt;/DisplayText&gt;&lt;record&gt;&lt;rec-number&gt;10580&lt;/rec-number&gt;&lt;foreign-keys&gt;&lt;key app="EN" db-id="twaa295x9rf9s6epftp5r0xqt2psxr5xvwaw" timestamp="1502216053"&gt;10580&lt;/key&gt;&lt;/foreign-keys&gt;&lt;ref-type name="Legal Rule or Regulation"&gt;50&lt;/ref-type&gt;&lt;contributors&gt;&lt;authors&gt;&lt;author&gt;Portuguese Government. Gabinete do Secretário de Estado Adjunto e da Saúde [Office of the State Secretary to the Minister for Health].,&lt;/author&gt;&lt;/authors&gt;&lt;secondary-authors&gt;&lt;author&gt;Gabinete do Secretário de Estado Adjunto e da Saúde [Office of the State Secretary to the Minister for Health].,&lt;/author&gt;&lt;/secondary-authors&gt;&lt;/contributors&gt;&lt;titles&gt;&lt;title&gt;Despacho n.º 3618-A/2016 [Order nr. 3618-A/2016]&lt;/title&gt;&lt;/titles&gt;&lt;edition&gt;2ª série&lt;/edition&gt;&lt;dates&gt;&lt;year&gt;14th of March 2016&lt;/year&gt;&lt;/dates&gt;&lt;publisher&gt;Diário da República, 2nd Series&lt;/publisher&gt;&lt;isbn&gt;49&lt;/isbn&gt;&lt;urls&gt;&lt;/urls&gt;&lt;language&gt;Portuguese&lt;/language&gt;&lt;/record&gt;&lt;/Cite&gt;&lt;/EndNote&gt;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23</w:t>
        </w:r>
        <w:r w:rsidR="00B813D4" w:rsidRPr="00D34FDE">
          <w:rPr>
            <w:color w:val="548DD4" w:themeColor="text2" w:themeTint="99"/>
            <w:lang w:val="en-GB"/>
          </w:rPr>
          <w:fldChar w:fldCharType="end"/>
        </w:r>
      </w:hyperlink>
      <w:r w:rsidR="003A53D1" w:rsidRPr="00D34FDE">
        <w:rPr>
          <w:color w:val="548DD4" w:themeColor="text2" w:themeTint="99"/>
          <w:lang w:val="en-GB"/>
        </w:rPr>
        <w:t xml:space="preserve"> </w:t>
      </w:r>
      <w:r w:rsidR="00F025FA" w:rsidRPr="00D34FDE">
        <w:rPr>
          <w:color w:val="548DD4" w:themeColor="text2" w:themeTint="99"/>
          <w:lang w:val="en-GB"/>
        </w:rPr>
        <w:t xml:space="preserve">The aims of this government initiative, </w:t>
      </w:r>
      <w:r w:rsidR="00FA7196" w:rsidRPr="00D34FDE">
        <w:rPr>
          <w:color w:val="548DD4" w:themeColor="text2" w:themeTint="99"/>
          <w:lang w:val="en-GB"/>
        </w:rPr>
        <w:t xml:space="preserve">subsequently merged </w:t>
      </w:r>
      <w:r w:rsidR="0099490E" w:rsidRPr="00D34FDE">
        <w:rPr>
          <w:color w:val="548DD4" w:themeColor="text2" w:themeTint="99"/>
          <w:lang w:val="en-GB"/>
        </w:rPr>
        <w:t xml:space="preserve">with the </w:t>
      </w:r>
      <w:r w:rsidR="00F025FA" w:rsidRPr="00D34FDE">
        <w:rPr>
          <w:i/>
          <w:color w:val="548DD4" w:themeColor="text2" w:themeTint="99"/>
          <w:lang w:val="en-GB"/>
        </w:rPr>
        <w:t>Prevention and M</w:t>
      </w:r>
      <w:r w:rsidR="0099490E" w:rsidRPr="00D34FDE">
        <w:rPr>
          <w:i/>
          <w:color w:val="548DD4" w:themeColor="text2" w:themeTint="99"/>
          <w:lang w:val="en-GB"/>
        </w:rPr>
        <w:t xml:space="preserve">anagement of </w:t>
      </w:r>
      <w:r w:rsidR="00F025FA" w:rsidRPr="00D34FDE">
        <w:rPr>
          <w:i/>
          <w:color w:val="548DD4" w:themeColor="text2" w:themeTint="99"/>
          <w:lang w:val="en-GB"/>
        </w:rPr>
        <w:t>C</w:t>
      </w:r>
      <w:r w:rsidR="0099490E" w:rsidRPr="00D34FDE">
        <w:rPr>
          <w:i/>
          <w:color w:val="548DD4" w:themeColor="text2" w:themeTint="99"/>
          <w:lang w:val="en-GB"/>
        </w:rPr>
        <w:t xml:space="preserve">hronic </w:t>
      </w:r>
      <w:r w:rsidR="00F025FA" w:rsidRPr="00D34FDE">
        <w:rPr>
          <w:i/>
          <w:color w:val="548DD4" w:themeColor="text2" w:themeTint="99"/>
          <w:lang w:val="en-GB"/>
        </w:rPr>
        <w:t>D</w:t>
      </w:r>
      <w:r w:rsidR="0099490E" w:rsidRPr="00D34FDE">
        <w:rPr>
          <w:i/>
          <w:color w:val="548DD4" w:themeColor="text2" w:themeTint="99"/>
          <w:lang w:val="en-GB"/>
        </w:rPr>
        <w:t>isease</w:t>
      </w:r>
      <w:r w:rsidR="0099490E" w:rsidRPr="00D34FDE">
        <w:rPr>
          <w:color w:val="548DD4" w:themeColor="text2" w:themeTint="99"/>
          <w:lang w:val="en-GB"/>
        </w:rPr>
        <w:t xml:space="preserve"> </w:t>
      </w:r>
      <w:r w:rsidR="00884153" w:rsidRPr="00D34FDE">
        <w:rPr>
          <w:i/>
          <w:color w:val="548DD4" w:themeColor="text2" w:themeTint="99"/>
          <w:lang w:val="en-GB"/>
        </w:rPr>
        <w:t>Programme</w:t>
      </w:r>
      <w:r w:rsidR="00884153" w:rsidRPr="00D34FDE">
        <w:rPr>
          <w:color w:val="548DD4" w:themeColor="text2" w:themeTint="99"/>
          <w:lang w:val="en-GB"/>
        </w:rPr>
        <w:t xml:space="preserve"> </w:t>
      </w:r>
      <w:r w:rsidR="0099490E" w:rsidRPr="00D34FDE">
        <w:rPr>
          <w:color w:val="548DD4" w:themeColor="text2" w:themeTint="99"/>
          <w:lang w:val="en-GB"/>
        </w:rPr>
        <w:t xml:space="preserve">and renamed </w:t>
      </w:r>
      <w:r w:rsidR="0099490E" w:rsidRPr="00D34FDE">
        <w:rPr>
          <w:i/>
          <w:color w:val="548DD4" w:themeColor="text2" w:themeTint="99"/>
          <w:lang w:val="en-GB"/>
        </w:rPr>
        <w:t>Health Literacy and Integrated Care</w:t>
      </w:r>
      <w:r w:rsidR="0099490E" w:rsidRPr="00D34FDE">
        <w:rPr>
          <w:color w:val="548DD4" w:themeColor="text2" w:themeTint="99"/>
          <w:lang w:val="en-GB"/>
        </w:rPr>
        <w:t>,</w:t>
      </w:r>
      <w:hyperlink w:anchor="_ENREF_24" w:tooltip="Portuguese Government. Ministério da Saúde [Minister for Health]., 25th of July 2017 #10581"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Ministério da Saúde [Minister for Health].&lt;/Author&gt;&lt;Year&gt;25th of July 2017&lt;/Year&gt;&lt;RecNum&gt;10581&lt;/RecNum&gt;&lt;DisplayText&gt;&lt;style face="superscript"&gt;24&lt;/style&gt;&lt;/DisplayText&gt;&lt;record&gt;&lt;rec-number&gt;10581&lt;/rec-number&gt;&lt;foreign-keys&gt;&lt;key app="EN" db-id="twaa295x9rf9s6epftp5r0xqt2psxr5xvwaw" timestamp="1502217837"&gt;10581&lt;/key&gt;&lt;/foreign-keys&gt;&lt;ref-type name="Legal Rule or Regulation"&gt;50&lt;/ref-type&gt;&lt;contributors&gt;&lt;authors&gt;&lt;author&gt;Portuguese Government. Ministério da Saúde [Minister for Health].,&lt;/author&gt;&lt;/authors&gt;&lt;/contributors&gt;&lt;titles&gt;&lt;title&gt;Despacho n.º 6429/2017 [Order nr. 6429/2017]&lt;/title&gt;&lt;/titles&gt;&lt;edition&gt;2nd Series&lt;/edition&gt;&lt;dates&gt;&lt;year&gt;25th of July 2017&lt;/year&gt;&lt;/dates&gt;&lt;publisher&gt;Diário da República, 2nd Series&lt;/publisher&gt;&lt;isbn&gt;142&lt;/isbn&gt;&lt;urls&gt;&lt;/urls&gt;&lt;/record&gt;&lt;/Cite&gt;&lt;/EndNote&gt;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24</w:t>
        </w:r>
        <w:r w:rsidR="00B813D4" w:rsidRPr="00D34FDE">
          <w:rPr>
            <w:color w:val="548DD4" w:themeColor="text2" w:themeTint="99"/>
            <w:lang w:val="en-GB"/>
          </w:rPr>
          <w:fldChar w:fldCharType="end"/>
        </w:r>
      </w:hyperlink>
      <w:r w:rsidR="0099490E" w:rsidRPr="00D34FDE">
        <w:rPr>
          <w:color w:val="548DD4" w:themeColor="text2" w:themeTint="99"/>
          <w:lang w:val="en-GB"/>
        </w:rPr>
        <w:t xml:space="preserve"> </w:t>
      </w:r>
      <w:r w:rsidR="003A53D1" w:rsidRPr="00D34FDE">
        <w:rPr>
          <w:color w:val="548DD4" w:themeColor="text2" w:themeTint="99"/>
          <w:lang w:val="en-GB"/>
        </w:rPr>
        <w:t xml:space="preserve">are to </w:t>
      </w:r>
      <w:r w:rsidR="003A53D1" w:rsidRPr="00D34FDE">
        <w:rPr>
          <w:rFonts w:eastAsia="Times New Roman"/>
          <w:color w:val="548DD4" w:themeColor="text2" w:themeTint="99"/>
          <w:shd w:val="clear" w:color="auto" w:fill="FFFFFF"/>
        </w:rPr>
        <w:t xml:space="preserve">prepare and </w:t>
      </w:r>
      <w:r w:rsidR="003A53D1" w:rsidRPr="00D34FDE">
        <w:rPr>
          <w:rFonts w:eastAsia="Times New Roman"/>
          <w:color w:val="548DD4" w:themeColor="text2" w:themeTint="99"/>
          <w:shd w:val="clear" w:color="auto" w:fill="FFFFFF"/>
        </w:rPr>
        <w:lastRenderedPageBreak/>
        <w:t>support informal caregivers in home-based care, preventing diabetes, obesity and promoting mental health and healthy aging, as well as the rational and safe use of medicines.</w:t>
      </w:r>
      <w:r w:rsidR="0010505F" w:rsidRPr="00D34FDE">
        <w:rPr>
          <w:rFonts w:eastAsia="Times New Roman"/>
          <w:color w:val="548DD4" w:themeColor="text2" w:themeTint="99"/>
          <w:shd w:val="clear" w:color="auto" w:fill="FFFFFF"/>
        </w:rPr>
        <w:t xml:space="preserve"> The </w:t>
      </w:r>
      <w:r w:rsidR="00F025FA" w:rsidRPr="00D34FDE">
        <w:rPr>
          <w:rFonts w:eastAsia="Times New Roman"/>
          <w:color w:val="548DD4" w:themeColor="text2" w:themeTint="99"/>
          <w:shd w:val="clear" w:color="auto" w:fill="FFFFFF"/>
        </w:rPr>
        <w:t xml:space="preserve">two-year </w:t>
      </w:r>
      <w:r w:rsidR="0010505F" w:rsidRPr="00D34FDE">
        <w:rPr>
          <w:rFonts w:eastAsia="Times New Roman"/>
          <w:color w:val="548DD4" w:themeColor="text2" w:themeTint="99"/>
          <w:shd w:val="clear" w:color="auto" w:fill="FFFFFF"/>
        </w:rPr>
        <w:t>associated pilot project</w:t>
      </w:r>
      <w:r w:rsidR="00DF56C1" w:rsidRPr="00D34FDE">
        <w:rPr>
          <w:rFonts w:eastAsia="Times New Roman"/>
          <w:color w:val="548DD4" w:themeColor="text2" w:themeTint="99"/>
          <w:shd w:val="clear" w:color="auto" w:fill="FFFFFF"/>
        </w:rPr>
        <w:t xml:space="preserve"> approved in July 2017</w:t>
      </w:r>
      <w:r w:rsidR="00F025FA" w:rsidRPr="00D34FDE">
        <w:rPr>
          <w:rFonts w:eastAsia="Times New Roman"/>
          <w:color w:val="548DD4" w:themeColor="text2" w:themeTint="99"/>
          <w:shd w:val="clear" w:color="auto" w:fill="FFFFFF"/>
        </w:rPr>
        <w:t>,</w:t>
      </w:r>
      <w:hyperlink w:anchor="_ENREF_25" w:tooltip="Portuguese Government. Gabinete do Secretário de Estado Adjunto e da Saúde [Office of the State Secretary to the Minister for Health]., 25th of July 2017 #10582" w:history="1">
        <w:r w:rsidR="00B813D4" w:rsidRPr="00D34FDE">
          <w:rPr>
            <w:rFonts w:eastAsia="Times New Roman"/>
            <w:color w:val="548DD4" w:themeColor="text2" w:themeTint="99"/>
            <w:shd w:val="clear" w:color="auto" w:fill="FFFFFF"/>
          </w:rPr>
          <w:fldChar w:fldCharType="begin"/>
        </w:r>
        <w:r w:rsidR="00B813D4">
          <w:rPr>
            <w:rFonts w:eastAsia="Times New Roman"/>
            <w:color w:val="548DD4" w:themeColor="text2" w:themeTint="99"/>
            <w:shd w:val="clear" w:color="auto" w:fill="FFFFFF"/>
          </w:rPr>
          <w:instrText xml:space="preserve"> ADDIN EN.CITE &lt;EndNote&gt;&lt;Cite&gt;&lt;Author&gt;Portuguese Government. Gabinete do Secretário de Estado Adjunto e da Saúde [Office of the State Secretary to the Minister for Health].&lt;/Author&gt;&lt;Year&gt;25th of July 2017&lt;/Year&gt;&lt;RecNum&gt;10582&lt;/RecNum&gt;&lt;DisplayText&gt;&lt;style face="superscript"&gt;25&lt;/style&gt;&lt;/DisplayText&gt;&lt;record&gt;&lt;rec-number&gt;10582&lt;/rec-number&gt;&lt;foreign-keys&gt;&lt;key app="EN" db-id="twaa295x9rf9s6epftp5r0xqt2psxr5xvwaw" timestamp="1502219097"&gt;10582&lt;/key&gt;&lt;/foreign-keys&gt;&lt;ref-type name="Legal Rule or Regulation"&gt;50&lt;/ref-type&gt;&lt;contributors&gt;&lt;authors&gt;&lt;author&gt;Portuguese Government. Gabinete do Secretário de Estado Adjunto e da Saúde [Office of the State Secretary to the Minister for Health].,&lt;/author&gt;&lt;/authors&gt;&lt;/contributors&gt;&lt;titles&gt;&lt;title&gt;Despacho n.º 6430/2017 [Order nr. 6430/2017]&lt;/title&gt;&lt;/titles&gt;&lt;volume&gt;142&lt;/volume&gt;&lt;dates&gt;&lt;year&gt;25th of July 2017&lt;/year&gt;&lt;/dates&gt;&lt;publisher&gt;Diário da República, 2nd Series&lt;/publisher&gt;&lt;urls&gt;&lt;/urls&gt;&lt;/record&gt;&lt;/Cite&gt;&lt;/EndNote&gt;</w:instrText>
        </w:r>
        <w:r w:rsidR="00B813D4" w:rsidRPr="00D34FDE">
          <w:rPr>
            <w:rFonts w:eastAsia="Times New Roman"/>
            <w:color w:val="548DD4" w:themeColor="text2" w:themeTint="99"/>
            <w:shd w:val="clear" w:color="auto" w:fill="FFFFFF"/>
          </w:rPr>
          <w:fldChar w:fldCharType="separate"/>
        </w:r>
        <w:r w:rsidR="00B813D4" w:rsidRPr="000A2153">
          <w:rPr>
            <w:rFonts w:eastAsia="Times New Roman"/>
            <w:noProof/>
            <w:color w:val="548DD4" w:themeColor="text2" w:themeTint="99"/>
            <w:shd w:val="clear" w:color="auto" w:fill="FFFFFF"/>
            <w:vertAlign w:val="superscript"/>
          </w:rPr>
          <w:t>25</w:t>
        </w:r>
        <w:r w:rsidR="00B813D4" w:rsidRPr="00D34FDE">
          <w:rPr>
            <w:rFonts w:eastAsia="Times New Roman"/>
            <w:color w:val="548DD4" w:themeColor="text2" w:themeTint="99"/>
            <w:shd w:val="clear" w:color="auto" w:fill="FFFFFF"/>
          </w:rPr>
          <w:fldChar w:fldCharType="end"/>
        </w:r>
      </w:hyperlink>
      <w:r w:rsidR="00DF56C1" w:rsidRPr="00D34FDE">
        <w:rPr>
          <w:rFonts w:eastAsia="Times New Roman"/>
          <w:color w:val="548DD4" w:themeColor="text2" w:themeTint="99"/>
          <w:shd w:val="clear" w:color="auto" w:fill="FFFFFF"/>
        </w:rPr>
        <w:t xml:space="preserve"> </w:t>
      </w:r>
      <w:r w:rsidR="00F025FA" w:rsidRPr="00D34FDE">
        <w:rPr>
          <w:rFonts w:eastAsia="Times New Roman"/>
          <w:i/>
          <w:color w:val="548DD4" w:themeColor="text2" w:themeTint="99"/>
          <w:shd w:val="clear" w:color="auto" w:fill="FFFFFF"/>
        </w:rPr>
        <w:t>Litera</w:t>
      </w:r>
      <w:r w:rsidR="00884153" w:rsidRPr="00D34FDE">
        <w:rPr>
          <w:rFonts w:eastAsia="Times New Roman"/>
          <w:i/>
          <w:color w:val="548DD4" w:themeColor="text2" w:themeTint="99"/>
          <w:shd w:val="clear" w:color="auto" w:fill="FFFFFF"/>
        </w:rPr>
        <w:t>cy for the Safety of Healthcare</w:t>
      </w:r>
      <w:r w:rsidR="00F025FA" w:rsidRPr="00D34FDE">
        <w:rPr>
          <w:rFonts w:eastAsia="Times New Roman"/>
          <w:color w:val="548DD4" w:themeColor="text2" w:themeTint="99"/>
          <w:shd w:val="clear" w:color="auto" w:fill="FFFFFF"/>
        </w:rPr>
        <w:t xml:space="preserve">, additionally </w:t>
      </w:r>
      <w:r w:rsidR="00DF56C1" w:rsidRPr="00D34FDE">
        <w:rPr>
          <w:rFonts w:eastAsia="Times New Roman"/>
          <w:color w:val="548DD4" w:themeColor="text2" w:themeTint="99"/>
          <w:shd w:val="clear" w:color="auto" w:fill="FFFFFF"/>
        </w:rPr>
        <w:t>aims to increase patient, family</w:t>
      </w:r>
      <w:r w:rsidR="00F025FA" w:rsidRPr="00D34FDE">
        <w:rPr>
          <w:rFonts w:eastAsia="Times New Roman"/>
          <w:color w:val="548DD4" w:themeColor="text2" w:themeTint="99"/>
          <w:shd w:val="clear" w:color="auto" w:fill="FFFFFF"/>
        </w:rPr>
        <w:t>,</w:t>
      </w:r>
      <w:r w:rsidR="00DF56C1" w:rsidRPr="00D34FDE">
        <w:rPr>
          <w:rFonts w:eastAsia="Times New Roman"/>
          <w:color w:val="548DD4" w:themeColor="text2" w:themeTint="99"/>
          <w:shd w:val="clear" w:color="auto" w:fill="FFFFFF"/>
        </w:rPr>
        <w:t xml:space="preserve"> caregivers</w:t>
      </w:r>
      <w:r w:rsidR="00F025FA" w:rsidRPr="00D34FDE">
        <w:rPr>
          <w:rFonts w:eastAsia="Times New Roman"/>
          <w:color w:val="548DD4" w:themeColor="text2" w:themeTint="99"/>
          <w:shd w:val="clear" w:color="auto" w:fill="FFFFFF"/>
        </w:rPr>
        <w:t xml:space="preserve"> and healthcare institutions</w:t>
      </w:r>
      <w:r w:rsidR="00DF56C1" w:rsidRPr="00D34FDE">
        <w:rPr>
          <w:rFonts w:eastAsia="Times New Roman"/>
          <w:color w:val="548DD4" w:themeColor="text2" w:themeTint="99"/>
          <w:shd w:val="clear" w:color="auto" w:fill="FFFFFF"/>
        </w:rPr>
        <w:t xml:space="preserve">' involvement in the improvement of the quality and safety of healthcare delivery, as well as to increase patient literacy </w:t>
      </w:r>
      <w:r w:rsidR="00F025FA" w:rsidRPr="00D34FDE">
        <w:rPr>
          <w:rFonts w:eastAsia="Times New Roman"/>
          <w:color w:val="548DD4" w:themeColor="text2" w:themeTint="99"/>
          <w:shd w:val="clear" w:color="auto" w:fill="FFFFFF"/>
        </w:rPr>
        <w:t>in that area.</w:t>
      </w:r>
    </w:p>
    <w:p w14:paraId="4152E180" w14:textId="2DAFF3BB" w:rsidR="00673328" w:rsidRPr="006C16E2" w:rsidRDefault="00C432B0" w:rsidP="006A268D">
      <w:pPr>
        <w:rPr>
          <w:sz w:val="20"/>
          <w:szCs w:val="20"/>
          <w:lang w:val="en-GB"/>
        </w:rPr>
      </w:pPr>
      <w:r w:rsidRPr="00D34FDE">
        <w:rPr>
          <w:color w:val="548DD4" w:themeColor="text2" w:themeTint="99"/>
          <w:lang w:val="en-GB"/>
        </w:rPr>
        <w:t>Given this recent investment, i</w:t>
      </w:r>
      <w:r w:rsidR="001D4A49" w:rsidRPr="00D34FDE">
        <w:rPr>
          <w:color w:val="548DD4" w:themeColor="text2" w:themeTint="99"/>
          <w:lang w:val="en-GB"/>
        </w:rPr>
        <w:t>t</w:t>
      </w:r>
      <w:r w:rsidR="001D4A49" w:rsidRPr="006C16E2">
        <w:rPr>
          <w:lang w:val="en-GB"/>
        </w:rPr>
        <w:t xml:space="preserve"> is essent</w:t>
      </w:r>
      <w:r w:rsidR="00365E90" w:rsidRPr="006C16E2">
        <w:rPr>
          <w:lang w:val="en-GB"/>
        </w:rPr>
        <w:t xml:space="preserve">ial to validate measurement instruments that </w:t>
      </w:r>
      <w:r w:rsidR="00694AA1" w:rsidRPr="006C16E2">
        <w:rPr>
          <w:lang w:val="en-GB"/>
        </w:rPr>
        <w:t>are fast</w:t>
      </w:r>
      <w:r w:rsidR="008D4328" w:rsidRPr="006C16E2">
        <w:rPr>
          <w:lang w:val="en-GB"/>
        </w:rPr>
        <w:t>,</w:t>
      </w:r>
      <w:r w:rsidR="00694AA1" w:rsidRPr="006C16E2">
        <w:rPr>
          <w:lang w:val="en-GB"/>
        </w:rPr>
        <w:t xml:space="preserve"> easy to administer</w:t>
      </w:r>
      <w:r w:rsidR="008D4328" w:rsidRPr="006C16E2">
        <w:rPr>
          <w:lang w:val="en-GB"/>
        </w:rPr>
        <w:t xml:space="preserve">, and can be </w:t>
      </w:r>
      <w:r w:rsidR="00C65233" w:rsidRPr="006C16E2">
        <w:rPr>
          <w:lang w:val="en-GB"/>
        </w:rPr>
        <w:t xml:space="preserve">used in clinical settings </w:t>
      </w:r>
      <w:r w:rsidR="009B1FD0" w:rsidRPr="006C16E2">
        <w:rPr>
          <w:lang w:val="en-GB"/>
        </w:rPr>
        <w:t>and in</w:t>
      </w:r>
      <w:r w:rsidR="008D4328" w:rsidRPr="006C16E2">
        <w:rPr>
          <w:lang w:val="en-GB"/>
        </w:rPr>
        <w:t xml:space="preserve"> survey questionnaires without greatly increasing participant burden.</w:t>
      </w:r>
      <w:r w:rsidR="00495D9E" w:rsidRPr="006C16E2">
        <w:rPr>
          <w:lang w:val="en-GB"/>
        </w:rPr>
        <w:t xml:space="preserve"> </w:t>
      </w:r>
      <w:r w:rsidR="000C1EB9">
        <w:rPr>
          <w:color w:val="548DD4" w:themeColor="text2" w:themeTint="99"/>
          <w:lang w:val="en-GB"/>
        </w:rPr>
        <w:t>W</w:t>
      </w:r>
      <w:r w:rsidR="00FD061A" w:rsidRPr="00A845AE">
        <w:rPr>
          <w:color w:val="548DD4" w:themeColor="text2" w:themeTint="99"/>
          <w:lang w:val="en-GB"/>
        </w:rPr>
        <w:t xml:space="preserve">e aimed to </w:t>
      </w:r>
      <w:r w:rsidR="00A845AE" w:rsidRPr="00A845AE">
        <w:rPr>
          <w:color w:val="548DD4" w:themeColor="text2" w:themeTint="99"/>
          <w:lang w:val="en-GB"/>
        </w:rPr>
        <w:t xml:space="preserve">estimate the prevalence and </w:t>
      </w:r>
      <w:proofErr w:type="spellStart"/>
      <w:r w:rsidR="00A845AE" w:rsidRPr="00A845AE">
        <w:rPr>
          <w:color w:val="548DD4" w:themeColor="text2" w:themeTint="99"/>
          <w:lang w:val="en-GB"/>
        </w:rPr>
        <w:t>sociodemographic</w:t>
      </w:r>
      <w:proofErr w:type="spellEnd"/>
      <w:r w:rsidR="00A845AE" w:rsidRPr="00A845AE">
        <w:rPr>
          <w:color w:val="548DD4" w:themeColor="text2" w:themeTint="99"/>
          <w:lang w:val="en-GB"/>
        </w:rPr>
        <w:t xml:space="preserve"> correlates of limited health literacy in P</w:t>
      </w:r>
      <w:r w:rsidR="00A845AE" w:rsidRPr="000C1EB9">
        <w:rPr>
          <w:color w:val="548DD4" w:themeColor="text2" w:themeTint="99"/>
          <w:lang w:val="en-GB"/>
        </w:rPr>
        <w:t>ortugal</w:t>
      </w:r>
      <w:r w:rsidR="000C1EB9">
        <w:rPr>
          <w:color w:val="548DD4" w:themeColor="text2" w:themeTint="99"/>
          <w:lang w:val="en-GB"/>
        </w:rPr>
        <w:t xml:space="preserve"> </w:t>
      </w:r>
      <w:r w:rsidR="009A795A">
        <w:rPr>
          <w:color w:val="548DD4" w:themeColor="text2" w:themeTint="99"/>
          <w:lang w:val="en-GB"/>
        </w:rPr>
        <w:t>after adap</w:t>
      </w:r>
      <w:r w:rsidR="000C1EB9" w:rsidRPr="000C1EB9">
        <w:rPr>
          <w:color w:val="548DD4" w:themeColor="text2" w:themeTint="99"/>
          <w:lang w:val="en-GB"/>
        </w:rPr>
        <w:t>ti</w:t>
      </w:r>
      <w:r w:rsidR="009A795A">
        <w:rPr>
          <w:color w:val="548DD4" w:themeColor="text2" w:themeTint="99"/>
          <w:lang w:val="en-GB"/>
        </w:rPr>
        <w:t>ng and validati</w:t>
      </w:r>
      <w:r w:rsidR="000C1EB9" w:rsidRPr="000C1EB9">
        <w:rPr>
          <w:color w:val="548DD4" w:themeColor="text2" w:themeTint="99"/>
          <w:lang w:val="en-GB"/>
        </w:rPr>
        <w:t>n</w:t>
      </w:r>
      <w:r w:rsidR="009A795A">
        <w:rPr>
          <w:color w:val="548DD4" w:themeColor="text2" w:themeTint="99"/>
          <w:lang w:val="en-GB"/>
        </w:rPr>
        <w:t>g</w:t>
      </w:r>
      <w:r w:rsidR="000C1EB9" w:rsidRPr="000C1EB9">
        <w:rPr>
          <w:color w:val="548DD4" w:themeColor="text2" w:themeTint="99"/>
          <w:lang w:val="en-GB"/>
        </w:rPr>
        <w:t xml:space="preserve"> of the NVS in the Portuguese population</w:t>
      </w:r>
      <w:r w:rsidR="000C1EB9">
        <w:rPr>
          <w:color w:val="548DD4" w:themeColor="text2" w:themeTint="99"/>
          <w:lang w:val="en-GB"/>
        </w:rPr>
        <w:t>.</w:t>
      </w:r>
      <w:r w:rsidR="00673328" w:rsidRPr="006C16E2">
        <w:rPr>
          <w:lang w:val="en-GB"/>
        </w:rPr>
        <w:br w:type="page"/>
      </w:r>
    </w:p>
    <w:p w14:paraId="23A1CDA8" w14:textId="77777777" w:rsidR="000F365D" w:rsidRPr="006C16E2" w:rsidRDefault="0080141A" w:rsidP="006A268D">
      <w:pPr>
        <w:pStyle w:val="Heading1"/>
      </w:pPr>
      <w:r w:rsidRPr="006C16E2">
        <w:lastRenderedPageBreak/>
        <w:t>METHODS</w:t>
      </w:r>
      <w:r w:rsidR="000F365D" w:rsidRPr="006C16E2">
        <w:t xml:space="preserve"> </w:t>
      </w:r>
    </w:p>
    <w:p w14:paraId="6F8C8C86" w14:textId="24B79BA4" w:rsidR="00CB0C4B" w:rsidRDefault="00B91183" w:rsidP="006A268D">
      <w:pPr>
        <w:rPr>
          <w:lang w:val="en-GB"/>
        </w:rPr>
      </w:pPr>
      <w:r w:rsidRPr="006C16E2">
        <w:rPr>
          <w:lang w:val="en-GB"/>
        </w:rPr>
        <w:t xml:space="preserve">The present </w:t>
      </w:r>
      <w:r w:rsidR="00D500B6" w:rsidRPr="006C16E2">
        <w:rPr>
          <w:lang w:val="en-GB"/>
        </w:rPr>
        <w:t xml:space="preserve">article reports two </w:t>
      </w:r>
      <w:r w:rsidR="00C6555D" w:rsidRPr="006C16E2">
        <w:rPr>
          <w:lang w:val="en-GB"/>
        </w:rPr>
        <w:t xml:space="preserve">complementary </w:t>
      </w:r>
      <w:r w:rsidR="00D500B6" w:rsidRPr="006C16E2">
        <w:rPr>
          <w:lang w:val="en-GB"/>
        </w:rPr>
        <w:t>studies</w:t>
      </w:r>
      <w:r w:rsidRPr="006C16E2">
        <w:rPr>
          <w:lang w:val="en-GB"/>
        </w:rPr>
        <w:t xml:space="preserve">. </w:t>
      </w:r>
      <w:r w:rsidR="006934F9" w:rsidRPr="006C16E2">
        <w:rPr>
          <w:lang w:val="en-GB"/>
        </w:rPr>
        <w:t>Firstly</w:t>
      </w:r>
      <w:r w:rsidR="00CD3C22" w:rsidRPr="006C16E2">
        <w:rPr>
          <w:lang w:val="en-GB"/>
        </w:rPr>
        <w:t xml:space="preserve">, we validated </w:t>
      </w:r>
      <w:r w:rsidRPr="006C16E2">
        <w:rPr>
          <w:lang w:val="en-GB"/>
        </w:rPr>
        <w:t>an existing health literacy measure</w:t>
      </w:r>
      <w:r w:rsidR="006934F9" w:rsidRPr="006C16E2">
        <w:rPr>
          <w:lang w:val="en-GB"/>
        </w:rPr>
        <w:t xml:space="preserve">, </w:t>
      </w:r>
      <w:r w:rsidR="00801FB2" w:rsidRPr="006C16E2">
        <w:rPr>
          <w:lang w:val="en-GB"/>
        </w:rPr>
        <w:t>the Newest Vital Sign</w:t>
      </w:r>
      <w:r w:rsidR="004530B8" w:rsidRPr="006C16E2">
        <w:rPr>
          <w:lang w:val="en-GB"/>
        </w:rPr>
        <w:t>™</w:t>
      </w:r>
      <w:r w:rsidR="006934F9" w:rsidRPr="006C16E2">
        <w:rPr>
          <w:lang w:val="en-GB"/>
        </w:rPr>
        <w:t>,</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801FB2" w:rsidRPr="006C16E2">
        <w:rPr>
          <w:lang w:val="en-GB"/>
        </w:rPr>
        <w:t xml:space="preserve"> in the Portuguese population. </w:t>
      </w:r>
      <w:r w:rsidR="006934F9" w:rsidRPr="006C16E2">
        <w:rPr>
          <w:lang w:val="en-GB"/>
        </w:rPr>
        <w:t>Then</w:t>
      </w:r>
      <w:r w:rsidR="00CD3C22" w:rsidRPr="006C16E2">
        <w:rPr>
          <w:lang w:val="en-GB"/>
        </w:rPr>
        <w:t xml:space="preserve">, we applied the validated </w:t>
      </w:r>
      <w:r w:rsidR="00A82B34" w:rsidRPr="006C16E2">
        <w:rPr>
          <w:lang w:val="en-GB"/>
        </w:rPr>
        <w:t xml:space="preserve">instrument </w:t>
      </w:r>
      <w:r w:rsidR="00D37B49" w:rsidRPr="006C16E2">
        <w:rPr>
          <w:lang w:val="en-GB"/>
        </w:rPr>
        <w:t>to estimate the</w:t>
      </w:r>
      <w:r w:rsidR="00801FB2" w:rsidRPr="006C16E2">
        <w:rPr>
          <w:lang w:val="en-GB"/>
        </w:rPr>
        <w:t xml:space="preserve"> prevalence of </w:t>
      </w:r>
      <w:r w:rsidR="009C316A" w:rsidRPr="006C16E2">
        <w:rPr>
          <w:lang w:val="en-GB"/>
        </w:rPr>
        <w:t>limited</w:t>
      </w:r>
      <w:r w:rsidR="00801FB2" w:rsidRPr="006C16E2">
        <w:rPr>
          <w:lang w:val="en-GB"/>
        </w:rPr>
        <w:t xml:space="preserve"> health literacy in Portugal.</w:t>
      </w:r>
    </w:p>
    <w:p w14:paraId="00B89627" w14:textId="77777777" w:rsidR="001D3EFD" w:rsidRPr="006C16E2" w:rsidRDefault="001D3EFD" w:rsidP="001D3EFD">
      <w:pPr>
        <w:rPr>
          <w:lang w:val="en-GB"/>
        </w:rPr>
      </w:pPr>
    </w:p>
    <w:p w14:paraId="134DD4CF" w14:textId="77777777" w:rsidR="00B91183" w:rsidRPr="006C16E2" w:rsidRDefault="00EC113A" w:rsidP="00212BE6">
      <w:pPr>
        <w:pStyle w:val="Heading2"/>
      </w:pPr>
      <w:r w:rsidRPr="006C16E2">
        <w:t>Validation</w:t>
      </w:r>
      <w:r w:rsidR="00801FB2" w:rsidRPr="006C16E2">
        <w:t xml:space="preserve"> of the Newest Vital Sign</w:t>
      </w:r>
      <w:r w:rsidRPr="006C16E2">
        <w:t xml:space="preserve"> in the Portuguese population</w:t>
      </w:r>
    </w:p>
    <w:p w14:paraId="2BE9CDC3" w14:textId="77777777" w:rsidR="00EC113A" w:rsidRPr="00F16D00" w:rsidRDefault="00EC113A" w:rsidP="00F16D00">
      <w:pPr>
        <w:pStyle w:val="Heading3"/>
      </w:pPr>
      <w:r w:rsidRPr="00F16D00">
        <w:t>Original instrument</w:t>
      </w:r>
    </w:p>
    <w:p w14:paraId="43876D09" w14:textId="1F5A6A55" w:rsidR="00EC113A" w:rsidRPr="006C16E2" w:rsidRDefault="00EC113A" w:rsidP="006A268D">
      <w:pPr>
        <w:rPr>
          <w:lang w:val="en-GB"/>
        </w:rPr>
      </w:pPr>
      <w:r w:rsidRPr="006C16E2">
        <w:rPr>
          <w:lang w:val="en-GB"/>
        </w:rPr>
        <w:t>The Newest Vital Sign™ is a health literacy assessment tool available in English and Spanish, in which an ice cream n</w:t>
      </w:r>
      <w:r w:rsidR="004530B8" w:rsidRPr="006C16E2">
        <w:rPr>
          <w:lang w:val="en-GB"/>
        </w:rPr>
        <w:t xml:space="preserve">utrition label </w:t>
      </w:r>
      <w:r w:rsidR="009D4E0F" w:rsidRPr="006C16E2">
        <w:rPr>
          <w:lang w:val="en-GB"/>
        </w:rPr>
        <w:t xml:space="preserve">is given </w:t>
      </w:r>
      <w:r w:rsidR="004530B8" w:rsidRPr="006C16E2">
        <w:rPr>
          <w:lang w:val="en-GB"/>
        </w:rPr>
        <w:t xml:space="preserve">to review and </w:t>
      </w:r>
      <w:r w:rsidR="006D0B89" w:rsidRPr="006C16E2">
        <w:rPr>
          <w:lang w:val="en-GB"/>
        </w:rPr>
        <w:t xml:space="preserve">six questions </w:t>
      </w:r>
      <w:r w:rsidR="009D4E0F" w:rsidRPr="006C16E2">
        <w:rPr>
          <w:lang w:val="en-GB"/>
        </w:rPr>
        <w:t xml:space="preserve">asked </w:t>
      </w:r>
      <w:r w:rsidR="006D0B89" w:rsidRPr="006C16E2">
        <w:rPr>
          <w:lang w:val="en-GB"/>
        </w:rPr>
        <w:t>about it</w:t>
      </w:r>
      <w:r w:rsidRPr="006C16E2">
        <w:rPr>
          <w:lang w:val="en-GB"/>
        </w:rPr>
        <w:t>. Scores range from 0 to 6</w:t>
      </w:r>
      <w:r w:rsidR="00DA3118" w:rsidRPr="006C16E2">
        <w:rPr>
          <w:lang w:val="en-GB"/>
        </w:rPr>
        <w:t xml:space="preserve"> (1 point for each correct answer)</w:t>
      </w:r>
      <w:r w:rsidRPr="006C16E2">
        <w:rPr>
          <w:lang w:val="en-GB"/>
        </w:rPr>
        <w:t xml:space="preserve">: </w:t>
      </w:r>
      <w:r w:rsidR="006934F9" w:rsidRPr="006C16E2">
        <w:rPr>
          <w:lang w:val="en-GB"/>
        </w:rPr>
        <w:t xml:space="preserve">a </w:t>
      </w:r>
      <w:r w:rsidRPr="006C16E2">
        <w:rPr>
          <w:lang w:val="en-GB"/>
        </w:rPr>
        <w:t>score of 0-1 suggests high likelihood (50% or more) of limited literacy; 2-3 indicates the possibility of limited literacy</w:t>
      </w:r>
      <w:r w:rsidR="009C1F7D" w:rsidRPr="006C16E2">
        <w:rPr>
          <w:lang w:val="en-GB"/>
        </w:rPr>
        <w:t>;</w:t>
      </w:r>
      <w:r w:rsidRPr="006C16E2">
        <w:rPr>
          <w:lang w:val="en-GB"/>
        </w:rPr>
        <w:t xml:space="preserve"> and 4-6 almost alwa</w:t>
      </w:r>
      <w:r w:rsidR="006D0B89" w:rsidRPr="006C16E2">
        <w:rPr>
          <w:lang w:val="en-GB"/>
        </w:rPr>
        <w:t>ys indicates adequate literacy.</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6921DD">
        <w:rPr>
          <w:lang w:val="en-GB"/>
        </w:rPr>
        <w:t xml:space="preserve"> </w:t>
      </w:r>
      <w:r w:rsidR="006921DD" w:rsidRPr="00E77E2B">
        <w:rPr>
          <w:color w:val="548DD4" w:themeColor="text2" w:themeTint="99"/>
          <w:lang w:val="en-GB"/>
        </w:rPr>
        <w:t>The</w:t>
      </w:r>
      <w:r w:rsidR="003B4F8B" w:rsidRPr="00E77E2B">
        <w:rPr>
          <w:color w:val="548DD4" w:themeColor="text2" w:themeTint="99"/>
          <w:lang w:val="en-GB"/>
        </w:rPr>
        <w:t>se three categories</w:t>
      </w:r>
      <w:r w:rsidR="006921DD" w:rsidRPr="00E77E2B">
        <w:rPr>
          <w:color w:val="548DD4" w:themeColor="text2" w:themeTint="99"/>
          <w:lang w:val="en-GB"/>
        </w:rPr>
        <w:t xml:space="preserve"> were based on the </w:t>
      </w:r>
      <w:r w:rsidR="003B4F8B" w:rsidRPr="00E77E2B">
        <w:rPr>
          <w:color w:val="548DD4" w:themeColor="text2" w:themeTint="99"/>
          <w:lang w:val="en-GB"/>
        </w:rPr>
        <w:t xml:space="preserve">stratum-specific likelihood ratios for the two cut-off scores, stratified by </w:t>
      </w:r>
      <w:r w:rsidR="000429AF" w:rsidRPr="00E77E2B">
        <w:rPr>
          <w:color w:val="548DD4" w:themeColor="text2" w:themeTint="99"/>
          <w:lang w:val="en-GB"/>
        </w:rPr>
        <w:t xml:space="preserve">dichotomised </w:t>
      </w:r>
      <w:r w:rsidR="003B4F8B" w:rsidRPr="00E77E2B">
        <w:rPr>
          <w:color w:val="548DD4" w:themeColor="text2" w:themeTint="99"/>
          <w:lang w:val="en-GB"/>
        </w:rPr>
        <w:t>TOFHLA score.</w:t>
      </w:r>
      <w:hyperlink w:anchor="_ENREF_6" w:tooltip="Weiss, 2005 #7367" w:history="1">
        <w:r w:rsidR="00B813D4" w:rsidRPr="00E77E2B">
          <w:rPr>
            <w:color w:val="548DD4" w:themeColor="text2" w:themeTint="99"/>
            <w:lang w:val="en-GB"/>
          </w:rPr>
          <w:fldChar w:fldCharType="begin"/>
        </w:r>
        <w:r w:rsidR="00B813D4">
          <w:rPr>
            <w:color w:val="548DD4" w:themeColor="text2" w:themeTint="99"/>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E77E2B">
          <w:rPr>
            <w:color w:val="548DD4" w:themeColor="text2" w:themeTint="99"/>
            <w:lang w:val="en-GB"/>
          </w:rPr>
          <w:fldChar w:fldCharType="separate"/>
        </w:r>
        <w:r w:rsidR="00B813D4" w:rsidRPr="00E77E2B">
          <w:rPr>
            <w:noProof/>
            <w:color w:val="548DD4" w:themeColor="text2" w:themeTint="99"/>
            <w:vertAlign w:val="superscript"/>
            <w:lang w:val="en-GB"/>
          </w:rPr>
          <w:t>6</w:t>
        </w:r>
        <w:r w:rsidR="00B813D4" w:rsidRPr="00E77E2B">
          <w:rPr>
            <w:color w:val="548DD4" w:themeColor="text2" w:themeTint="99"/>
            <w:lang w:val="en-GB"/>
          </w:rPr>
          <w:fldChar w:fldCharType="end"/>
        </w:r>
      </w:hyperlink>
    </w:p>
    <w:p w14:paraId="3D6EB8C7" w14:textId="77777777" w:rsidR="00EC113A" w:rsidRPr="006C16E2" w:rsidRDefault="00EC113A" w:rsidP="006A268D">
      <w:pPr>
        <w:pStyle w:val="ListParagraph"/>
        <w:rPr>
          <w:lang w:val="en-GB"/>
        </w:rPr>
      </w:pPr>
    </w:p>
    <w:p w14:paraId="5BB38135" w14:textId="136DB4AB" w:rsidR="00EC113A" w:rsidRPr="00F16D00" w:rsidRDefault="006D0B89" w:rsidP="00F16D00">
      <w:pPr>
        <w:pStyle w:val="Heading3"/>
      </w:pPr>
      <w:r w:rsidRPr="00F16D00">
        <w:t>Cross-cultural a</w:t>
      </w:r>
      <w:r w:rsidR="00EC113A" w:rsidRPr="00F16D00">
        <w:t>daptation</w:t>
      </w:r>
    </w:p>
    <w:p w14:paraId="1070C312" w14:textId="0660F92E" w:rsidR="000B7A01" w:rsidRPr="00D34FDE" w:rsidRDefault="000B7A01" w:rsidP="006A268D">
      <w:pPr>
        <w:rPr>
          <w:color w:val="548DD4" w:themeColor="text2" w:themeTint="99"/>
          <w:lang w:val="en-GB"/>
        </w:rPr>
      </w:pPr>
      <w:r w:rsidRPr="00D34FDE">
        <w:rPr>
          <w:color w:val="548DD4" w:themeColor="text2" w:themeTint="99"/>
          <w:lang w:val="en-GB"/>
        </w:rPr>
        <w:t xml:space="preserve">We used the standard procedure for </w:t>
      </w:r>
      <w:r w:rsidR="009353DE" w:rsidRPr="00D34FDE">
        <w:rPr>
          <w:color w:val="548DD4" w:themeColor="text2" w:themeTint="99"/>
          <w:lang w:val="en-GB"/>
        </w:rPr>
        <w:t>the cross-cultural adaptation of health instruments</w:t>
      </w:r>
      <w:r w:rsidR="00D26FE0" w:rsidRPr="00D34FDE">
        <w:rPr>
          <w:color w:val="548DD4" w:themeColor="text2" w:themeTint="99"/>
          <w:lang w:val="en-GB"/>
        </w:rPr>
        <w:t>.</w:t>
      </w:r>
      <w:hyperlink w:anchor="_ENREF_26" w:tooltip="Guillemin, 1993 #7260" w:history="1">
        <w:r w:rsidR="00B813D4" w:rsidRPr="00D34FDE">
          <w:rPr>
            <w:color w:val="548DD4" w:themeColor="text2" w:themeTint="99"/>
            <w:lang w:val="en-GB"/>
          </w:rPr>
          <w:fldChar w:fldCharType="begin"/>
        </w:r>
        <w:r w:rsidR="00B813D4">
          <w:rPr>
            <w:color w:val="548DD4" w:themeColor="text2" w:themeTint="99"/>
            <w:lang w:val="en-GB"/>
          </w:rPr>
          <w:instrText xml:space="preserve"> ADDIN EN.CITE &lt;EndNote&gt;&lt;Cite&gt;&lt;Author&gt;Guillemin&lt;/Author&gt;&lt;Year&gt;1993&lt;/Year&gt;&lt;RecNum&gt;7260&lt;/RecNum&gt;&lt;DisplayText&gt;&lt;style face="superscript"&gt;26&lt;/style&gt;&lt;/DisplayText&gt;&lt;record&gt;&lt;rec-number&gt;7260&lt;/rec-number&gt;&lt;foreign-keys&gt;&lt;key app="EN" db-id="twaa295x9rf9s6epftp5r0xqt2psxr5xvwaw" timestamp="1393351964"&gt;7260&lt;/key&gt;&lt;/foreign-keys&gt;&lt;ref-type name="Journal Article"&gt;17&lt;/ref-type&gt;&lt;contributors&gt;&lt;authors&gt;&lt;author&gt;Guillemin, F.&lt;/author&gt;&lt;author&gt;Bombardier, C.&lt;/author&gt;&lt;author&gt;Beaton, D.&lt;/author&gt;&lt;/authors&gt;&lt;/contributors&gt;&lt;auth-address&gt;School of Public Health, University of Nancy, France.&lt;/auth-address&gt;&lt;titles&gt;&lt;title&gt;Cross-cultural adaptation of health-related quality of life measures: literature review and proposed guidelines&lt;/title&gt;&lt;secondary-title&gt;J Clin Epidemiol&lt;/secondary-title&gt;&lt;alt-title&gt;Journal of clinical epidemiology&lt;/alt-title&gt;&lt;/titles&gt;&lt;periodical&gt;&lt;full-title&gt;Journal of Clinical Epidemiology&lt;/full-title&gt;&lt;abbr-1&gt;J. Clin. Epidemiol.&lt;/abbr-1&gt;&lt;abbr-2&gt;J Clin Epidemiol&lt;/abbr-2&gt;&lt;/periodical&gt;&lt;alt-periodical&gt;&lt;full-title&gt;Journal of Clinical Epidemiology&lt;/full-title&gt;&lt;abbr-1&gt;J. Clin. Epidemiol.&lt;/abbr-1&gt;&lt;abbr-2&gt;J Clin Epidemiol&lt;/abbr-2&gt;&lt;/alt-periodical&gt;&lt;pages&gt;1417-32&lt;/pages&gt;&lt;volume&gt;46&lt;/volume&gt;&lt;number&gt;12&lt;/number&gt;&lt;keywords&gt;&lt;keyword&gt;Cross-Cultural Comparison&lt;/keyword&gt;&lt;keyword&gt;*Cultural Characteristics&lt;/keyword&gt;&lt;keyword&gt;Guidelines as Topic&lt;/keyword&gt;&lt;keyword&gt;*Health Status Indicators&lt;/keyword&gt;&lt;keyword&gt;Humans&lt;/keyword&gt;&lt;keyword&gt;Language&lt;/keyword&gt;&lt;keyword&gt;*Quality of Life&lt;/keyword&gt;&lt;keyword&gt;Questionnaires&lt;/keyword&gt;&lt;/keywords&gt;&lt;dates&gt;&lt;year&gt;1993&lt;/year&gt;&lt;pub-dates&gt;&lt;date&gt;Dec&lt;/date&gt;&lt;/pub-dates&gt;&lt;/dates&gt;&lt;isbn&gt;0895-4356 (Print)&amp;#xD;0895-4356 (Linking)&lt;/isbn&gt;&lt;accession-num&gt;8263569&lt;/accession-num&gt;&lt;urls&gt;&lt;related-urls&gt;&lt;url&gt;http://www.ncbi.nlm.nih.gov/pubmed/8263569&lt;/url&gt;&lt;/related-urls&gt;&lt;/urls&gt;&lt;electronic-resource-num&gt;10.1016/0895-4356(93)90142-N&lt;/electronic-resource-num&gt;&lt;/record&gt;&lt;/Cite&gt;&lt;/EndNote&gt;</w:instrText>
        </w:r>
        <w:r w:rsidR="00B813D4" w:rsidRPr="00D34FDE">
          <w:rPr>
            <w:color w:val="548DD4" w:themeColor="text2" w:themeTint="99"/>
            <w:lang w:val="en-GB"/>
          </w:rPr>
          <w:fldChar w:fldCharType="separate"/>
        </w:r>
        <w:r w:rsidR="00B813D4" w:rsidRPr="000A2153">
          <w:rPr>
            <w:noProof/>
            <w:color w:val="548DD4" w:themeColor="text2" w:themeTint="99"/>
            <w:vertAlign w:val="superscript"/>
            <w:lang w:val="en-GB"/>
          </w:rPr>
          <w:t>26</w:t>
        </w:r>
        <w:r w:rsidR="00B813D4" w:rsidRPr="00D34FDE">
          <w:rPr>
            <w:color w:val="548DD4" w:themeColor="text2" w:themeTint="99"/>
            <w:lang w:val="en-GB"/>
          </w:rPr>
          <w:fldChar w:fldCharType="end"/>
        </w:r>
      </w:hyperlink>
      <w:r w:rsidRPr="00D34FDE">
        <w:rPr>
          <w:color w:val="548DD4" w:themeColor="text2" w:themeTint="99"/>
          <w:lang w:val="en-GB"/>
        </w:rPr>
        <w:t xml:space="preserve"> </w:t>
      </w:r>
      <w:r w:rsidR="00D26FE0" w:rsidRPr="00D34FDE">
        <w:rPr>
          <w:color w:val="548DD4" w:themeColor="text2" w:themeTint="99"/>
          <w:lang w:val="en-GB"/>
        </w:rPr>
        <w:t xml:space="preserve">Briefly, </w:t>
      </w:r>
      <w:r w:rsidRPr="00D34FDE">
        <w:rPr>
          <w:color w:val="548DD4" w:themeColor="text2" w:themeTint="99"/>
          <w:lang w:val="en-GB"/>
        </w:rPr>
        <w:t xml:space="preserve">two native Portuguese speakers proficiently fluent in English translated </w:t>
      </w:r>
      <w:r w:rsidR="009353DE" w:rsidRPr="00D34FDE">
        <w:rPr>
          <w:color w:val="548DD4" w:themeColor="text2" w:themeTint="99"/>
          <w:lang w:val="en-GB"/>
        </w:rPr>
        <w:t>the Newest Vital Sign™</w:t>
      </w:r>
      <w:r w:rsidRPr="00D34FDE">
        <w:rPr>
          <w:color w:val="548DD4" w:themeColor="text2" w:themeTint="99"/>
          <w:lang w:val="en-GB"/>
        </w:rPr>
        <w:t xml:space="preserve"> independently and merged the translations into a single Portuguese version. </w:t>
      </w:r>
      <w:r w:rsidR="00D26FE0" w:rsidRPr="00D34FDE">
        <w:rPr>
          <w:color w:val="548DD4" w:themeColor="text2" w:themeTint="99"/>
          <w:lang w:val="en-GB"/>
        </w:rPr>
        <w:t>Afterwards</w:t>
      </w:r>
      <w:r w:rsidRPr="00D34FDE">
        <w:rPr>
          <w:color w:val="548DD4" w:themeColor="text2" w:themeTint="99"/>
          <w:lang w:val="en-GB"/>
        </w:rPr>
        <w:t>, two native English speakers, proficient in Portuguese, independently back-translated this version</w:t>
      </w:r>
      <w:r w:rsidR="009D4E0F" w:rsidRPr="00D34FDE">
        <w:rPr>
          <w:color w:val="548DD4" w:themeColor="text2" w:themeTint="99"/>
          <w:lang w:val="en-GB"/>
        </w:rPr>
        <w:t>, blinded to</w:t>
      </w:r>
      <w:r w:rsidRPr="00D34FDE">
        <w:rPr>
          <w:color w:val="548DD4" w:themeColor="text2" w:themeTint="99"/>
          <w:lang w:val="en-GB"/>
        </w:rPr>
        <w:t xml:space="preserve"> the original version. The translators arrived at a consensus back-translated version, which was then revised and compared to the original by </w:t>
      </w:r>
      <w:r w:rsidR="00D26FE0" w:rsidRPr="00D34FDE">
        <w:rPr>
          <w:color w:val="548DD4" w:themeColor="text2" w:themeTint="99"/>
          <w:lang w:val="en-GB"/>
        </w:rPr>
        <w:t>a multidisciplinary and bilingual expert committee (with backgrounds in Internal Medicine, Pharmaceutical Sciences, Psychology, Sociology, Nutrition and Epidemiology)</w:t>
      </w:r>
      <w:r w:rsidRPr="00D34FDE">
        <w:rPr>
          <w:color w:val="548DD4" w:themeColor="text2" w:themeTint="99"/>
          <w:lang w:val="en-GB"/>
        </w:rPr>
        <w:t>, resolving any discrepancies.</w:t>
      </w:r>
      <w:r w:rsidR="00B13F84" w:rsidRPr="00D34FDE">
        <w:rPr>
          <w:color w:val="548DD4" w:themeColor="text2" w:themeTint="99"/>
          <w:lang w:val="en-GB"/>
        </w:rPr>
        <w:t xml:space="preserve"> </w:t>
      </w:r>
      <w:r w:rsidR="00D26FE0" w:rsidRPr="00D34FDE">
        <w:rPr>
          <w:color w:val="548DD4" w:themeColor="text2" w:themeTint="99"/>
          <w:lang w:val="en-GB"/>
        </w:rPr>
        <w:t xml:space="preserve">This committee also ensured </w:t>
      </w:r>
      <w:r w:rsidR="00B813FF" w:rsidRPr="00D34FDE">
        <w:rPr>
          <w:color w:val="548DD4" w:themeColor="text2" w:themeTint="99"/>
          <w:lang w:val="en-GB"/>
        </w:rPr>
        <w:t>item</w:t>
      </w:r>
      <w:r w:rsidR="00D02DCA" w:rsidRPr="00D34FDE">
        <w:rPr>
          <w:color w:val="548DD4" w:themeColor="text2" w:themeTint="99"/>
          <w:lang w:val="en-GB"/>
        </w:rPr>
        <w:t xml:space="preserve"> and </w:t>
      </w:r>
      <w:r w:rsidR="00D26FE0" w:rsidRPr="00D34FDE">
        <w:rPr>
          <w:color w:val="548DD4" w:themeColor="text2" w:themeTint="99"/>
          <w:lang w:val="en-GB"/>
        </w:rPr>
        <w:t xml:space="preserve">conceptual equivalence of the original and final versions. The final </w:t>
      </w:r>
      <w:r w:rsidRPr="00D34FDE">
        <w:rPr>
          <w:color w:val="548DD4" w:themeColor="text2" w:themeTint="99"/>
          <w:lang w:val="en-GB"/>
        </w:rPr>
        <w:t>version was pre-tested in a s</w:t>
      </w:r>
      <w:r w:rsidR="008A3F00" w:rsidRPr="00D34FDE">
        <w:rPr>
          <w:color w:val="548DD4" w:themeColor="text2" w:themeTint="99"/>
          <w:lang w:val="en-GB"/>
        </w:rPr>
        <w:t>mall group of six lay people</w:t>
      </w:r>
      <w:r w:rsidR="00971827" w:rsidRPr="00D34FDE">
        <w:rPr>
          <w:color w:val="548DD4" w:themeColor="text2" w:themeTint="99"/>
          <w:lang w:val="en-GB"/>
        </w:rPr>
        <w:t>.</w:t>
      </w:r>
    </w:p>
    <w:p w14:paraId="50F843D5" w14:textId="77777777" w:rsidR="000B7A01" w:rsidRPr="006C16E2" w:rsidRDefault="000B7A01" w:rsidP="006A268D">
      <w:pPr>
        <w:rPr>
          <w:lang w:val="en-GB"/>
        </w:rPr>
      </w:pPr>
    </w:p>
    <w:p w14:paraId="5F4F285B" w14:textId="77777777" w:rsidR="006D0B89" w:rsidRPr="006C16E2" w:rsidRDefault="006D0B89" w:rsidP="0043655B">
      <w:pPr>
        <w:pStyle w:val="Heading3"/>
        <w:keepNext/>
      </w:pPr>
      <w:r w:rsidRPr="006C16E2">
        <w:lastRenderedPageBreak/>
        <w:t>Sample and recruitment</w:t>
      </w:r>
    </w:p>
    <w:p w14:paraId="7ACC0D10" w14:textId="431E1339" w:rsidR="00D41954" w:rsidRPr="006C16E2" w:rsidRDefault="001F3486" w:rsidP="006A268D">
      <w:pPr>
        <w:rPr>
          <w:lang w:val="en-GB"/>
        </w:rPr>
      </w:pPr>
      <w:r w:rsidRPr="001F3486">
        <w:rPr>
          <w:lang w:val="en-GB"/>
        </w:rPr>
        <w:t xml:space="preserve">The </w:t>
      </w:r>
      <w:r w:rsidR="00B813FF" w:rsidRPr="00CB0C4B">
        <w:rPr>
          <w:color w:val="548DD4" w:themeColor="text2" w:themeTint="99"/>
          <w:lang w:val="en-GB"/>
        </w:rPr>
        <w:t xml:space="preserve">Portuguese </w:t>
      </w:r>
      <w:r w:rsidRPr="001F3486">
        <w:rPr>
          <w:lang w:val="en-GB"/>
        </w:rPr>
        <w:t>adapted version of the instrument (NVS-PT) was administered to a convenience sample of 249 people</w:t>
      </w:r>
      <w:r w:rsidR="00BD1E65">
        <w:rPr>
          <w:lang w:val="en-GB"/>
        </w:rPr>
        <w:t xml:space="preserve"> </w:t>
      </w:r>
      <w:r w:rsidR="00BD1E65" w:rsidRPr="00BD1E65">
        <w:rPr>
          <w:color w:val="548DD4" w:themeColor="text2" w:themeTint="99"/>
          <w:lang w:val="en-GB"/>
        </w:rPr>
        <w:t>in 2012</w:t>
      </w:r>
      <w:r w:rsidRPr="001F3486">
        <w:rPr>
          <w:lang w:val="en-GB"/>
        </w:rPr>
        <w:t xml:space="preserve">, as part of a validation study of individual health literacy instruments in the Portuguese </w:t>
      </w:r>
      <w:r>
        <w:rPr>
          <w:lang w:val="en-GB"/>
        </w:rPr>
        <w:t>population.</w:t>
      </w:r>
      <w:hyperlink w:anchor="_ENREF_27" w:tooltip="Paiva, 2014 #7493" w:history="1">
        <w:r w:rsidR="00B813D4">
          <w:rPr>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lang w:val="en-GB"/>
          </w:rPr>
          <w:instrText xml:space="preserve"> ADDIN EN.CITE </w:instrText>
        </w:r>
        <w:r w:rsidR="00B813D4">
          <w:rPr>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lang w:val="en-GB"/>
          </w:rPr>
          <w:instrText xml:space="preserve"> ADDIN EN.CITE.DATA </w:instrText>
        </w:r>
        <w:r w:rsidR="00B813D4">
          <w:rPr>
            <w:lang w:val="en-GB"/>
          </w:rPr>
        </w:r>
        <w:r w:rsidR="00B813D4">
          <w:rPr>
            <w:lang w:val="en-GB"/>
          </w:rPr>
          <w:fldChar w:fldCharType="end"/>
        </w:r>
        <w:r w:rsidR="00B813D4">
          <w:rPr>
            <w:lang w:val="en-GB"/>
          </w:rPr>
        </w:r>
        <w:r w:rsidR="00B813D4">
          <w:rPr>
            <w:lang w:val="en-GB"/>
          </w:rPr>
          <w:fldChar w:fldCharType="separate"/>
        </w:r>
        <w:r w:rsidR="00B813D4" w:rsidRPr="000A2153">
          <w:rPr>
            <w:noProof/>
            <w:vertAlign w:val="superscript"/>
            <w:lang w:val="en-GB"/>
          </w:rPr>
          <w:t>27</w:t>
        </w:r>
        <w:r w:rsidR="00B813D4">
          <w:rPr>
            <w:lang w:val="en-GB"/>
          </w:rPr>
          <w:fldChar w:fldCharType="end"/>
        </w:r>
      </w:hyperlink>
      <w:r>
        <w:rPr>
          <w:lang w:val="en-GB"/>
        </w:rPr>
        <w:t xml:space="preserve"> </w:t>
      </w:r>
      <w:r w:rsidRPr="001F3486">
        <w:rPr>
          <w:lang w:val="en-GB"/>
        </w:rPr>
        <w:t>Participants were recruited from four different</w:t>
      </w:r>
      <w:r w:rsidR="000B7A01" w:rsidRPr="006C16E2">
        <w:rPr>
          <w:lang w:val="en-GB"/>
        </w:rPr>
        <w:t xml:space="preserve"> groups: physicians from public hospitals and primary care health </w:t>
      </w:r>
      <w:r w:rsidR="006C16E2" w:rsidRPr="006C16E2">
        <w:rPr>
          <w:lang w:val="en-GB"/>
        </w:rPr>
        <w:t>centres</w:t>
      </w:r>
      <w:r w:rsidR="00DC23AC" w:rsidRPr="006C16E2">
        <w:rPr>
          <w:lang w:val="en-GB"/>
        </w:rPr>
        <w:t xml:space="preserve"> (n=53)</w:t>
      </w:r>
      <w:r w:rsidR="000B7A01" w:rsidRPr="006C16E2">
        <w:rPr>
          <w:lang w:val="en-GB"/>
        </w:rPr>
        <w:t>, health researchers</w:t>
      </w:r>
      <w:r>
        <w:rPr>
          <w:lang w:val="en-GB"/>
        </w:rPr>
        <w:t xml:space="preserve"> </w:t>
      </w:r>
      <w:r w:rsidR="000B7A01" w:rsidRPr="006C16E2">
        <w:rPr>
          <w:lang w:val="en-GB"/>
        </w:rPr>
        <w:t>from a research institute</w:t>
      </w:r>
      <w:r w:rsidR="006934F9" w:rsidRPr="006C16E2">
        <w:rPr>
          <w:lang w:val="en-GB"/>
        </w:rPr>
        <w:t xml:space="preserve"> in Public Health</w:t>
      </w:r>
      <w:r w:rsidR="00DC23AC" w:rsidRPr="006C16E2">
        <w:rPr>
          <w:lang w:val="en-GB"/>
        </w:rPr>
        <w:t xml:space="preserve"> (n=45)</w:t>
      </w:r>
      <w:r w:rsidR="000B7A01" w:rsidRPr="006C16E2">
        <w:rPr>
          <w:lang w:val="en-GB"/>
        </w:rPr>
        <w:t xml:space="preserve">, researchers from areas unrelated to health from an </w:t>
      </w:r>
      <w:r w:rsidR="006934F9" w:rsidRPr="006C16E2">
        <w:rPr>
          <w:lang w:val="en-GB"/>
        </w:rPr>
        <w:t>E</w:t>
      </w:r>
      <w:r w:rsidR="000B7A01" w:rsidRPr="006C16E2">
        <w:rPr>
          <w:lang w:val="en-GB"/>
        </w:rPr>
        <w:t>ngineering faculty</w:t>
      </w:r>
      <w:r w:rsidR="00DC23AC" w:rsidRPr="006C16E2">
        <w:rPr>
          <w:lang w:val="en-GB"/>
        </w:rPr>
        <w:t xml:space="preserve"> (n=50)</w:t>
      </w:r>
      <w:r w:rsidR="000B7A01" w:rsidRPr="006C16E2">
        <w:rPr>
          <w:lang w:val="en-GB"/>
        </w:rPr>
        <w:t xml:space="preserve">, and </w:t>
      </w:r>
      <w:r w:rsidR="00635DA3" w:rsidRPr="006C16E2">
        <w:rPr>
          <w:lang w:val="en-GB"/>
        </w:rPr>
        <w:t xml:space="preserve">laypersons from the </w:t>
      </w:r>
      <w:r w:rsidR="000B7A01" w:rsidRPr="006C16E2">
        <w:rPr>
          <w:lang w:val="en-GB"/>
        </w:rPr>
        <w:t>general population</w:t>
      </w:r>
      <w:r>
        <w:rPr>
          <w:lang w:val="en-GB"/>
        </w:rPr>
        <w:t xml:space="preserve"> </w:t>
      </w:r>
      <w:r w:rsidR="006934F9" w:rsidRPr="006C16E2">
        <w:rPr>
          <w:lang w:val="en-GB"/>
        </w:rPr>
        <w:t xml:space="preserve">users of </w:t>
      </w:r>
      <w:r w:rsidR="000B7A01" w:rsidRPr="006C16E2">
        <w:rPr>
          <w:lang w:val="en-GB"/>
        </w:rPr>
        <w:t xml:space="preserve">a primary care health </w:t>
      </w:r>
      <w:r w:rsidR="006C16E2" w:rsidRPr="006C16E2">
        <w:rPr>
          <w:lang w:val="en-GB"/>
        </w:rPr>
        <w:t>centre</w:t>
      </w:r>
      <w:r w:rsidR="00DC23AC" w:rsidRPr="006C16E2">
        <w:rPr>
          <w:lang w:val="en-GB"/>
        </w:rPr>
        <w:t xml:space="preserve"> (n=101)</w:t>
      </w:r>
      <w:r w:rsidR="000B7A01" w:rsidRPr="006C16E2">
        <w:rPr>
          <w:lang w:val="en-GB"/>
        </w:rPr>
        <w:t>.</w:t>
      </w:r>
      <w:r w:rsidR="009B1FD0" w:rsidRPr="006C16E2">
        <w:rPr>
          <w:lang w:val="en-GB"/>
        </w:rPr>
        <w:t xml:space="preserve"> </w:t>
      </w:r>
      <w:r w:rsidR="000B7A01" w:rsidRPr="006C16E2">
        <w:rPr>
          <w:lang w:val="en-GB"/>
        </w:rPr>
        <w:t>To assess c</w:t>
      </w:r>
      <w:r w:rsidR="008B5572" w:rsidRPr="006C16E2">
        <w:rPr>
          <w:lang w:val="en-GB"/>
        </w:rPr>
        <w:t>onstruct</w:t>
      </w:r>
      <w:r w:rsidR="000B7A01" w:rsidRPr="006C16E2">
        <w:rPr>
          <w:lang w:val="en-GB"/>
        </w:rPr>
        <w:t xml:space="preserve"> validity we assumed that physicians would score highest on health literacy </w:t>
      </w:r>
      <w:r w:rsidR="004530B8" w:rsidRPr="006C16E2">
        <w:rPr>
          <w:lang w:val="en-GB"/>
        </w:rPr>
        <w:t>tests</w:t>
      </w:r>
      <w:r w:rsidR="000B7A01" w:rsidRPr="006C16E2">
        <w:rPr>
          <w:lang w:val="en-GB"/>
        </w:rPr>
        <w:t xml:space="preserve"> followed by </w:t>
      </w:r>
      <w:r w:rsidR="00635DA3" w:rsidRPr="006C16E2">
        <w:rPr>
          <w:lang w:val="en-GB"/>
        </w:rPr>
        <w:t xml:space="preserve">public </w:t>
      </w:r>
      <w:r w:rsidR="000B7A01" w:rsidRPr="006C16E2">
        <w:rPr>
          <w:lang w:val="en-GB"/>
        </w:rPr>
        <w:t xml:space="preserve">health researchers, </w:t>
      </w:r>
      <w:r w:rsidR="00635DA3" w:rsidRPr="006C16E2">
        <w:rPr>
          <w:lang w:val="en-GB"/>
        </w:rPr>
        <w:t>engineering</w:t>
      </w:r>
      <w:r w:rsidR="00B6432B" w:rsidRPr="006C16E2">
        <w:rPr>
          <w:lang w:val="en-GB"/>
        </w:rPr>
        <w:t xml:space="preserve"> researchers</w:t>
      </w:r>
      <w:r w:rsidR="000B7A01" w:rsidRPr="006C16E2">
        <w:rPr>
          <w:lang w:val="en-GB"/>
        </w:rPr>
        <w:t xml:space="preserve">, and </w:t>
      </w:r>
      <w:r w:rsidR="006934F9" w:rsidRPr="006C16E2">
        <w:rPr>
          <w:lang w:val="en-GB"/>
        </w:rPr>
        <w:t xml:space="preserve">finally </w:t>
      </w:r>
      <w:r w:rsidR="000B7A01" w:rsidRPr="006C16E2">
        <w:rPr>
          <w:lang w:val="en-GB"/>
        </w:rPr>
        <w:t xml:space="preserve">by </w:t>
      </w:r>
      <w:r w:rsidR="00C806B1" w:rsidRPr="006C16E2">
        <w:rPr>
          <w:lang w:val="en-GB"/>
        </w:rPr>
        <w:t>the general population</w:t>
      </w:r>
      <w:r w:rsidR="000B7A01" w:rsidRPr="006C16E2">
        <w:rPr>
          <w:lang w:val="en-GB"/>
        </w:rPr>
        <w:t>.</w:t>
      </w:r>
      <w:r w:rsidR="006641B6" w:rsidRPr="006C16E2">
        <w:rPr>
          <w:lang w:val="en-GB"/>
        </w:rPr>
        <w:t xml:space="preserve"> </w:t>
      </w:r>
      <w:r w:rsidR="00444017" w:rsidRPr="006C16E2">
        <w:rPr>
          <w:lang w:val="en-GB"/>
        </w:rPr>
        <w:t xml:space="preserve">To detect a medium </w:t>
      </w:r>
      <w:r w:rsidR="00DB4548" w:rsidRPr="006C16E2">
        <w:rPr>
          <w:lang w:val="en-GB"/>
        </w:rPr>
        <w:t>effect size</w:t>
      </w:r>
      <w:r w:rsidR="00444017" w:rsidRPr="006C16E2">
        <w:rPr>
          <w:lang w:val="en-GB"/>
        </w:rPr>
        <w:t xml:space="preserve"> difference </w:t>
      </w:r>
      <w:r w:rsidR="00DB4548" w:rsidRPr="006C16E2">
        <w:rPr>
          <w:lang w:val="en-GB"/>
        </w:rPr>
        <w:t xml:space="preserve">(30%) </w:t>
      </w:r>
      <w:r w:rsidR="00444017" w:rsidRPr="006C16E2">
        <w:rPr>
          <w:lang w:val="en-GB"/>
        </w:rPr>
        <w:t xml:space="preserve">between </w:t>
      </w:r>
      <w:r w:rsidR="00DB4548" w:rsidRPr="006C16E2">
        <w:rPr>
          <w:lang w:val="en-GB"/>
        </w:rPr>
        <w:t xml:space="preserve">these </w:t>
      </w:r>
      <w:r w:rsidR="00444017" w:rsidRPr="006C16E2">
        <w:rPr>
          <w:lang w:val="en-GB"/>
        </w:rPr>
        <w:t>groups using the</w:t>
      </w:r>
      <w:r w:rsidR="00D8197C" w:rsidRPr="006C16E2">
        <w:rPr>
          <w:lang w:val="en-GB"/>
        </w:rPr>
        <w:t xml:space="preserve"> χ</w:t>
      </w:r>
      <w:r w:rsidR="00D8197C" w:rsidRPr="006C16E2">
        <w:rPr>
          <w:vertAlign w:val="superscript"/>
          <w:lang w:val="en-GB"/>
        </w:rPr>
        <w:t>2</w:t>
      </w:r>
      <w:r w:rsidR="00D8197C" w:rsidRPr="006C16E2">
        <w:rPr>
          <w:lang w:val="en-GB"/>
        </w:rPr>
        <w:t xml:space="preserve"> test</w:t>
      </w:r>
      <w:r w:rsidR="00DB4548" w:rsidRPr="006C16E2">
        <w:rPr>
          <w:lang w:val="en-GB"/>
        </w:rPr>
        <w:t xml:space="preserve"> </w:t>
      </w:r>
      <w:r w:rsidR="002B0EF5" w:rsidRPr="006C16E2">
        <w:rPr>
          <w:lang w:val="en-GB"/>
        </w:rPr>
        <w:t xml:space="preserve">and </w:t>
      </w:r>
      <w:r w:rsidR="00DB4548" w:rsidRPr="006C16E2">
        <w:rPr>
          <w:lang w:val="en-GB"/>
        </w:rPr>
        <w:t>three categories of health literacy with a significance level of 5% and 80% power, the total sample size was estimated at 151 participants.</w:t>
      </w:r>
      <w:hyperlink w:anchor="_ENREF_28" w:tooltip="Cohen, 1992 #8291" w:history="1">
        <w:r w:rsidR="00B813D4" w:rsidRPr="006C16E2">
          <w:rPr>
            <w:lang w:val="en-GB"/>
          </w:rPr>
          <w:fldChar w:fldCharType="begin"/>
        </w:r>
        <w:r w:rsidR="00B813D4">
          <w:rPr>
            <w:lang w:val="en-GB"/>
          </w:rPr>
          <w:instrText xml:space="preserve"> ADDIN EN.CITE &lt;EndNote&gt;&lt;Cite&gt;&lt;Author&gt;Cohen&lt;/Author&gt;&lt;Year&gt;1992&lt;/Year&gt;&lt;RecNum&gt;8291&lt;/RecNum&gt;&lt;DisplayText&gt;&lt;style face="superscript"&gt;28&lt;/style&gt;&lt;/DisplayText&gt;&lt;record&gt;&lt;rec-number&gt;8291&lt;/rec-number&gt;&lt;foreign-keys&gt;&lt;key app="EN" db-id="twaa295x9rf9s6epftp5r0xqt2psxr5xvwaw" timestamp="1471361210"&gt;8291&lt;/key&gt;&lt;/foreign-keys&gt;&lt;ref-type name="Journal Article"&gt;17&lt;/ref-type&gt;&lt;contributors&gt;&lt;authors&gt;&lt;author&gt;Cohen, J.&lt;/author&gt;&lt;/authors&gt;&lt;/contributors&gt;&lt;auth-address&gt;New York University, USA.&lt;/auth-address&gt;&lt;titles&gt;&lt;title&gt;A power primer&lt;/title&gt;&lt;secondary-title&gt;Psychol Bull&lt;/secondary-title&gt;&lt;/titles&gt;&lt;periodical&gt;&lt;full-title&gt;Psychological Bulletin&lt;/full-title&gt;&lt;abbr-1&gt;Psychol. Bull.&lt;/abbr-1&gt;&lt;abbr-2&gt;Psychol Bull&lt;/abbr-2&gt;&lt;/periodical&gt;&lt;pages&gt;155-9&lt;/pages&gt;&lt;volume&gt;112&lt;/volume&gt;&lt;number&gt;1&lt;/number&gt;&lt;keywords&gt;&lt;keyword&gt;Chi-Square Distribution&lt;/keyword&gt;&lt;keyword&gt;Psychology/*statistics &amp;amp; numerical data&lt;/keyword&gt;&lt;keyword&gt;Sample Size&lt;/keyword&gt;&lt;/keywords&gt;&lt;dates&gt;&lt;year&gt;1992&lt;/year&gt;&lt;pub-dates&gt;&lt;date&gt;Jul&lt;/date&gt;&lt;/pub-dates&gt;&lt;/dates&gt;&lt;isbn&gt;0033-2909 (Print)&amp;#xD;0033-2909 (Linking)&lt;/isbn&gt;&lt;accession-num&gt;19565683&lt;/accession-num&gt;&lt;urls&gt;&lt;related-urls&gt;&lt;url&gt;http://www.ncbi.nlm.nih.gov/pubmed/19565683&lt;/url&gt;&lt;/related-urls&gt;&lt;/urls&gt;&lt;electronic-resource-num&gt;10.1037/0033-2909.112.1.155&lt;/electronic-resource-num&gt;&lt;/record&gt;&lt;/Cite&gt;&lt;/EndNote&gt;</w:instrText>
        </w:r>
        <w:r w:rsidR="00B813D4" w:rsidRPr="006C16E2">
          <w:rPr>
            <w:lang w:val="en-GB"/>
          </w:rPr>
          <w:fldChar w:fldCharType="separate"/>
        </w:r>
        <w:r w:rsidR="00B813D4" w:rsidRPr="000A2153">
          <w:rPr>
            <w:noProof/>
            <w:vertAlign w:val="superscript"/>
            <w:lang w:val="en-GB"/>
          </w:rPr>
          <w:t>28</w:t>
        </w:r>
        <w:r w:rsidR="00B813D4" w:rsidRPr="006C16E2">
          <w:rPr>
            <w:lang w:val="en-GB"/>
          </w:rPr>
          <w:fldChar w:fldCharType="end"/>
        </w:r>
      </w:hyperlink>
    </w:p>
    <w:p w14:paraId="011E0F22" w14:textId="77777777" w:rsidR="000B7A01" w:rsidRPr="006C16E2" w:rsidRDefault="000B7A01" w:rsidP="006A268D">
      <w:pPr>
        <w:rPr>
          <w:lang w:val="en-GB"/>
        </w:rPr>
      </w:pPr>
      <w:r w:rsidRPr="006C16E2">
        <w:rPr>
          <w:lang w:val="en-GB"/>
        </w:rPr>
        <w:t>Eligibility criteria for the participants were age over 18 years and ability to speak and read Portuguese. P</w:t>
      </w:r>
      <w:r w:rsidR="00545879" w:rsidRPr="006C16E2">
        <w:rPr>
          <w:lang w:val="en-GB"/>
        </w:rPr>
        <w:t>eople</w:t>
      </w:r>
      <w:r w:rsidRPr="006C16E2">
        <w:rPr>
          <w:lang w:val="en-GB"/>
        </w:rPr>
        <w:t xml:space="preserve"> with</w:t>
      </w:r>
      <w:r w:rsidR="0023078D" w:rsidRPr="006C16E2">
        <w:rPr>
          <w:lang w:val="en-GB"/>
        </w:rPr>
        <w:t xml:space="preserve"> impaired vision were excluded.</w:t>
      </w:r>
    </w:p>
    <w:p w14:paraId="59100A11" w14:textId="77777777" w:rsidR="002B7D7C" w:rsidRPr="006C16E2" w:rsidRDefault="002B7D7C" w:rsidP="006A268D">
      <w:pPr>
        <w:rPr>
          <w:lang w:val="en-GB"/>
        </w:rPr>
      </w:pPr>
    </w:p>
    <w:p w14:paraId="575F011F" w14:textId="77777777" w:rsidR="006D0B89" w:rsidRPr="006C16E2" w:rsidRDefault="006D0B89" w:rsidP="00F16D00">
      <w:pPr>
        <w:pStyle w:val="Heading3"/>
      </w:pPr>
      <w:r w:rsidRPr="006C16E2">
        <w:t>Statistical analysis</w:t>
      </w:r>
    </w:p>
    <w:p w14:paraId="72BADF05" w14:textId="1D758A07" w:rsidR="00AB694F" w:rsidRPr="006C16E2" w:rsidRDefault="0097053D" w:rsidP="006A268D">
      <w:pPr>
        <w:rPr>
          <w:lang w:val="en-GB"/>
        </w:rPr>
      </w:pPr>
      <w:r w:rsidRPr="006C16E2">
        <w:rPr>
          <w:lang w:val="en-GB"/>
        </w:rPr>
        <w:t>P</w:t>
      </w:r>
      <w:r w:rsidR="00924A88" w:rsidRPr="006C16E2">
        <w:rPr>
          <w:lang w:val="en-GB"/>
        </w:rPr>
        <w:t xml:space="preserve">sychometric testing of the </w:t>
      </w:r>
      <w:r w:rsidRPr="006C16E2">
        <w:rPr>
          <w:lang w:val="en-GB"/>
        </w:rPr>
        <w:t xml:space="preserve">NVS-PT </w:t>
      </w:r>
      <w:r w:rsidR="0057714A" w:rsidRPr="00E77E2B">
        <w:rPr>
          <w:color w:val="548DD4" w:themeColor="text2" w:themeTint="99"/>
          <w:lang w:val="en-GB"/>
        </w:rPr>
        <w:t xml:space="preserve">excluded physicians, since the instrument </w:t>
      </w:r>
      <w:r w:rsidR="00577DE6" w:rsidRPr="00E77E2B">
        <w:rPr>
          <w:color w:val="548DD4" w:themeColor="text2" w:themeTint="99"/>
          <w:lang w:val="en-GB"/>
        </w:rPr>
        <w:t>was</w:t>
      </w:r>
      <w:r w:rsidR="0057714A" w:rsidRPr="00E77E2B">
        <w:rPr>
          <w:color w:val="548DD4" w:themeColor="text2" w:themeTint="99"/>
          <w:lang w:val="en-GB"/>
        </w:rPr>
        <w:t xml:space="preserve"> not designed to assess them, resulting in more than 32 persons per item. </w:t>
      </w:r>
      <w:r w:rsidR="000163D3" w:rsidRPr="00E77E2B">
        <w:rPr>
          <w:color w:val="548DD4" w:themeColor="text2" w:themeTint="99"/>
          <w:lang w:val="en-GB"/>
        </w:rPr>
        <w:t>I</w:t>
      </w:r>
      <w:r w:rsidRPr="00E77E2B">
        <w:rPr>
          <w:color w:val="548DD4" w:themeColor="text2" w:themeTint="99"/>
          <w:lang w:val="en-GB"/>
        </w:rPr>
        <w:t xml:space="preserve">tems 5 and 6 </w:t>
      </w:r>
      <w:r w:rsidR="000163D3" w:rsidRPr="00E77E2B">
        <w:rPr>
          <w:color w:val="548DD4" w:themeColor="text2" w:themeTint="99"/>
          <w:lang w:val="en-GB"/>
        </w:rPr>
        <w:t xml:space="preserve">were considered </w:t>
      </w:r>
      <w:r w:rsidRPr="00E77E2B">
        <w:rPr>
          <w:color w:val="548DD4" w:themeColor="text2" w:themeTint="99"/>
          <w:lang w:val="en-GB"/>
        </w:rPr>
        <w:t>together</w:t>
      </w:r>
      <w:r w:rsidR="006934F9" w:rsidRPr="006C16E2">
        <w:rPr>
          <w:lang w:val="en-GB"/>
        </w:rPr>
        <w:t>,</w:t>
      </w:r>
      <w:r w:rsidR="00D97823" w:rsidRPr="006C16E2">
        <w:rPr>
          <w:lang w:val="en-GB"/>
        </w:rPr>
        <w:t xml:space="preserve"> </w:t>
      </w:r>
      <w:r w:rsidR="00CB7854" w:rsidRPr="006C16E2">
        <w:rPr>
          <w:lang w:val="en-GB"/>
        </w:rPr>
        <w:t>as</w:t>
      </w:r>
      <w:r w:rsidR="00D97823" w:rsidRPr="006C16E2">
        <w:rPr>
          <w:lang w:val="en-GB"/>
        </w:rPr>
        <w:t xml:space="preserve"> in the original instrument question 6 is only asked if question 5 is answered correctly. </w:t>
      </w:r>
      <w:proofErr w:type="spellStart"/>
      <w:r w:rsidR="0079646D" w:rsidRPr="006C16E2">
        <w:rPr>
          <w:lang w:val="en-GB"/>
        </w:rPr>
        <w:t>Cronbach's</w:t>
      </w:r>
      <w:proofErr w:type="spellEnd"/>
      <w:r w:rsidR="0079646D" w:rsidRPr="006C16E2">
        <w:rPr>
          <w:lang w:val="en-GB"/>
        </w:rPr>
        <w:t xml:space="preserve"> alpha was used to measure internal consistency</w:t>
      </w:r>
      <w:r w:rsidR="00AA73E3" w:rsidRPr="006C16E2">
        <w:rPr>
          <w:lang w:val="en-GB"/>
        </w:rPr>
        <w:t>,</w:t>
      </w:r>
      <w:r w:rsidR="0079646D" w:rsidRPr="006C16E2">
        <w:rPr>
          <w:lang w:val="en-GB"/>
        </w:rPr>
        <w:t xml:space="preserve"> e</w:t>
      </w:r>
      <w:r w:rsidR="00EC113A" w:rsidRPr="006C16E2">
        <w:rPr>
          <w:lang w:val="en-GB"/>
        </w:rPr>
        <w:t xml:space="preserve">xploratory factor analysis was performed on the </w:t>
      </w:r>
      <w:r w:rsidR="00D97823" w:rsidRPr="006C16E2">
        <w:rPr>
          <w:lang w:val="en-GB"/>
        </w:rPr>
        <w:t>5</w:t>
      </w:r>
      <w:r w:rsidR="00EC113A" w:rsidRPr="006C16E2">
        <w:rPr>
          <w:lang w:val="en-GB"/>
        </w:rPr>
        <w:t xml:space="preserve"> items </w:t>
      </w:r>
      <w:r w:rsidR="00D97823" w:rsidRPr="006C16E2">
        <w:rPr>
          <w:lang w:val="en-GB"/>
        </w:rPr>
        <w:t>(1, 2, 3, 4 and 5-6)</w:t>
      </w:r>
      <w:r w:rsidR="001463CF" w:rsidRPr="006C16E2">
        <w:rPr>
          <w:lang w:val="en-GB"/>
        </w:rPr>
        <w:t>,</w:t>
      </w:r>
      <w:r w:rsidR="00D97823" w:rsidRPr="006C16E2">
        <w:rPr>
          <w:lang w:val="en-GB"/>
        </w:rPr>
        <w:t xml:space="preserve"> </w:t>
      </w:r>
      <w:r w:rsidR="00AA73E3" w:rsidRPr="006C16E2">
        <w:rPr>
          <w:lang w:val="en-GB"/>
        </w:rPr>
        <w:t xml:space="preserve">and visual analysis of the </w:t>
      </w:r>
      <w:r w:rsidR="006C16E2" w:rsidRPr="006C16E2">
        <w:rPr>
          <w:lang w:val="en-GB"/>
        </w:rPr>
        <w:t>scree plot</w:t>
      </w:r>
      <w:r w:rsidR="00AA73E3" w:rsidRPr="006C16E2">
        <w:rPr>
          <w:lang w:val="en-GB"/>
        </w:rPr>
        <w:t xml:space="preserve"> w</w:t>
      </w:r>
      <w:r w:rsidR="001463CF" w:rsidRPr="006C16E2">
        <w:rPr>
          <w:lang w:val="en-GB"/>
        </w:rPr>
        <w:t>as</w:t>
      </w:r>
      <w:r w:rsidR="00AA73E3" w:rsidRPr="006C16E2">
        <w:rPr>
          <w:lang w:val="en-GB"/>
        </w:rPr>
        <w:t xml:space="preserve"> used </w:t>
      </w:r>
      <w:r w:rsidR="00EC113A" w:rsidRPr="006C16E2">
        <w:rPr>
          <w:lang w:val="en-GB"/>
        </w:rPr>
        <w:t>to evaluate homogeneity (</w:t>
      </w:r>
      <w:r w:rsidR="00EC113A" w:rsidRPr="006C16E2">
        <w:rPr>
          <w:i/>
          <w:lang w:val="en-GB"/>
        </w:rPr>
        <w:t>i.e.</w:t>
      </w:r>
      <w:r w:rsidR="00EC113A" w:rsidRPr="006C16E2">
        <w:rPr>
          <w:lang w:val="en-GB"/>
        </w:rPr>
        <w:t xml:space="preserve">, to </w:t>
      </w:r>
      <w:r w:rsidR="002B0EF5" w:rsidRPr="006C16E2">
        <w:rPr>
          <w:lang w:val="en-GB"/>
        </w:rPr>
        <w:t xml:space="preserve">verify </w:t>
      </w:r>
      <w:r w:rsidR="00EC113A" w:rsidRPr="006C16E2">
        <w:rPr>
          <w:lang w:val="en-GB"/>
        </w:rPr>
        <w:t xml:space="preserve">there was a single latent </w:t>
      </w:r>
      <w:r w:rsidR="00AA73E3" w:rsidRPr="006C16E2">
        <w:rPr>
          <w:lang w:val="en-GB"/>
        </w:rPr>
        <w:t xml:space="preserve">factor </w:t>
      </w:r>
      <w:r w:rsidR="00EC113A" w:rsidRPr="006C16E2">
        <w:rPr>
          <w:lang w:val="en-GB"/>
        </w:rPr>
        <w:t xml:space="preserve">measuring </w:t>
      </w:r>
      <w:r w:rsidR="00D97823" w:rsidRPr="006C16E2">
        <w:rPr>
          <w:lang w:val="en-GB"/>
        </w:rPr>
        <w:t xml:space="preserve">reading </w:t>
      </w:r>
      <w:r w:rsidR="006D0B89" w:rsidRPr="006C16E2">
        <w:rPr>
          <w:lang w:val="en-GB"/>
        </w:rPr>
        <w:t>comprehension and numeracy</w:t>
      </w:r>
      <w:r w:rsidR="00EC113A" w:rsidRPr="006C16E2">
        <w:rPr>
          <w:lang w:val="en-GB"/>
        </w:rPr>
        <w:t>)</w:t>
      </w:r>
      <w:r w:rsidR="00AA73E3" w:rsidRPr="006C16E2">
        <w:rPr>
          <w:lang w:val="en-GB"/>
        </w:rPr>
        <w:t>.</w:t>
      </w:r>
      <w:r w:rsidR="0079646D" w:rsidRPr="006C16E2">
        <w:rPr>
          <w:lang w:val="en-GB"/>
        </w:rPr>
        <w:t xml:space="preserve"> </w:t>
      </w:r>
      <w:r w:rsidR="00AA73E3" w:rsidRPr="006C16E2">
        <w:rPr>
          <w:lang w:val="en-GB"/>
        </w:rPr>
        <w:t>A</w:t>
      </w:r>
      <w:r w:rsidR="0079646D" w:rsidRPr="006C16E2">
        <w:rPr>
          <w:lang w:val="en-GB"/>
        </w:rPr>
        <w:t>ll items</w:t>
      </w:r>
      <w:r w:rsidR="00EC113A" w:rsidRPr="006C16E2">
        <w:rPr>
          <w:lang w:val="en-GB"/>
        </w:rPr>
        <w:t xml:space="preserve"> </w:t>
      </w:r>
      <w:r w:rsidR="0079646D" w:rsidRPr="006C16E2">
        <w:rPr>
          <w:lang w:val="en-GB"/>
        </w:rPr>
        <w:t>showing</w:t>
      </w:r>
      <w:r w:rsidR="00EC113A" w:rsidRPr="006C16E2">
        <w:rPr>
          <w:lang w:val="en-GB"/>
        </w:rPr>
        <w:t xml:space="preserve"> absolute </w:t>
      </w:r>
      <w:r w:rsidR="00AB694F" w:rsidRPr="006C16E2">
        <w:rPr>
          <w:lang w:val="en-GB"/>
        </w:rPr>
        <w:t>factor loading</w:t>
      </w:r>
      <w:r w:rsidR="0079646D" w:rsidRPr="006C16E2">
        <w:rPr>
          <w:lang w:val="en-GB"/>
        </w:rPr>
        <w:t>s</w:t>
      </w:r>
      <w:r w:rsidR="00AB694F" w:rsidRPr="006C16E2">
        <w:rPr>
          <w:lang w:val="en-GB"/>
        </w:rPr>
        <w:t xml:space="preserve"> higher than 0.4</w:t>
      </w:r>
      <w:r w:rsidR="0079646D" w:rsidRPr="006C16E2">
        <w:rPr>
          <w:lang w:val="en-GB"/>
        </w:rPr>
        <w:t xml:space="preserve"> </w:t>
      </w:r>
      <w:r w:rsidR="00AA73E3" w:rsidRPr="006C16E2">
        <w:rPr>
          <w:lang w:val="en-GB"/>
        </w:rPr>
        <w:t xml:space="preserve">were considered part of the </w:t>
      </w:r>
      <w:r w:rsidR="0079646D" w:rsidRPr="006C16E2">
        <w:rPr>
          <w:lang w:val="en-GB"/>
        </w:rPr>
        <w:t>factor</w:t>
      </w:r>
      <w:r w:rsidR="00AB694F" w:rsidRPr="006C16E2">
        <w:rPr>
          <w:lang w:val="en-GB"/>
        </w:rPr>
        <w:t>. The global goodness of fit of the underlying model was evaluated using the comparative fit index (CFI), recommended for sample sizes below 250.</w:t>
      </w:r>
      <w:hyperlink w:anchor="_ENREF_29" w:tooltip="Hu, 1999 #7258" w:history="1">
        <w:r w:rsidR="00B813D4" w:rsidRPr="006C16E2">
          <w:rPr>
            <w:lang w:val="en-GB"/>
          </w:rPr>
          <w:fldChar w:fldCharType="begin"/>
        </w:r>
        <w:r w:rsidR="00B813D4">
          <w:rPr>
            <w:lang w:val="en-GB"/>
          </w:rPr>
          <w:instrText xml:space="preserve"> ADDIN EN.CITE &lt;EndNote&gt;&lt;Cite&gt;&lt;Author&gt;Hu&lt;/Author&gt;&lt;Year&gt;1999&lt;/Year&gt;&lt;RecNum&gt;7258&lt;/RecNum&gt;&lt;DisplayText&gt;&lt;style face="superscript"&gt;29&lt;/style&gt;&lt;/DisplayText&gt;&lt;record&gt;&lt;rec-number&gt;7258&lt;/rec-number&gt;&lt;foreign-keys&gt;&lt;key app="EN" db-id="twaa295x9rf9s6epftp5r0xqt2psxr5xv</w:instrText>
        </w:r>
        <w:r w:rsidR="00B813D4">
          <w:rPr>
            <w:rFonts w:hint="eastAsia"/>
            <w:lang w:val="en-GB"/>
          </w:rPr>
          <w:instrText>waw" timestamp="1393351964"&gt;7258&lt;/key&gt;&lt;/foreign-keys&gt;&lt;ref-type name="Journal Article"&gt;17&lt;/ref-type&gt;&lt;contributors&gt;&lt;authors&gt;&lt;author&gt;Hu, Li</w:instrText>
        </w:r>
        <w:r w:rsidR="00B813D4">
          <w:rPr>
            <w:rFonts w:hint="eastAsia"/>
            <w:lang w:val="en-GB"/>
          </w:rPr>
          <w:instrText>‐</w:instrText>
        </w:r>
        <w:r w:rsidR="00B813D4">
          <w:rPr>
            <w:rFonts w:hint="eastAsia"/>
            <w:lang w:val="en-GB"/>
          </w:rPr>
          <w:instrText xml:space="preserve">tze&lt;/author&gt;&lt;author&gt;Bentler, Peter M.&lt;/author&gt;&lt;/authors&gt;&lt;/contributors&gt;&lt;titles&gt;&lt;title&gt;Cutoff criteria for fit indexes </w:instrText>
        </w:r>
        <w:r w:rsidR="00B813D4">
          <w:rPr>
            <w:lang w:val="en-GB"/>
          </w:rPr>
          <w:instrText>in covariance structure analysis: Conventional criteria versus new alternatives&lt;/title&gt;&lt;secondary-title&gt;Struct Equ Modeling&lt;/secondary-title&gt;&lt;alt-title&gt;Structural Equation Modeling: A Multidisciplinary Journal&lt;/alt-title&gt;&lt;/titles&gt;&lt;alt-periodical&gt;&lt;full-title&gt;Structural Equation Modeling: A Multidisciplinary Journal&lt;/full-title&gt;&lt;abbr-1&gt;Structural Equation Modeling: A Multidisciplinary Journal&lt;/abbr-1&gt;&lt;/alt-periodical&gt;&lt;pages&gt;1-55&lt;/pages&gt;&lt;volume&gt;6&lt;/volume&gt;&lt;number&gt;1&lt;/number&gt;&lt;dates&gt;&lt;year&gt;1999&lt;/year&gt;&lt;/dates&gt;&lt;publisher&gt;Routledge&lt;/publisher&gt;&lt;isbn&gt;1070-5511&lt;/isbn&gt;&lt;urls&gt;&lt;related-urls&gt;&lt;url&gt;http://dx.doi.org/10.1080/10705519909540118&lt;/url&gt;&lt;url&gt;http://www.tandfonline.com/doi/abs/10.1080/10705519909540118&lt;/url&gt;&lt;/related-urls&gt;&lt;/urls&gt;&lt;electronic-resource-num&gt;10.1080/10705519909540118&lt;/electronic-resource-num&gt;&lt;access-date&gt;2013/10/21&lt;/access-date&gt;&lt;/record&gt;&lt;/Cite&gt;&lt;/EndNote&gt;</w:instrText>
        </w:r>
        <w:r w:rsidR="00B813D4" w:rsidRPr="006C16E2">
          <w:rPr>
            <w:lang w:val="en-GB"/>
          </w:rPr>
          <w:fldChar w:fldCharType="separate"/>
        </w:r>
        <w:r w:rsidR="00B813D4" w:rsidRPr="000A2153">
          <w:rPr>
            <w:noProof/>
            <w:vertAlign w:val="superscript"/>
            <w:lang w:val="en-GB"/>
          </w:rPr>
          <w:t>29</w:t>
        </w:r>
        <w:r w:rsidR="00B813D4" w:rsidRPr="006C16E2">
          <w:rPr>
            <w:lang w:val="en-GB"/>
          </w:rPr>
          <w:fldChar w:fldCharType="end"/>
        </w:r>
      </w:hyperlink>
      <w:r w:rsidR="00AB694F" w:rsidRPr="006C16E2">
        <w:rPr>
          <w:lang w:val="en-GB"/>
        </w:rPr>
        <w:t xml:space="preserve"> </w:t>
      </w:r>
    </w:p>
    <w:p w14:paraId="1B0EB8AF" w14:textId="0342E082" w:rsidR="0028085C" w:rsidRPr="006C16E2" w:rsidRDefault="0028085C" w:rsidP="000163D3">
      <w:pPr>
        <w:rPr>
          <w:lang w:val="en-GB"/>
        </w:rPr>
      </w:pPr>
      <w:r w:rsidRPr="006C16E2">
        <w:rPr>
          <w:lang w:val="en-GB"/>
        </w:rPr>
        <w:t xml:space="preserve">Participant characteristics </w:t>
      </w:r>
      <w:r w:rsidRPr="0028085C">
        <w:rPr>
          <w:color w:val="548DD4" w:themeColor="text2" w:themeTint="99"/>
          <w:lang w:val="en-GB"/>
        </w:rPr>
        <w:t xml:space="preserve">were </w:t>
      </w:r>
      <w:r>
        <w:rPr>
          <w:lang w:val="en-GB"/>
        </w:rPr>
        <w:t xml:space="preserve">described using frequencies, median and </w:t>
      </w:r>
      <w:r w:rsidRPr="006C16E2">
        <w:rPr>
          <w:lang w:val="en-GB"/>
        </w:rPr>
        <w:t>25</w:t>
      </w:r>
      <w:r w:rsidRPr="006C16E2">
        <w:rPr>
          <w:vertAlign w:val="superscript"/>
          <w:lang w:val="en-GB"/>
        </w:rPr>
        <w:t>th</w:t>
      </w:r>
      <w:r w:rsidRPr="006C16E2">
        <w:rPr>
          <w:lang w:val="en-GB"/>
        </w:rPr>
        <w:t>-75</w:t>
      </w:r>
      <w:r w:rsidRPr="006C16E2">
        <w:rPr>
          <w:vertAlign w:val="superscript"/>
          <w:lang w:val="en-GB"/>
        </w:rPr>
        <w:t>th</w:t>
      </w:r>
      <w:r w:rsidRPr="006C16E2">
        <w:rPr>
          <w:lang w:val="en-GB"/>
        </w:rPr>
        <w:t xml:space="preserve"> percentiles (P25-P75), as appropriate, by validation group, for sex, age and health literacy category, and compared </w:t>
      </w:r>
      <w:r w:rsidRPr="006C16E2">
        <w:rPr>
          <w:lang w:val="en-GB"/>
        </w:rPr>
        <w:lastRenderedPageBreak/>
        <w:t>across the groups using the χ</w:t>
      </w:r>
      <w:r w:rsidRPr="006C16E2">
        <w:rPr>
          <w:vertAlign w:val="superscript"/>
          <w:lang w:val="en-GB"/>
        </w:rPr>
        <w:t>2</w:t>
      </w:r>
      <w:r w:rsidRPr="006C16E2">
        <w:rPr>
          <w:lang w:val="en-GB"/>
        </w:rPr>
        <w:t xml:space="preserve"> test for sex, the </w:t>
      </w:r>
      <w:proofErr w:type="spellStart"/>
      <w:r w:rsidRPr="006C16E2">
        <w:rPr>
          <w:lang w:val="en-GB"/>
        </w:rPr>
        <w:t>Kruskal</w:t>
      </w:r>
      <w:proofErr w:type="spellEnd"/>
      <w:r w:rsidRPr="006C16E2">
        <w:rPr>
          <w:lang w:val="en-GB"/>
        </w:rPr>
        <w:t>-Wallis test for age and Fisher’s exact test for health literacy, with a test for linear trend. Two-sided p values less than 0.05 were considered to define a statistically significant result.</w:t>
      </w:r>
    </w:p>
    <w:p w14:paraId="652AB119" w14:textId="77777777" w:rsidR="00EC113A" w:rsidRPr="006C16E2" w:rsidRDefault="00EC113A" w:rsidP="006A268D">
      <w:pPr>
        <w:rPr>
          <w:lang w:val="en-GB"/>
        </w:rPr>
      </w:pPr>
      <w:r w:rsidRPr="006C16E2">
        <w:rPr>
          <w:lang w:val="en-GB"/>
        </w:rPr>
        <w:t xml:space="preserve">Exploratory factor analysis models were fitted using </w:t>
      </w:r>
      <w:proofErr w:type="spellStart"/>
      <w:r w:rsidRPr="006C16E2">
        <w:rPr>
          <w:lang w:val="en-GB"/>
        </w:rPr>
        <w:t>MPlus</w:t>
      </w:r>
      <w:proofErr w:type="spellEnd"/>
      <w:r w:rsidRPr="006C16E2">
        <w:rPr>
          <w:lang w:val="en-GB"/>
        </w:rPr>
        <w:t xml:space="preserve"> (V.5.2; </w:t>
      </w:r>
      <w:proofErr w:type="spellStart"/>
      <w:r w:rsidRPr="006C16E2">
        <w:rPr>
          <w:lang w:val="en-GB"/>
        </w:rPr>
        <w:t>Muthen</w:t>
      </w:r>
      <w:proofErr w:type="spellEnd"/>
      <w:r w:rsidRPr="006C16E2">
        <w:rPr>
          <w:lang w:val="en-GB"/>
        </w:rPr>
        <w:t xml:space="preserve"> &amp; </w:t>
      </w:r>
      <w:proofErr w:type="spellStart"/>
      <w:r w:rsidRPr="006C16E2">
        <w:rPr>
          <w:lang w:val="en-GB"/>
        </w:rPr>
        <w:t>Muthen</w:t>
      </w:r>
      <w:proofErr w:type="spellEnd"/>
      <w:r w:rsidRPr="006C16E2">
        <w:rPr>
          <w:lang w:val="en-GB"/>
        </w:rPr>
        <w:t xml:space="preserve">, Los Angeles, California, USA). </w:t>
      </w:r>
      <w:r w:rsidR="00DA3118" w:rsidRPr="006C16E2">
        <w:rPr>
          <w:lang w:val="en-GB"/>
        </w:rPr>
        <w:t>All other analyses were performed using</w:t>
      </w:r>
      <w:r w:rsidR="00FD15D5" w:rsidRPr="006C16E2">
        <w:rPr>
          <w:lang w:val="en-GB"/>
        </w:rPr>
        <w:t xml:space="preserve"> </w:t>
      </w:r>
      <w:proofErr w:type="spellStart"/>
      <w:r w:rsidR="00FD15D5" w:rsidRPr="006C16E2">
        <w:rPr>
          <w:lang w:val="en-GB"/>
        </w:rPr>
        <w:t>Stata</w:t>
      </w:r>
      <w:proofErr w:type="spellEnd"/>
      <w:r w:rsidR="00FD15D5" w:rsidRPr="006C16E2">
        <w:rPr>
          <w:lang w:val="en-GB"/>
        </w:rPr>
        <w:t xml:space="preserve"> version 11.2</w:t>
      </w:r>
      <w:r w:rsidRPr="006C16E2">
        <w:rPr>
          <w:lang w:val="en-GB"/>
        </w:rPr>
        <w:t xml:space="preserve"> for Windows (</w:t>
      </w:r>
      <w:proofErr w:type="spellStart"/>
      <w:r w:rsidRPr="006C16E2">
        <w:rPr>
          <w:lang w:val="en-GB"/>
        </w:rPr>
        <w:t>StataCorp</w:t>
      </w:r>
      <w:proofErr w:type="spellEnd"/>
      <w:r w:rsidRPr="006C16E2">
        <w:rPr>
          <w:lang w:val="en-GB"/>
        </w:rPr>
        <w:t xml:space="preserve"> LP, College Station, TX)</w:t>
      </w:r>
      <w:r w:rsidRPr="006C16E2">
        <w:rPr>
          <w:b/>
          <w:lang w:val="en-GB"/>
        </w:rPr>
        <w:t>.</w:t>
      </w:r>
    </w:p>
    <w:p w14:paraId="31D8EFE3" w14:textId="77777777" w:rsidR="00801FB2" w:rsidRPr="006C16E2" w:rsidRDefault="00801FB2" w:rsidP="006A268D">
      <w:pPr>
        <w:rPr>
          <w:lang w:val="en-GB"/>
        </w:rPr>
      </w:pPr>
    </w:p>
    <w:p w14:paraId="6A77AF34" w14:textId="77777777" w:rsidR="001010C5" w:rsidRPr="006C16E2" w:rsidRDefault="00801FB2" w:rsidP="00212BE6">
      <w:pPr>
        <w:pStyle w:val="Heading2"/>
      </w:pPr>
      <w:r w:rsidRPr="006C16E2">
        <w:t xml:space="preserve">Prevalence of </w:t>
      </w:r>
      <w:r w:rsidR="0013092E" w:rsidRPr="006C16E2">
        <w:t>limited</w:t>
      </w:r>
      <w:r w:rsidRPr="006C16E2">
        <w:t xml:space="preserve"> health literacy</w:t>
      </w:r>
    </w:p>
    <w:p w14:paraId="749EC72D" w14:textId="1F59D787" w:rsidR="00326446" w:rsidRPr="006C16E2" w:rsidRDefault="00326446" w:rsidP="00F16D00">
      <w:pPr>
        <w:pStyle w:val="Heading3"/>
      </w:pPr>
      <w:r w:rsidRPr="006C16E2">
        <w:t>Sample and recruitment</w:t>
      </w:r>
    </w:p>
    <w:p w14:paraId="353CA035" w14:textId="226CCBC1" w:rsidR="00EC5825" w:rsidRPr="00D756EF" w:rsidRDefault="006205A4" w:rsidP="00EC5825">
      <w:pPr>
        <w:rPr>
          <w:lang w:val="en-GB"/>
        </w:rPr>
      </w:pPr>
      <w:r w:rsidRPr="006C16E2">
        <w:rPr>
          <w:lang w:val="en-GB"/>
        </w:rPr>
        <w:t>This</w:t>
      </w:r>
      <w:r w:rsidR="00DB5CA2" w:rsidRPr="006C16E2">
        <w:rPr>
          <w:lang w:val="en-GB"/>
        </w:rPr>
        <w:t xml:space="preserve"> analysis was based on a national survey </w:t>
      </w:r>
      <w:r w:rsidR="00545879" w:rsidRPr="006C16E2">
        <w:rPr>
          <w:lang w:val="en-GB"/>
        </w:rPr>
        <w:t xml:space="preserve">conducted </w:t>
      </w:r>
      <w:r w:rsidR="00DB5CA2" w:rsidRPr="006C16E2">
        <w:rPr>
          <w:lang w:val="en-GB"/>
        </w:rPr>
        <w:t xml:space="preserve">in 2012, aiming to assess knowledge </w:t>
      </w:r>
      <w:r w:rsidR="002241B9" w:rsidRPr="006C16E2">
        <w:rPr>
          <w:lang w:val="en-GB"/>
        </w:rPr>
        <w:t>about obesity, diabetes, cardiovascular diseases and cancer, as well as</w:t>
      </w:r>
      <w:r w:rsidR="00DB5CA2" w:rsidRPr="006C16E2">
        <w:rPr>
          <w:lang w:val="en-GB"/>
        </w:rPr>
        <w:t xml:space="preserve"> health behaviours of the Portuguese population</w:t>
      </w:r>
      <w:r w:rsidR="00AD370D" w:rsidRPr="006C16E2">
        <w:rPr>
          <w:lang w:val="en-GB"/>
        </w:rPr>
        <w:t xml:space="preserve">, and has been </w:t>
      </w:r>
      <w:r w:rsidR="004221C4" w:rsidRPr="006C16E2">
        <w:rPr>
          <w:lang w:val="en-GB"/>
        </w:rPr>
        <w:t xml:space="preserve">previously </w:t>
      </w:r>
      <w:r w:rsidR="00AD370D" w:rsidRPr="006C16E2">
        <w:rPr>
          <w:lang w:val="en-GB"/>
        </w:rPr>
        <w:t>described</w:t>
      </w:r>
      <w:r w:rsidR="00DB5CA2" w:rsidRPr="006C16E2">
        <w:rPr>
          <w:lang w:val="en-GB"/>
        </w:rPr>
        <w:t>.</w:t>
      </w:r>
      <w:hyperlink w:anchor="_ENREF_30" w:tooltip="Costa, 2017 #8282" w:history="1">
        <w:r w:rsidR="00B813D4" w:rsidRPr="006C16E2">
          <w:rPr>
            <w:lang w:val="en-GB"/>
          </w:rPr>
          <w:fldChar w:fldCharType="begin">
            <w:fldData xml:space="preserve">PEVuZE5vdGU+PENpdGU+PEF1dGhvcj5Db3N0YTwvQXV0aG9yPjxZZWFyPjIwMTc8L1llYXI+PFJl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</w:fldData>
          </w:fldChar>
        </w:r>
        <w:r w:rsidR="00B813D4">
          <w:rPr>
            <w:lang w:val="en-GB"/>
          </w:rPr>
          <w:instrText xml:space="preserve"> ADDIN EN.CITE </w:instrText>
        </w:r>
        <w:r w:rsidR="00B813D4">
          <w:rPr>
            <w:lang w:val="en-GB"/>
          </w:rPr>
          <w:fldChar w:fldCharType="begin">
            <w:fldData xml:space="preserve">PEVuZE5vdGU+PENpdGU+PEF1dGhvcj5Db3N0YTwvQXV0aG9yPjxZZWFyPjIwMTc8L1llYXI+PFJl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30</w:t>
        </w:r>
        <w:r w:rsidR="00B813D4" w:rsidRPr="006C16E2">
          <w:rPr>
            <w:lang w:val="en-GB"/>
          </w:rPr>
          <w:fldChar w:fldCharType="end"/>
        </w:r>
      </w:hyperlink>
      <w:r w:rsidR="00DB5CA2" w:rsidRPr="006C16E2">
        <w:rPr>
          <w:lang w:val="en-GB"/>
        </w:rPr>
        <w:t xml:space="preserve"> </w:t>
      </w:r>
      <w:r w:rsidR="00EC5825" w:rsidRPr="00D756EF">
        <w:rPr>
          <w:color w:val="548DD4" w:themeColor="text2" w:themeTint="99"/>
          <w:lang w:val="en-GB"/>
        </w:rPr>
        <w:t>The study evaluated a representativ</w:t>
      </w:r>
      <w:r w:rsidR="00CC5A20" w:rsidRPr="00D756EF">
        <w:rPr>
          <w:color w:val="548DD4" w:themeColor="text2" w:themeTint="99"/>
          <w:lang w:val="en-GB"/>
        </w:rPr>
        <w:t xml:space="preserve">e sample of Portuguese-speakers </w:t>
      </w:r>
      <w:r w:rsidR="00EC5825" w:rsidRPr="00D756EF">
        <w:rPr>
          <w:color w:val="548DD4" w:themeColor="text2" w:themeTint="99"/>
          <w:lang w:val="en-GB"/>
        </w:rPr>
        <w:t xml:space="preserve">of any nationality in mainland Portugal, with respect to sex, age, education, marital status, and residence. A stratified probabilistic sampling procedure by </w:t>
      </w:r>
      <w:r w:rsidR="00EC5825" w:rsidRPr="00D756EF">
        <w:rPr>
          <w:color w:val="548DD4" w:themeColor="text2" w:themeTint="99"/>
        </w:rPr>
        <w:t xml:space="preserve">residence according to nomenclature of territorial units for statistics II region (Norte, Centro, </w:t>
      </w:r>
      <w:proofErr w:type="spellStart"/>
      <w:r w:rsidR="00EC5825" w:rsidRPr="00D756EF">
        <w:rPr>
          <w:color w:val="548DD4" w:themeColor="text2" w:themeTint="99"/>
        </w:rPr>
        <w:t>Lisboa</w:t>
      </w:r>
      <w:proofErr w:type="spellEnd"/>
      <w:r w:rsidR="00EC5825" w:rsidRPr="00D756EF">
        <w:rPr>
          <w:color w:val="548DD4" w:themeColor="text2" w:themeTint="99"/>
        </w:rPr>
        <w:t xml:space="preserve"> e Vale do </w:t>
      </w:r>
      <w:proofErr w:type="spellStart"/>
      <w:r w:rsidR="00EC5825" w:rsidRPr="00D756EF">
        <w:rPr>
          <w:color w:val="548DD4" w:themeColor="text2" w:themeTint="99"/>
        </w:rPr>
        <w:t>Tejo</w:t>
      </w:r>
      <w:proofErr w:type="spellEnd"/>
      <w:r w:rsidR="00EC5825" w:rsidRPr="00D756EF">
        <w:rPr>
          <w:color w:val="548DD4" w:themeColor="text2" w:themeTint="99"/>
        </w:rPr>
        <w:t xml:space="preserve">, </w:t>
      </w:r>
      <w:proofErr w:type="spellStart"/>
      <w:r w:rsidR="00EC5825" w:rsidRPr="00D756EF">
        <w:rPr>
          <w:color w:val="548DD4" w:themeColor="text2" w:themeTint="99"/>
        </w:rPr>
        <w:t>Alentejo</w:t>
      </w:r>
      <w:proofErr w:type="spellEnd"/>
      <w:r w:rsidR="00EC5825" w:rsidRPr="00D756EF">
        <w:rPr>
          <w:color w:val="548DD4" w:themeColor="text2" w:themeTint="99"/>
        </w:rPr>
        <w:t xml:space="preserve"> and Algarve) </w:t>
      </w:r>
      <w:r w:rsidR="00EC5825" w:rsidRPr="00D756EF">
        <w:rPr>
          <w:color w:val="548DD4" w:themeColor="text2" w:themeTint="99"/>
          <w:lang w:val="en-GB"/>
        </w:rPr>
        <w:t xml:space="preserve">and number of inhabitants in geographical units with at least 10 dwellings </w:t>
      </w:r>
      <w:r w:rsidR="00EC5825" w:rsidRPr="00D756EF">
        <w:rPr>
          <w:color w:val="548DD4" w:themeColor="text2" w:themeTint="99"/>
        </w:rPr>
        <w:t xml:space="preserve">(&lt;2000, 2000-9999, 10000-19999, 20000-100000 and &gt;100000 inhabitants) </w:t>
      </w:r>
      <w:r w:rsidR="00EC5825" w:rsidRPr="00D756EF">
        <w:rPr>
          <w:color w:val="548DD4" w:themeColor="text2" w:themeTint="99"/>
          <w:lang w:val="en-GB"/>
        </w:rPr>
        <w:t xml:space="preserve">was used to identify 150 geographical units. In these units, a total of 585 starting points were designated for the selection of households through standard random route procedures. Potentially eligible participants were identified in each household and the individual with the most recent birthday date was invited to participate; a total of 1624 valid interviews were obtained (response rate: 70.8% of those invited). Participants were evaluated through face-to-face interviews conducted using </w:t>
      </w:r>
      <w:r w:rsidR="00EC5825" w:rsidRPr="00D756EF">
        <w:rPr>
          <w:iCs/>
          <w:color w:val="548DD4" w:themeColor="text2" w:themeTint="99"/>
          <w:lang w:val="en-GB"/>
        </w:rPr>
        <w:t xml:space="preserve">Computer Assisted Personal Interviewing with a </w:t>
      </w:r>
      <w:r w:rsidR="00EC5825" w:rsidRPr="00D756EF">
        <w:rPr>
          <w:color w:val="548DD4" w:themeColor="text2" w:themeTint="99"/>
          <w:lang w:val="en-GB"/>
        </w:rPr>
        <w:t>structured questionnaire, including the validated instrument, NVS-PT, to assess health literacy.</w:t>
      </w:r>
      <w:r w:rsidR="00A45542">
        <w:rPr>
          <w:lang w:val="en-GB"/>
        </w:rPr>
        <w:t xml:space="preserve"> </w:t>
      </w:r>
    </w:p>
    <w:p w14:paraId="1B8AE30C" w14:textId="77777777" w:rsidR="001712F0" w:rsidRPr="006C16E2" w:rsidRDefault="001712F0" w:rsidP="006A268D">
      <w:pPr>
        <w:rPr>
          <w:lang w:val="en-GB"/>
        </w:rPr>
      </w:pPr>
    </w:p>
    <w:p w14:paraId="3A3510D6" w14:textId="77777777" w:rsidR="001712F0" w:rsidRPr="006C16E2" w:rsidRDefault="001712F0" w:rsidP="00F16D00">
      <w:pPr>
        <w:pStyle w:val="Heading3"/>
      </w:pPr>
      <w:r w:rsidRPr="006C16E2">
        <w:t>Statistical analysis</w:t>
      </w:r>
    </w:p>
    <w:p w14:paraId="20D3B48A" w14:textId="77777777" w:rsidR="001712F0" w:rsidRPr="006C16E2" w:rsidRDefault="001712F0" w:rsidP="006A268D">
      <w:pPr>
        <w:rPr>
          <w:lang w:val="en-GB"/>
        </w:rPr>
      </w:pPr>
      <w:r w:rsidRPr="006C16E2">
        <w:rPr>
          <w:lang w:val="en-GB"/>
        </w:rPr>
        <w:t xml:space="preserve">For the purpose of this analysis, individuals unable to read or write (n=79) as well as </w:t>
      </w:r>
      <w:r w:rsidR="006A088F" w:rsidRPr="006C16E2">
        <w:rPr>
          <w:lang w:val="en-GB"/>
        </w:rPr>
        <w:t xml:space="preserve">one with missing education </w:t>
      </w:r>
      <w:r w:rsidR="00E22396" w:rsidRPr="006C16E2">
        <w:rPr>
          <w:lang w:val="en-GB"/>
        </w:rPr>
        <w:t xml:space="preserve">data </w:t>
      </w:r>
      <w:r w:rsidRPr="006C16E2">
        <w:rPr>
          <w:lang w:val="en-GB"/>
        </w:rPr>
        <w:t xml:space="preserve">were excluded, </w:t>
      </w:r>
      <w:r w:rsidR="00880D9C" w:rsidRPr="006C16E2">
        <w:rPr>
          <w:lang w:val="en-GB"/>
        </w:rPr>
        <w:t>leaving a final sample of 1544.</w:t>
      </w:r>
      <w:r w:rsidR="000C01D5" w:rsidRPr="006C16E2">
        <w:rPr>
          <w:lang w:val="en-GB"/>
        </w:rPr>
        <w:t xml:space="preserve"> </w:t>
      </w:r>
    </w:p>
    <w:p w14:paraId="74C1E0F4" w14:textId="4334DB63" w:rsidR="00881FFA" w:rsidRPr="006C16E2" w:rsidRDefault="00A10EC2" w:rsidP="006A268D">
      <w:pPr>
        <w:rPr>
          <w:lang w:val="en-GB"/>
        </w:rPr>
      </w:pPr>
      <w:r w:rsidRPr="006C16E2">
        <w:rPr>
          <w:lang w:val="en-GB"/>
        </w:rPr>
        <w:lastRenderedPageBreak/>
        <w:t>All estimates were weighted to be representative of the Portuguese population</w:t>
      </w:r>
      <w:r w:rsidR="005F5441" w:rsidRPr="006C16E2">
        <w:rPr>
          <w:lang w:val="en-GB"/>
        </w:rPr>
        <w:t>, using the variables considered in the design</w:t>
      </w:r>
      <w:r w:rsidR="00D338C4" w:rsidRPr="006C16E2">
        <w:rPr>
          <w:lang w:val="en-GB"/>
        </w:rPr>
        <w:t>.</w:t>
      </w:r>
      <w:r w:rsidR="00A45542">
        <w:rPr>
          <w:lang w:val="en-GB"/>
        </w:rPr>
        <w:t xml:space="preserve"> </w:t>
      </w:r>
      <w:r w:rsidR="00F94EB0">
        <w:rPr>
          <w:color w:val="548DD4" w:themeColor="text2" w:themeTint="99"/>
          <w:lang w:val="en-GB"/>
        </w:rPr>
        <w:t>D</w:t>
      </w:r>
      <w:r w:rsidR="00A175AB">
        <w:rPr>
          <w:color w:val="548DD4" w:themeColor="text2" w:themeTint="99"/>
          <w:lang w:val="en-GB"/>
        </w:rPr>
        <w:t>emographic characteristics of the weighted</w:t>
      </w:r>
      <w:r w:rsidR="00A175AB" w:rsidRPr="00A175AB">
        <w:rPr>
          <w:color w:val="548DD4" w:themeColor="text2" w:themeTint="99"/>
          <w:lang w:val="en-GB"/>
        </w:rPr>
        <w:t xml:space="preserve"> </w:t>
      </w:r>
      <w:r w:rsidR="00A175AB">
        <w:rPr>
          <w:color w:val="548DD4" w:themeColor="text2" w:themeTint="99"/>
          <w:lang w:val="en-GB"/>
        </w:rPr>
        <w:t>sample were similar to those of the Portuguese population.</w:t>
      </w:r>
      <w:hyperlink w:anchor="_ENREF_31" w:tooltip="Instituto Nacional de Estatística, 2011 #8276" w:history="1">
        <w:r w:rsidR="00B813D4">
          <w:rPr>
            <w:color w:val="548DD4" w:themeColor="text2" w:themeTint="99"/>
            <w:lang w:val="en-GB"/>
          </w:rPr>
          <w:fldChar w:fldCharType="begin"/>
        </w:r>
        <w:r w:rsidR="00B813D4">
          <w:rPr>
            <w:color w:val="548DD4" w:themeColor="text2" w:themeTint="99"/>
            <w:lang w:val="en-GB"/>
          </w:rPr>
          <w:instrText xml:space="preserve"> ADDIN EN.CITE &lt;EndNote&gt;&lt;Cite&gt;&lt;Author&gt;Instituto Nacional de Estatística&lt;/Author&gt;&lt;Year&gt;2011&lt;/Year&gt;&lt;RecNum&gt;8276&lt;/RecNum&gt;&lt;DisplayText&gt;&lt;style face="superscript"&gt;31&lt;/style&gt;&lt;/DisplayText&gt;&lt;record&gt;&lt;rec-number&gt;8276&lt;/rec-number&gt;&lt;foreign-keys&gt;&lt;key app="EN" db-id="twaa295x9rf9s6epftp5r0xqt2psxr5xvwaw" timestamp="1454686425"&gt;8276&lt;/key&gt;&lt;/foreign-keys&gt;&lt;ref-type name="Web Page"&gt;12&lt;/ref-type&gt;&lt;contributors&gt;&lt;authors&gt;&lt;author&gt;Instituto Nacional de Estatística, I.P.,&lt;/author&gt;&lt;/authors&gt;&lt;/contributors&gt;&lt;titles&gt;&lt;title&gt;Resident population (No.) by Place of residence (at the date of Census 2011), Sex, Age group and Level of education (Level situation); Decennial&lt;/title&gt;&lt;/titles&gt;&lt;number&gt;12 September 2017&lt;/number&gt;&lt;dates&gt;&lt;year&gt;2011&lt;/year&gt;&lt;/dates&gt;&lt;publisher&gt;Instituto Nacional de Estatística IP&lt;/publisher&gt;&lt;urls&gt;&lt;related-urls&gt;&lt;url&gt;www.ine.pt&lt;/url&gt;&lt;/related-urls&gt;&lt;/urls&gt;&lt;/record&gt;&lt;/Cite&gt;&lt;/EndNote&gt;</w:instrText>
        </w:r>
        <w:r w:rsidR="00B813D4">
          <w:rPr>
            <w:color w:val="548DD4" w:themeColor="text2" w:themeTint="99"/>
            <w:lang w:val="en-GB"/>
          </w:rPr>
          <w:fldChar w:fldCharType="separate"/>
        </w:r>
        <w:r w:rsidR="00B813D4" w:rsidRPr="0016094F">
          <w:rPr>
            <w:noProof/>
            <w:color w:val="548DD4" w:themeColor="text2" w:themeTint="99"/>
            <w:vertAlign w:val="superscript"/>
            <w:lang w:val="en-GB"/>
          </w:rPr>
          <w:t>31</w:t>
        </w:r>
        <w:r w:rsidR="00B813D4">
          <w:rPr>
            <w:color w:val="548DD4" w:themeColor="text2" w:themeTint="99"/>
            <w:lang w:val="en-GB"/>
          </w:rPr>
          <w:fldChar w:fldCharType="end"/>
        </w:r>
      </w:hyperlink>
      <w:r w:rsidR="00A175AB">
        <w:rPr>
          <w:color w:val="548DD4" w:themeColor="text2" w:themeTint="99"/>
          <w:lang w:val="en-GB"/>
        </w:rPr>
        <w:t xml:space="preserve"> </w:t>
      </w:r>
      <w:r w:rsidR="00A45542" w:rsidRPr="000C4722">
        <w:rPr>
          <w:color w:val="548DD4" w:themeColor="text2" w:themeTint="99"/>
          <w:lang w:val="en-GB"/>
        </w:rPr>
        <w:t xml:space="preserve">For a comparison between </w:t>
      </w:r>
      <w:proofErr w:type="spellStart"/>
      <w:r w:rsidR="0087773D" w:rsidRPr="000C4722">
        <w:rPr>
          <w:color w:val="548DD4" w:themeColor="text2" w:themeTint="99"/>
          <w:lang w:val="en-GB"/>
        </w:rPr>
        <w:t>un</w:t>
      </w:r>
      <w:r w:rsidR="00A45542" w:rsidRPr="000C4722">
        <w:rPr>
          <w:color w:val="548DD4" w:themeColor="text2" w:themeTint="99"/>
          <w:lang w:val="en-GB"/>
        </w:rPr>
        <w:t>weighted</w:t>
      </w:r>
      <w:proofErr w:type="spellEnd"/>
      <w:r w:rsidR="00A45542" w:rsidRPr="000C4722">
        <w:rPr>
          <w:color w:val="548DD4" w:themeColor="text2" w:themeTint="99"/>
          <w:lang w:val="en-GB"/>
        </w:rPr>
        <w:t xml:space="preserve"> and weighted </w:t>
      </w:r>
      <w:r w:rsidR="006C2979" w:rsidRPr="000C4722">
        <w:rPr>
          <w:color w:val="548DD4" w:themeColor="text2" w:themeTint="99"/>
          <w:lang w:val="en-GB"/>
        </w:rPr>
        <w:t xml:space="preserve">study </w:t>
      </w:r>
      <w:r w:rsidR="00A45542" w:rsidRPr="000C4722">
        <w:rPr>
          <w:color w:val="548DD4" w:themeColor="text2" w:themeTint="99"/>
          <w:lang w:val="en-GB"/>
        </w:rPr>
        <w:t xml:space="preserve">sample characteristics, please </w:t>
      </w:r>
      <w:r w:rsidR="006C2979" w:rsidRPr="000C4722">
        <w:rPr>
          <w:color w:val="548DD4" w:themeColor="text2" w:themeTint="99"/>
          <w:lang w:val="en-GB"/>
        </w:rPr>
        <w:t xml:space="preserve">refer to </w:t>
      </w:r>
      <w:r w:rsidR="0087773D" w:rsidRPr="000C4722">
        <w:rPr>
          <w:color w:val="548DD4" w:themeColor="text2" w:themeTint="99"/>
          <w:lang w:val="en-GB"/>
        </w:rPr>
        <w:t>Appendix 2.</w:t>
      </w:r>
      <w:r w:rsidR="009A795A">
        <w:rPr>
          <w:color w:val="548DD4" w:themeColor="text2" w:themeTint="99"/>
          <w:lang w:val="en-GB"/>
        </w:rPr>
        <w:t xml:space="preserve"> </w:t>
      </w:r>
    </w:p>
    <w:p w14:paraId="4CDFF424" w14:textId="25E72373" w:rsidR="00042037" w:rsidRPr="006C16E2" w:rsidRDefault="00881FFA" w:rsidP="006A268D">
      <w:pPr>
        <w:rPr>
          <w:lang w:val="en-GB"/>
        </w:rPr>
      </w:pPr>
      <w:r w:rsidRPr="001D3EFD">
        <w:rPr>
          <w:color w:val="548DD4" w:themeColor="text2" w:themeTint="99"/>
          <w:lang w:val="en-GB"/>
        </w:rPr>
        <w:t xml:space="preserve">Health literacy was </w:t>
      </w:r>
      <w:r w:rsidR="009C316A" w:rsidRPr="001D3EFD">
        <w:rPr>
          <w:color w:val="548DD4" w:themeColor="text2" w:themeTint="99"/>
          <w:lang w:val="en-GB"/>
        </w:rPr>
        <w:t>classified</w:t>
      </w:r>
      <w:r w:rsidRPr="001D3EFD">
        <w:rPr>
          <w:color w:val="548DD4" w:themeColor="text2" w:themeTint="99"/>
          <w:lang w:val="en-GB"/>
        </w:rPr>
        <w:t xml:space="preserve"> into the recommended categories</w:t>
      </w:r>
      <w:r w:rsidR="001C40F8" w:rsidRPr="001D3EFD">
        <w:rPr>
          <w:color w:val="548DD4" w:themeColor="text2" w:themeTint="99"/>
          <w:lang w:val="en-GB"/>
        </w:rPr>
        <w:t>,</w:t>
      </w:r>
      <w:hyperlink w:anchor="_ENREF_6" w:tooltip="Weiss, 2005 #7367" w:history="1">
        <w:r w:rsidR="00B813D4" w:rsidRPr="001D3EFD">
          <w:rPr>
            <w:color w:val="548DD4" w:themeColor="text2" w:themeTint="99"/>
            <w:lang w:val="en-GB"/>
          </w:rPr>
          <w:fldChar w:fldCharType="begin"/>
        </w:r>
        <w:r w:rsidR="00B813D4">
          <w:rPr>
            <w:color w:val="548DD4" w:themeColor="text2" w:themeTint="99"/>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1D3EFD">
          <w:rPr>
            <w:color w:val="548DD4" w:themeColor="text2" w:themeTint="99"/>
            <w:lang w:val="en-GB"/>
          </w:rPr>
          <w:fldChar w:fldCharType="separate"/>
        </w:r>
        <w:r w:rsidR="00B813D4" w:rsidRPr="001D3EFD">
          <w:rPr>
            <w:noProof/>
            <w:color w:val="548DD4" w:themeColor="text2" w:themeTint="99"/>
            <w:vertAlign w:val="superscript"/>
            <w:lang w:val="en-GB"/>
          </w:rPr>
          <w:t>6</w:t>
        </w:r>
        <w:r w:rsidR="00B813D4" w:rsidRPr="001D3EFD">
          <w:rPr>
            <w:color w:val="548DD4" w:themeColor="text2" w:themeTint="99"/>
            <w:lang w:val="en-GB"/>
          </w:rPr>
          <w:fldChar w:fldCharType="end"/>
        </w:r>
      </w:hyperlink>
      <w:r w:rsidR="0013092E" w:rsidRPr="001D3EFD">
        <w:rPr>
          <w:color w:val="548DD4" w:themeColor="text2" w:themeTint="99"/>
          <w:lang w:val="en-GB"/>
        </w:rPr>
        <w:t xml:space="preserve"> </w:t>
      </w:r>
      <w:r w:rsidR="001C40F8" w:rsidRPr="001D3EFD">
        <w:rPr>
          <w:color w:val="548DD4" w:themeColor="text2" w:themeTint="99"/>
          <w:lang w:val="en-GB"/>
        </w:rPr>
        <w:t>as well as</w:t>
      </w:r>
      <w:r w:rsidR="0013092E" w:rsidRPr="001D3EFD">
        <w:rPr>
          <w:color w:val="548DD4" w:themeColor="text2" w:themeTint="99"/>
          <w:lang w:val="en-GB"/>
        </w:rPr>
        <w:t xml:space="preserve"> dichotomized into adequate and limited health literacy</w:t>
      </w:r>
      <w:r w:rsidR="00D038A7" w:rsidRPr="006C16E2">
        <w:rPr>
          <w:lang w:val="en-GB"/>
        </w:rPr>
        <w:t xml:space="preserve"> (for scoring purposes, questions that were answered as “do not know” or “no answer” were coded as </w:t>
      </w:r>
      <w:r w:rsidR="00EA5433" w:rsidRPr="006C16E2">
        <w:rPr>
          <w:lang w:val="en-GB"/>
        </w:rPr>
        <w:t>wrong answers</w:t>
      </w:r>
      <w:r w:rsidR="00D038A7" w:rsidRPr="006C16E2">
        <w:rPr>
          <w:lang w:val="en-GB"/>
        </w:rPr>
        <w:t>)</w:t>
      </w:r>
      <w:r w:rsidR="00AE7D36" w:rsidRPr="006C16E2">
        <w:rPr>
          <w:lang w:val="en-GB"/>
        </w:rPr>
        <w:t>.</w:t>
      </w:r>
    </w:p>
    <w:p w14:paraId="46A5DA86" w14:textId="7038CFCE" w:rsidR="00277086" w:rsidRDefault="00277086" w:rsidP="006A268D">
      <w:pPr>
        <w:rPr>
          <w:lang w:val="en-GB"/>
        </w:rPr>
      </w:pPr>
      <w:r w:rsidRPr="006C16E2">
        <w:rPr>
          <w:lang w:val="en-GB"/>
        </w:rPr>
        <w:t>We calculated</w:t>
      </w:r>
      <w:r w:rsidRPr="00CB0C4B">
        <w:rPr>
          <w:color w:val="17365D" w:themeColor="text2" w:themeShade="BF"/>
          <w:lang w:val="en-GB"/>
        </w:rPr>
        <w:t xml:space="preserve"> </w:t>
      </w:r>
      <w:r w:rsidRPr="00CB0C4B">
        <w:rPr>
          <w:color w:val="548DD4" w:themeColor="text2" w:themeTint="99"/>
          <w:lang w:val="en-GB"/>
        </w:rPr>
        <w:t>pr</w:t>
      </w:r>
      <w:r w:rsidR="002B7D7C" w:rsidRPr="00CB0C4B">
        <w:rPr>
          <w:color w:val="548DD4" w:themeColor="text2" w:themeTint="99"/>
          <w:lang w:val="en-GB"/>
        </w:rPr>
        <w:t>evalence</w:t>
      </w:r>
      <w:r w:rsidR="00733271" w:rsidRPr="00CB0C4B">
        <w:rPr>
          <w:color w:val="548DD4" w:themeColor="text2" w:themeTint="99"/>
          <w:lang w:val="en-GB"/>
        </w:rPr>
        <w:t xml:space="preserve"> </w:t>
      </w:r>
      <w:r w:rsidR="009D4E0F" w:rsidRPr="006C16E2">
        <w:rPr>
          <w:lang w:val="en-GB"/>
        </w:rPr>
        <w:t>with</w:t>
      </w:r>
      <w:r w:rsidRPr="006C16E2">
        <w:rPr>
          <w:lang w:val="en-GB"/>
        </w:rPr>
        <w:t xml:space="preserve"> 95% confidence intervals (95%CI) for the three categories of health literacy, stratified by sample characteristics and used the χ</w:t>
      </w:r>
      <w:r w:rsidRPr="006C16E2">
        <w:rPr>
          <w:vertAlign w:val="superscript"/>
          <w:lang w:val="en-GB"/>
        </w:rPr>
        <w:t>2</w:t>
      </w:r>
      <w:r w:rsidRPr="006C16E2">
        <w:rPr>
          <w:lang w:val="en-GB"/>
        </w:rPr>
        <w:t xml:space="preserve"> test to test </w:t>
      </w:r>
      <w:r w:rsidR="00712C50">
        <w:rPr>
          <w:lang w:val="en-GB"/>
        </w:rPr>
        <w:t xml:space="preserve">for </w:t>
      </w:r>
      <w:r w:rsidRPr="006C16E2">
        <w:rPr>
          <w:lang w:val="en-GB"/>
        </w:rPr>
        <w:t xml:space="preserve">comparisons between categories. We performed a sensitivity analysis including individuals unable to read or write in the lowest health literacy category. We computed adjusted prevalence ratios </w:t>
      </w:r>
      <w:r w:rsidR="00BB1E07" w:rsidRPr="006C16E2">
        <w:rPr>
          <w:lang w:val="en-GB"/>
        </w:rPr>
        <w:t xml:space="preserve">(PR) </w:t>
      </w:r>
      <w:r w:rsidRPr="006C16E2">
        <w:rPr>
          <w:lang w:val="en-GB"/>
        </w:rPr>
        <w:t xml:space="preserve">and 95% confidence intervals using Poisson regression with the dependent variable as the prevalence of having limited health literacy </w:t>
      </w:r>
      <w:r w:rsidR="009D4E0F" w:rsidRPr="006C16E2">
        <w:rPr>
          <w:lang w:val="en-GB"/>
        </w:rPr>
        <w:t xml:space="preserve">and </w:t>
      </w:r>
      <w:r w:rsidRPr="006C16E2">
        <w:rPr>
          <w:lang w:val="en-GB"/>
        </w:rPr>
        <w:t>sex, age and education</w:t>
      </w:r>
      <w:r w:rsidR="009D4E0F" w:rsidRPr="006C16E2">
        <w:rPr>
          <w:lang w:val="en-GB"/>
        </w:rPr>
        <w:t xml:space="preserve"> as independent variables</w:t>
      </w:r>
      <w:r w:rsidRPr="006C16E2">
        <w:rPr>
          <w:lang w:val="en-GB"/>
        </w:rPr>
        <w:t xml:space="preserve">. </w:t>
      </w:r>
      <w:r w:rsidR="009D4E0F" w:rsidRPr="006C16E2">
        <w:rPr>
          <w:lang w:val="en-GB"/>
        </w:rPr>
        <w:t>T</w:t>
      </w:r>
      <w:r w:rsidR="008D048C" w:rsidRPr="006C16E2">
        <w:rPr>
          <w:lang w:val="en-GB"/>
        </w:rPr>
        <w:t>wo-sided p</w:t>
      </w:r>
      <w:r w:rsidRPr="006C16E2">
        <w:rPr>
          <w:lang w:val="en-GB"/>
        </w:rPr>
        <w:t xml:space="preserve"> values less than 0.05 were considered significant. All statistical analyses were carried out using STATA, version 11.2 (</w:t>
      </w:r>
      <w:proofErr w:type="spellStart"/>
      <w:r w:rsidRPr="006C16E2">
        <w:rPr>
          <w:lang w:val="en-GB"/>
        </w:rPr>
        <w:t>Stata</w:t>
      </w:r>
      <w:proofErr w:type="spellEnd"/>
      <w:r w:rsidRPr="006C16E2">
        <w:rPr>
          <w:lang w:val="en-GB"/>
        </w:rPr>
        <w:t xml:space="preserve"> Corp LP, College Station, Texas, USA).</w:t>
      </w:r>
    </w:p>
    <w:p w14:paraId="247B15BC" w14:textId="77777777" w:rsidR="0028085C" w:rsidRDefault="0028085C" w:rsidP="006A268D">
      <w:pPr>
        <w:rPr>
          <w:lang w:val="en-GB"/>
        </w:rPr>
      </w:pPr>
    </w:p>
    <w:p w14:paraId="38789B25" w14:textId="77777777" w:rsidR="0028085C" w:rsidRPr="001D3EFD" w:rsidRDefault="0028085C" w:rsidP="0028085C">
      <w:pPr>
        <w:pStyle w:val="Heading2"/>
        <w:rPr>
          <w:color w:val="548DD4" w:themeColor="text2" w:themeTint="99"/>
        </w:rPr>
      </w:pPr>
      <w:r w:rsidRPr="001D3EFD">
        <w:rPr>
          <w:color w:val="548DD4" w:themeColor="text2" w:themeTint="99"/>
        </w:rPr>
        <w:t>Ethics</w:t>
      </w:r>
    </w:p>
    <w:p w14:paraId="05E4B243" w14:textId="5A965A80" w:rsidR="0028085C" w:rsidRPr="001D3EFD" w:rsidRDefault="00D34FDE" w:rsidP="0028085C">
      <w:pPr>
        <w:rPr>
          <w:color w:val="548DD4" w:themeColor="text2" w:themeTint="99"/>
          <w:lang w:val="en-GB"/>
        </w:rPr>
      </w:pPr>
      <w:r>
        <w:rPr>
          <w:color w:val="548DD4" w:themeColor="text2" w:themeTint="99"/>
          <w:lang w:val="en-GB"/>
        </w:rPr>
        <w:t>T</w:t>
      </w:r>
      <w:r w:rsidR="0028085C" w:rsidRPr="001D3EFD">
        <w:rPr>
          <w:color w:val="548DD4" w:themeColor="text2" w:themeTint="99"/>
          <w:lang w:val="en-GB"/>
        </w:rPr>
        <w:t xml:space="preserve">he Ethics Committee of </w:t>
      </w:r>
      <w:r w:rsidR="0028085C" w:rsidRPr="00971CF3">
        <w:rPr>
          <w:i/>
          <w:color w:val="548DD4" w:themeColor="text2" w:themeTint="99"/>
          <w:lang w:val="pt-PT"/>
        </w:rPr>
        <w:t>Centro Hospitalar de São João</w:t>
      </w:r>
      <w:r w:rsidR="0028085C" w:rsidRPr="001D3EFD">
        <w:rPr>
          <w:color w:val="548DD4" w:themeColor="text2" w:themeTint="99"/>
          <w:lang w:val="en-GB"/>
        </w:rPr>
        <w:t xml:space="preserve"> </w:t>
      </w:r>
      <w:r>
        <w:rPr>
          <w:color w:val="548DD4" w:themeColor="text2" w:themeTint="99"/>
          <w:lang w:val="en-GB"/>
        </w:rPr>
        <w:t>approved</w:t>
      </w:r>
      <w:r w:rsidRPr="001D3EFD">
        <w:rPr>
          <w:color w:val="548DD4" w:themeColor="text2" w:themeTint="99"/>
          <w:lang w:val="en-GB"/>
        </w:rPr>
        <w:t xml:space="preserve"> </w:t>
      </w:r>
      <w:r>
        <w:rPr>
          <w:color w:val="548DD4" w:themeColor="text2" w:themeTint="99"/>
          <w:lang w:val="en-GB"/>
        </w:rPr>
        <w:t xml:space="preserve">the </w:t>
      </w:r>
      <w:r w:rsidR="00621551">
        <w:rPr>
          <w:color w:val="548DD4" w:themeColor="text2" w:themeTint="99"/>
          <w:lang w:val="en-GB"/>
        </w:rPr>
        <w:t>validation</w:t>
      </w:r>
      <w:r>
        <w:rPr>
          <w:color w:val="548DD4" w:themeColor="text2" w:themeTint="99"/>
          <w:lang w:val="en-GB"/>
        </w:rPr>
        <w:t xml:space="preserve"> study and </w:t>
      </w:r>
      <w:r w:rsidR="0028085C" w:rsidRPr="001D3EFD">
        <w:rPr>
          <w:color w:val="548DD4" w:themeColor="text2" w:themeTint="99"/>
          <w:lang w:val="en-GB"/>
        </w:rPr>
        <w:t>the Ethics Committee of the University of Porto</w:t>
      </w:r>
      <w:r>
        <w:rPr>
          <w:color w:val="548DD4" w:themeColor="text2" w:themeTint="99"/>
          <w:lang w:val="en-GB"/>
        </w:rPr>
        <w:t xml:space="preserve"> </w:t>
      </w:r>
      <w:r w:rsidR="00621551">
        <w:rPr>
          <w:color w:val="548DD4" w:themeColor="text2" w:themeTint="99"/>
          <w:lang w:val="en-GB"/>
        </w:rPr>
        <w:t xml:space="preserve">approved </w:t>
      </w:r>
      <w:r>
        <w:rPr>
          <w:color w:val="548DD4" w:themeColor="text2" w:themeTint="99"/>
          <w:lang w:val="en-GB"/>
        </w:rPr>
        <w:t xml:space="preserve">the </w:t>
      </w:r>
      <w:r w:rsidR="00621551">
        <w:rPr>
          <w:color w:val="548DD4" w:themeColor="text2" w:themeTint="99"/>
          <w:lang w:val="en-GB"/>
        </w:rPr>
        <w:t>survey</w:t>
      </w:r>
      <w:r w:rsidR="0028085C" w:rsidRPr="001D3EFD">
        <w:rPr>
          <w:color w:val="548DD4" w:themeColor="text2" w:themeTint="99"/>
          <w:lang w:val="en-GB"/>
        </w:rPr>
        <w:t xml:space="preserve">. All participants provided written informed consent. </w:t>
      </w:r>
    </w:p>
    <w:p w14:paraId="20FD8233" w14:textId="77777777" w:rsidR="0028085C" w:rsidRPr="006C16E2" w:rsidRDefault="0028085C" w:rsidP="006A268D">
      <w:pPr>
        <w:rPr>
          <w:lang w:val="en-GB"/>
        </w:rPr>
      </w:pPr>
    </w:p>
    <w:p w14:paraId="63BD3187" w14:textId="77777777" w:rsidR="00673328" w:rsidRPr="006C16E2" w:rsidRDefault="00673328" w:rsidP="006A268D">
      <w:pPr>
        <w:rPr>
          <w:rFonts w:eastAsiaTheme="majorEastAsia"/>
          <w:lang w:val="en-GB"/>
        </w:rPr>
      </w:pPr>
      <w:r w:rsidRPr="006C16E2">
        <w:rPr>
          <w:lang w:val="en-GB"/>
        </w:rPr>
        <w:br w:type="page"/>
      </w:r>
    </w:p>
    <w:p w14:paraId="6C21E2A1" w14:textId="77777777" w:rsidR="00B02174" w:rsidRDefault="0080141A" w:rsidP="006A268D">
      <w:pPr>
        <w:pStyle w:val="Heading1"/>
      </w:pPr>
      <w:r w:rsidRPr="006C16E2">
        <w:lastRenderedPageBreak/>
        <w:t>RESULTS</w:t>
      </w:r>
    </w:p>
    <w:p w14:paraId="71659013" w14:textId="67327A72" w:rsidR="00F7678E" w:rsidRPr="00F7678E" w:rsidRDefault="00F7678E" w:rsidP="00F7678E">
      <w:r w:rsidRPr="00F7678E">
        <w:rPr>
          <w:lang w:val="en-GB"/>
        </w:rPr>
        <w:t xml:space="preserve">The first part of this section </w:t>
      </w:r>
      <w:r w:rsidR="009350D9">
        <w:rPr>
          <w:lang w:val="en-GB"/>
        </w:rPr>
        <w:t>presents</w:t>
      </w:r>
      <w:r w:rsidRPr="00F7678E">
        <w:rPr>
          <w:lang w:val="en-GB"/>
        </w:rPr>
        <w:t xml:space="preserve"> the results of the validation of the Newest Vital Sign in a convenience sample. Afterwards, the prevalence and </w:t>
      </w:r>
      <w:proofErr w:type="spellStart"/>
      <w:r w:rsidRPr="00F7678E">
        <w:rPr>
          <w:lang w:val="en-GB"/>
        </w:rPr>
        <w:t>sociodemographic</w:t>
      </w:r>
      <w:proofErr w:type="spellEnd"/>
      <w:r w:rsidRPr="00F7678E">
        <w:rPr>
          <w:lang w:val="en-GB"/>
        </w:rPr>
        <w:t xml:space="preserve"> associations of limited health literacy in a representative sample of the Portuguese population are </w:t>
      </w:r>
      <w:r w:rsidR="009350D9">
        <w:rPr>
          <w:lang w:val="en-GB"/>
        </w:rPr>
        <w:t>shown</w:t>
      </w:r>
      <w:r w:rsidRPr="00F7678E">
        <w:rPr>
          <w:lang w:val="en-GB"/>
        </w:rPr>
        <w:t>.</w:t>
      </w:r>
      <w:r w:rsidRPr="00F7678E">
        <w:t xml:space="preserve"> </w:t>
      </w:r>
    </w:p>
    <w:p w14:paraId="36D32BFC" w14:textId="77777777" w:rsidR="00757D8F" w:rsidRPr="00757D8F" w:rsidRDefault="00757D8F" w:rsidP="00E77E2B"/>
    <w:p w14:paraId="6B002B7A" w14:textId="77777777" w:rsidR="003B57BF" w:rsidRPr="006C16E2" w:rsidRDefault="003B57BF" w:rsidP="00212BE6">
      <w:pPr>
        <w:pStyle w:val="Heading2"/>
      </w:pPr>
      <w:r w:rsidRPr="006C16E2">
        <w:t>Validation of the Newest Vital Sign in the Portuguese population</w:t>
      </w:r>
    </w:p>
    <w:p w14:paraId="0090E43B" w14:textId="77777777" w:rsidR="003B57BF" w:rsidRPr="006C16E2" w:rsidRDefault="003B57BF" w:rsidP="00F16D00">
      <w:pPr>
        <w:pStyle w:val="Heading3"/>
      </w:pPr>
      <w:r w:rsidRPr="006C16E2">
        <w:t>Cross-cultural adaptation</w:t>
      </w:r>
    </w:p>
    <w:p w14:paraId="5190571E" w14:textId="7414D914" w:rsidR="000B03DF" w:rsidRPr="006C16E2" w:rsidRDefault="003B57BF" w:rsidP="006A268D">
      <w:pPr>
        <w:rPr>
          <w:lang w:val="en-GB"/>
        </w:rPr>
      </w:pPr>
      <w:r w:rsidRPr="006C16E2">
        <w:rPr>
          <w:lang w:val="en-GB"/>
        </w:rPr>
        <w:t>To ensure conceptual equivalence, the expert committee transformed “(serving size) ½ cup” in the original version into “125</w:t>
      </w:r>
      <w:r w:rsidR="001A2D1F" w:rsidRPr="006C16E2">
        <w:rPr>
          <w:lang w:val="en-GB"/>
        </w:rPr>
        <w:t xml:space="preserve"> m</w:t>
      </w:r>
      <w:r w:rsidRPr="006C16E2">
        <w:rPr>
          <w:lang w:val="en-GB"/>
        </w:rPr>
        <w:t>L”, as cups are not a common measurement unit in Portugal</w:t>
      </w:r>
      <w:r w:rsidR="004105BF" w:rsidRPr="006C16E2">
        <w:rPr>
          <w:lang w:val="en-GB"/>
        </w:rPr>
        <w:t>. Similarly, a</w:t>
      </w:r>
      <w:r w:rsidRPr="006C16E2">
        <w:rPr>
          <w:lang w:val="en-GB"/>
        </w:rPr>
        <w:t>bbreviations “sat” and “</w:t>
      </w:r>
      <w:proofErr w:type="spellStart"/>
      <w:r w:rsidRPr="006C16E2">
        <w:rPr>
          <w:lang w:val="en-GB"/>
        </w:rPr>
        <w:t>cal</w:t>
      </w:r>
      <w:proofErr w:type="spellEnd"/>
      <w:r w:rsidRPr="006C16E2">
        <w:rPr>
          <w:lang w:val="en-GB"/>
        </w:rPr>
        <w:t xml:space="preserve">” in the original version </w:t>
      </w:r>
      <w:proofErr w:type="gramStart"/>
      <w:r w:rsidRPr="006C16E2">
        <w:rPr>
          <w:lang w:val="en-GB"/>
        </w:rPr>
        <w:t>were</w:t>
      </w:r>
      <w:proofErr w:type="gramEnd"/>
      <w:r w:rsidRPr="006C16E2">
        <w:rPr>
          <w:lang w:val="en-GB"/>
        </w:rPr>
        <w:t xml:space="preserve"> </w:t>
      </w:r>
      <w:r w:rsidR="00CC5A20" w:rsidRPr="00E77E2B">
        <w:rPr>
          <w:color w:val="548DD4" w:themeColor="text2" w:themeTint="99"/>
          <w:lang w:val="en-GB"/>
        </w:rPr>
        <w:t>replaced by</w:t>
      </w:r>
      <w:r w:rsidRPr="006C16E2">
        <w:rPr>
          <w:lang w:val="en-GB"/>
        </w:rPr>
        <w:t xml:space="preserve"> full words, because they are not routinely abbreviated </w:t>
      </w:r>
      <w:r w:rsidR="0004524D" w:rsidRPr="006C16E2">
        <w:rPr>
          <w:lang w:val="en-GB"/>
        </w:rPr>
        <w:t xml:space="preserve">in Portuguese nutrition labels and the sentence “This information is on the bottom of an ice cream container” was added. </w:t>
      </w:r>
      <w:r w:rsidR="00F4522B" w:rsidRPr="006C16E2">
        <w:rPr>
          <w:lang w:val="en-GB"/>
        </w:rPr>
        <w:t xml:space="preserve">The Portuguese adapted version of the instrument (NVS-PT) is </w:t>
      </w:r>
      <w:r w:rsidR="006C0A58" w:rsidRPr="006C16E2">
        <w:rPr>
          <w:lang w:val="en-GB"/>
        </w:rPr>
        <w:t>presented</w:t>
      </w:r>
      <w:r w:rsidR="00A44A0E" w:rsidRPr="006C16E2">
        <w:rPr>
          <w:lang w:val="en-GB"/>
        </w:rPr>
        <w:t xml:space="preserve"> in Appendix</w:t>
      </w:r>
      <w:r w:rsidR="00E77E2B" w:rsidRPr="00E77E2B">
        <w:rPr>
          <w:color w:val="548DD4" w:themeColor="text2" w:themeTint="99"/>
          <w:lang w:val="en-GB"/>
        </w:rPr>
        <w:t xml:space="preserve"> 1</w:t>
      </w:r>
      <w:r w:rsidR="00F4522B" w:rsidRPr="00E77E2B">
        <w:rPr>
          <w:color w:val="548DD4" w:themeColor="text2" w:themeTint="99"/>
          <w:lang w:val="en-GB"/>
        </w:rPr>
        <w:t>.</w:t>
      </w:r>
    </w:p>
    <w:p w14:paraId="54AE1821" w14:textId="77777777" w:rsidR="00326446" w:rsidRPr="006C16E2" w:rsidRDefault="00326446" w:rsidP="006A268D">
      <w:pPr>
        <w:rPr>
          <w:lang w:val="en-GB"/>
        </w:rPr>
      </w:pPr>
    </w:p>
    <w:p w14:paraId="296AEFC5" w14:textId="77777777" w:rsidR="000B03DF" w:rsidRPr="006C16E2" w:rsidRDefault="000B03DF" w:rsidP="00F16D00">
      <w:pPr>
        <w:pStyle w:val="Heading3"/>
      </w:pPr>
      <w:r w:rsidRPr="006C16E2">
        <w:t xml:space="preserve">Validation in a </w:t>
      </w:r>
      <w:r w:rsidR="00C025C8" w:rsidRPr="006C16E2">
        <w:t xml:space="preserve">convenience </w:t>
      </w:r>
      <w:r w:rsidRPr="006C16E2">
        <w:t>sample of the Portuguese population</w:t>
      </w:r>
    </w:p>
    <w:p w14:paraId="531EBE80" w14:textId="48C5C932" w:rsidR="00FC3127" w:rsidRPr="006C16E2" w:rsidRDefault="004551E7" w:rsidP="006A268D">
      <w:pPr>
        <w:rPr>
          <w:lang w:val="en-GB"/>
        </w:rPr>
      </w:pPr>
      <w:r w:rsidRPr="006C16E2">
        <w:rPr>
          <w:lang w:val="en-GB"/>
        </w:rPr>
        <w:t xml:space="preserve">Demographic characteristics of the sample by validation group are summarized in Table 1. Women made up the majority of respondents in all validation groups except for the group of </w:t>
      </w:r>
      <w:r w:rsidR="00C8044F" w:rsidRPr="006C16E2">
        <w:rPr>
          <w:lang w:val="en-GB"/>
        </w:rPr>
        <w:t xml:space="preserve">non-health </w:t>
      </w:r>
      <w:r w:rsidRPr="006C16E2">
        <w:rPr>
          <w:lang w:val="en-GB"/>
        </w:rPr>
        <w:t>researchers (12.0%)</w:t>
      </w:r>
      <w:r w:rsidR="006C0A58" w:rsidRPr="006C16E2">
        <w:rPr>
          <w:lang w:val="en-GB"/>
        </w:rPr>
        <w:t>, p&lt;0.001</w:t>
      </w:r>
      <w:r w:rsidRPr="006C16E2">
        <w:rPr>
          <w:lang w:val="en-GB"/>
        </w:rPr>
        <w:t xml:space="preserve">. </w:t>
      </w:r>
      <w:r w:rsidR="004D5FA7" w:rsidRPr="006C16E2">
        <w:rPr>
          <w:lang w:val="en-GB"/>
        </w:rPr>
        <w:t>Engineering researchers and layp</w:t>
      </w:r>
      <w:r w:rsidR="00CC6674" w:rsidRPr="006C16E2">
        <w:rPr>
          <w:lang w:val="en-GB"/>
        </w:rPr>
        <w:t>ersons from the general population</w:t>
      </w:r>
      <w:r w:rsidRPr="006C16E2">
        <w:rPr>
          <w:lang w:val="en-GB"/>
        </w:rPr>
        <w:t xml:space="preserve"> were older</w:t>
      </w:r>
      <w:r w:rsidR="00CC6674" w:rsidRPr="006C16E2">
        <w:rPr>
          <w:lang w:val="en-GB"/>
        </w:rPr>
        <w:t xml:space="preserve"> (p&lt;0.001)</w:t>
      </w:r>
      <w:r w:rsidRPr="006C16E2">
        <w:rPr>
          <w:lang w:val="en-GB"/>
        </w:rPr>
        <w:t>.</w:t>
      </w:r>
      <w:r w:rsidR="00B72AFE">
        <w:rPr>
          <w:lang w:val="en-GB"/>
        </w:rPr>
        <w:t xml:space="preserve"> </w:t>
      </w:r>
      <w:r w:rsidR="00B72AFE" w:rsidRPr="00971CF3">
        <w:rPr>
          <w:lang w:val="pt-PT"/>
        </w:rPr>
        <w:t>“Inserir Tabela nº 1 aqui.”</w:t>
      </w:r>
    </w:p>
    <w:p w14:paraId="73C93CFD" w14:textId="402E28E5" w:rsidR="00A44A0E" w:rsidRPr="006C16E2" w:rsidRDefault="004551E7" w:rsidP="006A268D">
      <w:pPr>
        <w:rPr>
          <w:lang w:val="en-GB"/>
        </w:rPr>
      </w:pPr>
      <w:r w:rsidRPr="006C16E2">
        <w:rPr>
          <w:lang w:val="en-GB"/>
        </w:rPr>
        <w:t>The scree plot curve inflected at the first component, revealing one underlying dimension</w:t>
      </w:r>
      <w:r w:rsidR="00C8044F" w:rsidRPr="006C16E2">
        <w:rPr>
          <w:lang w:val="en-GB"/>
        </w:rPr>
        <w:t xml:space="preserve"> of the instrument </w:t>
      </w:r>
      <w:r w:rsidR="00E0653A" w:rsidRPr="006C16E2">
        <w:rPr>
          <w:lang w:val="en-GB"/>
        </w:rPr>
        <w:t>(</w:t>
      </w:r>
      <w:r w:rsidR="00265C2D">
        <w:rPr>
          <w:lang w:val="en-GB"/>
        </w:rPr>
        <w:t>Fig.</w:t>
      </w:r>
      <w:r w:rsidR="009A15AC">
        <w:rPr>
          <w:lang w:val="en-GB"/>
        </w:rPr>
        <w:t xml:space="preserve"> 1</w:t>
      </w:r>
      <w:r w:rsidR="00C8044F" w:rsidRPr="006C16E2">
        <w:rPr>
          <w:lang w:val="en-GB"/>
        </w:rPr>
        <w:t>) and e</w:t>
      </w:r>
      <w:r w:rsidRPr="006C16E2">
        <w:rPr>
          <w:lang w:val="en-GB"/>
        </w:rPr>
        <w:t xml:space="preserve">xploratory factor analysis confirmed </w:t>
      </w:r>
      <w:r w:rsidR="00C8044F" w:rsidRPr="006C16E2">
        <w:rPr>
          <w:lang w:val="en-GB"/>
        </w:rPr>
        <w:t>it</w:t>
      </w:r>
      <w:r w:rsidRPr="006C16E2">
        <w:rPr>
          <w:lang w:val="en-GB"/>
        </w:rPr>
        <w:t xml:space="preserve"> (Table 2). </w:t>
      </w:r>
      <w:r w:rsidR="00B72AFE" w:rsidRPr="00B72AFE">
        <w:rPr>
          <w:lang w:val="pt-PT"/>
        </w:rPr>
        <w:t xml:space="preserve">“Inserir </w:t>
      </w:r>
      <w:r w:rsidR="00B72AFE">
        <w:rPr>
          <w:lang w:val="pt-PT"/>
        </w:rPr>
        <w:t>Figura</w:t>
      </w:r>
      <w:r w:rsidR="00B72AFE" w:rsidRPr="00B72AFE">
        <w:rPr>
          <w:lang w:val="pt-PT"/>
        </w:rPr>
        <w:t xml:space="preserve"> nº 1 aqui.”</w:t>
      </w:r>
      <w:r w:rsidR="00B72AFE">
        <w:rPr>
          <w:lang w:val="pt-PT"/>
        </w:rPr>
        <w:t xml:space="preserve"> </w:t>
      </w:r>
      <w:r w:rsidR="00B72AFE" w:rsidRPr="00B72AFE">
        <w:rPr>
          <w:lang w:val="pt-PT"/>
        </w:rPr>
        <w:t>“</w:t>
      </w:r>
      <w:r w:rsidR="00B72AFE">
        <w:rPr>
          <w:lang w:val="pt-PT"/>
        </w:rPr>
        <w:t>Inserir T</w:t>
      </w:r>
      <w:r w:rsidR="00B72AFE" w:rsidRPr="00B72AFE">
        <w:rPr>
          <w:lang w:val="pt-PT"/>
        </w:rPr>
        <w:t xml:space="preserve">abela nº </w:t>
      </w:r>
      <w:r w:rsidR="00B72AFE">
        <w:rPr>
          <w:lang w:val="pt-PT"/>
        </w:rPr>
        <w:t>2</w:t>
      </w:r>
      <w:r w:rsidR="00B72AFE" w:rsidRPr="00B72AFE">
        <w:rPr>
          <w:lang w:val="pt-PT"/>
        </w:rPr>
        <w:t xml:space="preserve"> aqui.”</w:t>
      </w:r>
      <w:r w:rsidR="00B72AFE">
        <w:rPr>
          <w:lang w:val="pt-PT"/>
        </w:rPr>
        <w:t xml:space="preserve"> </w:t>
      </w:r>
      <w:r w:rsidRPr="00971CF3">
        <w:rPr>
          <w:lang w:val="en-GB"/>
        </w:rPr>
        <w:t xml:space="preserve">The CFI of the model </w:t>
      </w:r>
      <w:r w:rsidR="00975CE5" w:rsidRPr="00971CF3">
        <w:rPr>
          <w:lang w:val="en-GB"/>
        </w:rPr>
        <w:t>was 1.00</w:t>
      </w:r>
      <w:r w:rsidRPr="00971CF3">
        <w:rPr>
          <w:lang w:val="en-GB"/>
        </w:rPr>
        <w:t>.</w:t>
      </w:r>
      <w:r w:rsidR="00556043" w:rsidRPr="00971CF3">
        <w:rPr>
          <w:lang w:val="en-GB"/>
        </w:rPr>
        <w:t xml:space="preserve"> </w:t>
      </w:r>
      <w:r w:rsidR="00824798" w:rsidRPr="00E77E2B">
        <w:rPr>
          <w:lang w:val="en-GB"/>
        </w:rPr>
        <w:t>NVS-PT showed</w:t>
      </w:r>
      <w:r w:rsidRPr="00E77E2B">
        <w:rPr>
          <w:lang w:val="en-GB"/>
        </w:rPr>
        <w:t xml:space="preserve"> high </w:t>
      </w:r>
      <w:r w:rsidR="00556043" w:rsidRPr="00E77E2B">
        <w:rPr>
          <w:lang w:val="en-GB"/>
        </w:rPr>
        <w:t>internal consistency</w:t>
      </w:r>
      <w:r w:rsidRPr="00E77E2B">
        <w:rPr>
          <w:lang w:val="en-GB"/>
        </w:rPr>
        <w:t xml:space="preserve">, with a </w:t>
      </w:r>
      <w:proofErr w:type="spellStart"/>
      <w:r w:rsidRPr="00E77E2B">
        <w:rPr>
          <w:lang w:val="en-GB"/>
        </w:rPr>
        <w:t>Cronbach’s</w:t>
      </w:r>
      <w:proofErr w:type="spellEnd"/>
      <w:r w:rsidRPr="00E77E2B">
        <w:rPr>
          <w:lang w:val="en-GB"/>
        </w:rPr>
        <w:t xml:space="preserve"> alpha of</w:t>
      </w:r>
      <w:r w:rsidR="00975CE5" w:rsidRPr="00E77E2B">
        <w:rPr>
          <w:lang w:val="en-GB"/>
        </w:rPr>
        <w:t xml:space="preserve"> </w:t>
      </w:r>
      <w:r w:rsidR="00456C1C" w:rsidRPr="00E77E2B">
        <w:rPr>
          <w:lang w:val="en-GB"/>
        </w:rPr>
        <w:t>0.85</w:t>
      </w:r>
      <w:r w:rsidR="00556043" w:rsidRPr="00E77E2B">
        <w:rPr>
          <w:lang w:val="en-GB"/>
        </w:rPr>
        <w:t>.</w:t>
      </w:r>
      <w:r w:rsidR="00B72AFE">
        <w:rPr>
          <w:lang w:val="en-GB"/>
        </w:rPr>
        <w:t xml:space="preserve"> </w:t>
      </w:r>
    </w:p>
    <w:p w14:paraId="2DBF54D1" w14:textId="77777777" w:rsidR="00C6199D" w:rsidRPr="006C16E2" w:rsidRDefault="004551E7" w:rsidP="006A268D">
      <w:pPr>
        <w:rPr>
          <w:lang w:val="en-GB"/>
        </w:rPr>
      </w:pPr>
      <w:r w:rsidRPr="006C16E2">
        <w:rPr>
          <w:lang w:val="en-GB"/>
        </w:rPr>
        <w:t>Physicians scored highe</w:t>
      </w:r>
      <w:r w:rsidR="006C0A58" w:rsidRPr="006C16E2">
        <w:rPr>
          <w:lang w:val="en-GB"/>
        </w:rPr>
        <w:t>st</w:t>
      </w:r>
      <w:r w:rsidRPr="006C16E2">
        <w:rPr>
          <w:lang w:val="en-GB"/>
        </w:rPr>
        <w:t xml:space="preserve"> </w:t>
      </w:r>
      <w:r w:rsidR="006C0A58" w:rsidRPr="006C16E2">
        <w:rPr>
          <w:lang w:val="en-GB"/>
        </w:rPr>
        <w:t>in health literacy</w:t>
      </w:r>
      <w:r w:rsidRPr="006C16E2">
        <w:rPr>
          <w:lang w:val="en-GB"/>
        </w:rPr>
        <w:t xml:space="preserve">, followed by </w:t>
      </w:r>
      <w:r w:rsidR="00CB55D6" w:rsidRPr="006C16E2">
        <w:rPr>
          <w:lang w:val="en-GB"/>
        </w:rPr>
        <w:t xml:space="preserve">non-health researchers, </w:t>
      </w:r>
      <w:r w:rsidRPr="006C16E2">
        <w:rPr>
          <w:lang w:val="en-GB"/>
        </w:rPr>
        <w:t xml:space="preserve">health researchers and </w:t>
      </w:r>
      <w:r w:rsidR="006C0A58" w:rsidRPr="006C16E2">
        <w:rPr>
          <w:lang w:val="en-GB"/>
        </w:rPr>
        <w:t xml:space="preserve">finally </w:t>
      </w:r>
      <w:r w:rsidRPr="006C16E2">
        <w:rPr>
          <w:lang w:val="en-GB"/>
        </w:rPr>
        <w:t xml:space="preserve">by </w:t>
      </w:r>
      <w:r w:rsidR="00ED7C3E" w:rsidRPr="006C16E2">
        <w:rPr>
          <w:lang w:val="en-GB"/>
        </w:rPr>
        <w:t>the general population (</w:t>
      </w:r>
      <w:r w:rsidR="00614256" w:rsidRPr="006C16E2">
        <w:rPr>
          <w:lang w:val="en-GB"/>
        </w:rPr>
        <w:t>p</w:t>
      </w:r>
      <w:r w:rsidR="00ED7C3E" w:rsidRPr="006C16E2">
        <w:rPr>
          <w:lang w:val="en-GB"/>
        </w:rPr>
        <w:t xml:space="preserve"> for trend</w:t>
      </w:r>
      <w:r w:rsidR="00C97105" w:rsidRPr="006C16E2">
        <w:rPr>
          <w:lang w:val="en-GB"/>
        </w:rPr>
        <w:t xml:space="preserve"> of the original hypothesis </w:t>
      </w:r>
      <w:r w:rsidR="00614256" w:rsidRPr="006C16E2">
        <w:rPr>
          <w:lang w:val="en-GB"/>
        </w:rPr>
        <w:t xml:space="preserve">&lt;0.001; </w:t>
      </w:r>
      <w:r w:rsidR="00916021" w:rsidRPr="006C16E2">
        <w:rPr>
          <w:lang w:val="en-GB"/>
        </w:rPr>
        <w:t>Table 1</w:t>
      </w:r>
      <w:r w:rsidRPr="006C16E2">
        <w:rPr>
          <w:lang w:val="en-GB"/>
        </w:rPr>
        <w:t>).</w:t>
      </w:r>
    </w:p>
    <w:p w14:paraId="2025AF78" w14:textId="77777777" w:rsidR="00B02174" w:rsidRPr="006C16E2" w:rsidRDefault="00B02174" w:rsidP="006A268D">
      <w:pPr>
        <w:rPr>
          <w:lang w:val="en-GB"/>
        </w:rPr>
      </w:pPr>
    </w:p>
    <w:p w14:paraId="60C94464" w14:textId="77777777" w:rsidR="009F2527" w:rsidRPr="006C16E2" w:rsidRDefault="00B02174" w:rsidP="00212BE6">
      <w:pPr>
        <w:pStyle w:val="Heading2"/>
      </w:pPr>
      <w:r w:rsidRPr="006C16E2">
        <w:lastRenderedPageBreak/>
        <w:t xml:space="preserve">Prevalence of </w:t>
      </w:r>
      <w:r w:rsidR="00824798" w:rsidRPr="006C16E2">
        <w:t>limited</w:t>
      </w:r>
      <w:r w:rsidRPr="006C16E2">
        <w:t xml:space="preserve"> health literacy</w:t>
      </w:r>
    </w:p>
    <w:p w14:paraId="24519A34" w14:textId="3DEE2202" w:rsidR="00C71A2E" w:rsidRPr="006C16E2" w:rsidRDefault="006C0A58" w:rsidP="006A268D">
      <w:pPr>
        <w:rPr>
          <w:lang w:val="en-GB"/>
        </w:rPr>
      </w:pPr>
      <w:r w:rsidRPr="006C16E2">
        <w:rPr>
          <w:lang w:val="en-GB"/>
        </w:rPr>
        <w:t>The proportion of w</w:t>
      </w:r>
      <w:r w:rsidR="00D9025B" w:rsidRPr="006C16E2">
        <w:rPr>
          <w:lang w:val="en-GB"/>
        </w:rPr>
        <w:t xml:space="preserve">omen </w:t>
      </w:r>
      <w:r w:rsidRPr="006C16E2">
        <w:rPr>
          <w:lang w:val="en-GB"/>
        </w:rPr>
        <w:t>was 50%</w:t>
      </w:r>
      <w:r w:rsidR="00824798" w:rsidRPr="006C16E2">
        <w:rPr>
          <w:lang w:val="en-GB"/>
        </w:rPr>
        <w:t>,</w:t>
      </w:r>
      <w:r w:rsidR="00246C19" w:rsidRPr="006C16E2">
        <w:rPr>
          <w:lang w:val="en-GB"/>
        </w:rPr>
        <w:t xml:space="preserve"> </w:t>
      </w:r>
      <w:r w:rsidRPr="006C16E2">
        <w:rPr>
          <w:lang w:val="en-GB"/>
        </w:rPr>
        <w:t xml:space="preserve">the </w:t>
      </w:r>
      <w:r w:rsidR="00037E3F" w:rsidRPr="006C16E2">
        <w:rPr>
          <w:lang w:val="en-GB"/>
        </w:rPr>
        <w:t>median age was 41</w:t>
      </w:r>
      <w:r w:rsidR="00ED388D" w:rsidRPr="006C16E2">
        <w:rPr>
          <w:lang w:val="en-GB"/>
        </w:rPr>
        <w:t>.0</w:t>
      </w:r>
      <w:r w:rsidR="00D9025B" w:rsidRPr="006C16E2">
        <w:rPr>
          <w:lang w:val="en-GB"/>
        </w:rPr>
        <w:t xml:space="preserve"> </w:t>
      </w:r>
      <w:r w:rsidR="00783106" w:rsidRPr="006C16E2">
        <w:rPr>
          <w:lang w:val="en-GB"/>
        </w:rPr>
        <w:t xml:space="preserve">years </w:t>
      </w:r>
      <w:r w:rsidR="00D9025B" w:rsidRPr="006C16E2">
        <w:rPr>
          <w:lang w:val="en-GB"/>
        </w:rPr>
        <w:t>(</w:t>
      </w:r>
      <w:r w:rsidR="00037E3F" w:rsidRPr="006C16E2">
        <w:rPr>
          <w:lang w:val="en-GB"/>
        </w:rPr>
        <w:t>P25</w:t>
      </w:r>
      <w:r w:rsidRPr="006C16E2">
        <w:rPr>
          <w:lang w:val="en-GB"/>
        </w:rPr>
        <w:t>-</w:t>
      </w:r>
      <w:r w:rsidR="00037E3F" w:rsidRPr="006C16E2">
        <w:rPr>
          <w:lang w:val="en-GB"/>
        </w:rPr>
        <w:t>P75</w:t>
      </w:r>
      <w:r w:rsidRPr="006C16E2">
        <w:rPr>
          <w:lang w:val="en-GB"/>
        </w:rPr>
        <w:t>: 27.0-</w:t>
      </w:r>
      <w:r w:rsidR="00037E3F" w:rsidRPr="006C16E2">
        <w:rPr>
          <w:lang w:val="en-GB"/>
        </w:rPr>
        <w:t>55</w:t>
      </w:r>
      <w:r w:rsidR="00ED388D" w:rsidRPr="006C16E2">
        <w:rPr>
          <w:lang w:val="en-GB"/>
        </w:rPr>
        <w:t>.0</w:t>
      </w:r>
      <w:r w:rsidR="00037E3F" w:rsidRPr="006C16E2">
        <w:rPr>
          <w:lang w:val="en-GB"/>
        </w:rPr>
        <w:t xml:space="preserve"> years</w:t>
      </w:r>
      <w:r w:rsidR="00D9025B" w:rsidRPr="006C16E2">
        <w:rPr>
          <w:lang w:val="en-GB"/>
        </w:rPr>
        <w:t>)</w:t>
      </w:r>
      <w:r w:rsidR="00824798" w:rsidRPr="006C16E2">
        <w:rPr>
          <w:lang w:val="en-GB"/>
        </w:rPr>
        <w:t>, and nearly</w:t>
      </w:r>
      <w:r w:rsidR="00246C19" w:rsidRPr="006C16E2">
        <w:rPr>
          <w:lang w:val="en-GB"/>
        </w:rPr>
        <w:t xml:space="preserve"> 40% had 4</w:t>
      </w:r>
      <w:r w:rsidR="00246C19" w:rsidRPr="006C16E2">
        <w:rPr>
          <w:vertAlign w:val="superscript"/>
          <w:lang w:val="en-GB"/>
        </w:rPr>
        <w:t>th</w:t>
      </w:r>
      <w:r w:rsidR="00246C19" w:rsidRPr="006C16E2">
        <w:rPr>
          <w:lang w:val="en-GB"/>
        </w:rPr>
        <w:t xml:space="preserve"> grade or less </w:t>
      </w:r>
      <w:r w:rsidR="00BB1E07" w:rsidRPr="006C16E2">
        <w:rPr>
          <w:lang w:val="en-GB"/>
        </w:rPr>
        <w:t xml:space="preserve">schooling </w:t>
      </w:r>
      <w:r w:rsidR="00BB29C4" w:rsidRPr="006C16E2">
        <w:rPr>
          <w:lang w:val="en-GB"/>
        </w:rPr>
        <w:t>(Table 3).</w:t>
      </w:r>
      <w:r w:rsidR="00E77E2B">
        <w:rPr>
          <w:lang w:val="en-GB"/>
        </w:rPr>
        <w:t xml:space="preserve"> </w:t>
      </w:r>
      <w:r w:rsidR="00AA7F5A" w:rsidRPr="00E77E2B">
        <w:rPr>
          <w:color w:val="548DD4" w:themeColor="text2" w:themeTint="99"/>
          <w:lang w:val="en-GB"/>
        </w:rPr>
        <w:t xml:space="preserve">There were </w:t>
      </w:r>
      <w:r w:rsidR="00C91CBA" w:rsidRPr="00E77E2B">
        <w:rPr>
          <w:color w:val="548DD4" w:themeColor="text2" w:themeTint="99"/>
          <w:lang w:val="en-GB"/>
        </w:rPr>
        <w:t>0.3%</w:t>
      </w:r>
      <w:r w:rsidR="00AA7F5A" w:rsidRPr="00E77E2B">
        <w:rPr>
          <w:color w:val="548DD4" w:themeColor="text2" w:themeTint="99"/>
          <w:lang w:val="en-GB"/>
        </w:rPr>
        <w:t xml:space="preserve"> of respondents </w:t>
      </w:r>
      <w:r w:rsidR="00C91CBA" w:rsidRPr="00E77E2B">
        <w:rPr>
          <w:color w:val="548DD4" w:themeColor="text2" w:themeTint="99"/>
          <w:lang w:val="en-GB"/>
        </w:rPr>
        <w:t xml:space="preserve">(95%CI: 0.0-0.6) </w:t>
      </w:r>
      <w:r w:rsidR="00EB5FA5" w:rsidRPr="00E77E2B">
        <w:rPr>
          <w:color w:val="548DD4" w:themeColor="text2" w:themeTint="99"/>
          <w:lang w:val="en-GB"/>
        </w:rPr>
        <w:t xml:space="preserve">not answering any of the </w:t>
      </w:r>
      <w:r w:rsidR="00212BE6" w:rsidRPr="00E77E2B">
        <w:rPr>
          <w:color w:val="548DD4" w:themeColor="text2" w:themeTint="99"/>
          <w:lang w:val="en-GB"/>
        </w:rPr>
        <w:t>NVS-PT</w:t>
      </w:r>
      <w:r w:rsidR="00EB5FA5" w:rsidRPr="00E77E2B">
        <w:rPr>
          <w:color w:val="548DD4" w:themeColor="text2" w:themeTint="99"/>
          <w:lang w:val="en-GB"/>
        </w:rPr>
        <w:t xml:space="preserve"> questions</w:t>
      </w:r>
      <w:r w:rsidR="00F7678E">
        <w:rPr>
          <w:color w:val="548DD4" w:themeColor="text2" w:themeTint="99"/>
          <w:lang w:val="en-GB"/>
        </w:rPr>
        <w:t>. A</w:t>
      </w:r>
      <w:r w:rsidR="00C91CBA" w:rsidRPr="00E77E2B">
        <w:rPr>
          <w:color w:val="548DD4" w:themeColor="text2" w:themeTint="99"/>
          <w:lang w:val="en-GB"/>
        </w:rPr>
        <w:t xml:space="preserve">n additional </w:t>
      </w:r>
      <w:r w:rsidR="00EB5FA5" w:rsidRPr="00E77E2B">
        <w:rPr>
          <w:color w:val="548DD4" w:themeColor="text2" w:themeTint="99"/>
          <w:lang w:val="en-GB"/>
        </w:rPr>
        <w:t xml:space="preserve">16.2% (95%CI: 13.4-19.1) </w:t>
      </w:r>
      <w:r w:rsidR="00AA7F5A" w:rsidRPr="00E77E2B">
        <w:rPr>
          <w:color w:val="548DD4" w:themeColor="text2" w:themeTint="99"/>
          <w:lang w:val="en-GB"/>
        </w:rPr>
        <w:t>report</w:t>
      </w:r>
      <w:r w:rsidR="00F7678E">
        <w:rPr>
          <w:color w:val="548DD4" w:themeColor="text2" w:themeTint="99"/>
          <w:lang w:val="en-GB"/>
        </w:rPr>
        <w:t>ed</w:t>
      </w:r>
      <w:r w:rsidR="00AA7F5A" w:rsidRPr="00E77E2B">
        <w:rPr>
          <w:color w:val="548DD4" w:themeColor="text2" w:themeTint="99"/>
          <w:lang w:val="en-GB"/>
        </w:rPr>
        <w:t xml:space="preserve"> </w:t>
      </w:r>
      <w:r w:rsidR="00EB5FA5" w:rsidRPr="00E77E2B">
        <w:rPr>
          <w:color w:val="548DD4" w:themeColor="text2" w:themeTint="99"/>
          <w:lang w:val="en-GB"/>
        </w:rPr>
        <w:t xml:space="preserve">not </w:t>
      </w:r>
      <w:r w:rsidR="00AA7F5A" w:rsidRPr="00E77E2B">
        <w:rPr>
          <w:color w:val="548DD4" w:themeColor="text2" w:themeTint="99"/>
          <w:lang w:val="en-GB"/>
        </w:rPr>
        <w:t xml:space="preserve">to </w:t>
      </w:r>
      <w:r w:rsidR="00EB5FA5" w:rsidRPr="00E77E2B">
        <w:rPr>
          <w:color w:val="548DD4" w:themeColor="text2" w:themeTint="99"/>
          <w:lang w:val="en-GB"/>
        </w:rPr>
        <w:t>know</w:t>
      </w:r>
      <w:r w:rsidR="002A27AC" w:rsidRPr="00E77E2B">
        <w:rPr>
          <w:color w:val="548DD4" w:themeColor="text2" w:themeTint="99"/>
          <w:lang w:val="en-GB"/>
        </w:rPr>
        <w:t xml:space="preserve"> how to answer </w:t>
      </w:r>
      <w:r w:rsidR="00EB5FA5" w:rsidRPr="00E77E2B">
        <w:rPr>
          <w:color w:val="548DD4" w:themeColor="text2" w:themeTint="99"/>
          <w:lang w:val="en-GB"/>
        </w:rPr>
        <w:t>all of</w:t>
      </w:r>
      <w:r w:rsidR="00C71A2E" w:rsidRPr="00E77E2B">
        <w:rPr>
          <w:color w:val="548DD4" w:themeColor="text2" w:themeTint="99"/>
          <w:lang w:val="en-GB"/>
        </w:rPr>
        <w:t xml:space="preserve"> the questions</w:t>
      </w:r>
      <w:r w:rsidR="000322BE" w:rsidRPr="006C16E2">
        <w:rPr>
          <w:lang w:val="en-GB"/>
        </w:rPr>
        <w:t xml:space="preserve"> (data not shown)</w:t>
      </w:r>
      <w:r w:rsidR="00EB5FA5" w:rsidRPr="006C16E2">
        <w:rPr>
          <w:lang w:val="en-GB"/>
        </w:rPr>
        <w:t>. The latter</w:t>
      </w:r>
      <w:r w:rsidR="002C0DEE" w:rsidRPr="006C16E2">
        <w:rPr>
          <w:lang w:val="en-GB"/>
        </w:rPr>
        <w:t xml:space="preserve"> proportion</w:t>
      </w:r>
      <w:r w:rsidR="00C71A2E" w:rsidRPr="006C16E2">
        <w:rPr>
          <w:lang w:val="en-GB"/>
        </w:rPr>
        <w:t xml:space="preserve"> declined with increasing education</w:t>
      </w:r>
      <w:r w:rsidR="002C0DEE" w:rsidRPr="006C16E2">
        <w:rPr>
          <w:lang w:val="en-GB"/>
        </w:rPr>
        <w:t xml:space="preserve"> from </w:t>
      </w:r>
      <w:r w:rsidR="000322BE" w:rsidRPr="006C16E2">
        <w:rPr>
          <w:lang w:val="en-GB"/>
        </w:rPr>
        <w:t>47.8</w:t>
      </w:r>
      <w:r w:rsidR="002C0DEE" w:rsidRPr="006C16E2">
        <w:rPr>
          <w:lang w:val="en-GB"/>
        </w:rPr>
        <w:t xml:space="preserve">% (95%CI: </w:t>
      </w:r>
      <w:r w:rsidR="000322BE" w:rsidRPr="006C16E2">
        <w:rPr>
          <w:lang w:val="en-GB"/>
        </w:rPr>
        <w:t>34.0-61.5) for persons with less than 4</w:t>
      </w:r>
      <w:r w:rsidR="002C0DEE" w:rsidRPr="006C16E2">
        <w:rPr>
          <w:lang w:val="en-GB"/>
        </w:rPr>
        <w:t xml:space="preserve"> years</w:t>
      </w:r>
      <w:r w:rsidR="00EB5FA5" w:rsidRPr="006C16E2">
        <w:rPr>
          <w:lang w:val="en-GB"/>
        </w:rPr>
        <w:t xml:space="preserve"> of formal</w:t>
      </w:r>
      <w:r w:rsidR="002C0DEE" w:rsidRPr="006C16E2">
        <w:rPr>
          <w:lang w:val="en-GB"/>
        </w:rPr>
        <w:t xml:space="preserve"> education</w:t>
      </w:r>
      <w:r w:rsidR="00C71A2E" w:rsidRPr="006C16E2">
        <w:rPr>
          <w:lang w:val="en-GB"/>
        </w:rPr>
        <w:t xml:space="preserve"> </w:t>
      </w:r>
      <w:r w:rsidR="002C0DEE" w:rsidRPr="006C16E2">
        <w:rPr>
          <w:lang w:val="en-GB"/>
        </w:rPr>
        <w:t xml:space="preserve">to </w:t>
      </w:r>
      <w:r w:rsidR="0020018E" w:rsidRPr="006C16E2">
        <w:rPr>
          <w:lang w:val="en-GB"/>
        </w:rPr>
        <w:t>3.4</w:t>
      </w:r>
      <w:r w:rsidR="002C0DEE" w:rsidRPr="006C16E2">
        <w:rPr>
          <w:lang w:val="en-GB"/>
        </w:rPr>
        <w:t>% (95%CI:</w:t>
      </w:r>
      <w:r w:rsidR="00EB5FA5" w:rsidRPr="006C16E2">
        <w:rPr>
          <w:lang w:val="en-GB"/>
        </w:rPr>
        <w:t xml:space="preserve"> </w:t>
      </w:r>
      <w:r w:rsidR="0020018E" w:rsidRPr="006C16E2">
        <w:rPr>
          <w:lang w:val="en-GB"/>
        </w:rPr>
        <w:t>0.4</w:t>
      </w:r>
      <w:r w:rsidR="000322BE" w:rsidRPr="006C16E2">
        <w:rPr>
          <w:lang w:val="en-GB"/>
        </w:rPr>
        <w:t>-</w:t>
      </w:r>
      <w:r w:rsidR="0020018E" w:rsidRPr="006C16E2">
        <w:rPr>
          <w:lang w:val="en-GB"/>
        </w:rPr>
        <w:t>6.5</w:t>
      </w:r>
      <w:r w:rsidR="002C0DEE" w:rsidRPr="006C16E2">
        <w:rPr>
          <w:lang w:val="en-GB"/>
        </w:rPr>
        <w:t xml:space="preserve">) for persons with </w:t>
      </w:r>
      <w:r w:rsidR="0020018E" w:rsidRPr="006C16E2">
        <w:rPr>
          <w:lang w:val="en-GB"/>
        </w:rPr>
        <w:t>complete college</w:t>
      </w:r>
      <w:r w:rsidR="002C0DEE" w:rsidRPr="006C16E2">
        <w:rPr>
          <w:lang w:val="en-GB"/>
        </w:rPr>
        <w:t xml:space="preserve"> </w:t>
      </w:r>
      <w:r w:rsidR="00C71A2E" w:rsidRPr="006C16E2">
        <w:rPr>
          <w:lang w:val="en-GB"/>
        </w:rPr>
        <w:t>(</w:t>
      </w:r>
      <w:r w:rsidR="000322BE" w:rsidRPr="006C16E2">
        <w:rPr>
          <w:lang w:val="en-GB"/>
        </w:rPr>
        <w:t xml:space="preserve">sex and age-adjusted </w:t>
      </w:r>
      <w:r w:rsidR="0020018E" w:rsidRPr="006C16E2">
        <w:rPr>
          <w:lang w:val="en-GB"/>
        </w:rPr>
        <w:t>PR=0.12 for persons with complete college when compared to people with &lt;4</w:t>
      </w:r>
      <w:r w:rsidR="0020018E" w:rsidRPr="006C16E2">
        <w:rPr>
          <w:vertAlign w:val="superscript"/>
          <w:lang w:val="en-GB"/>
        </w:rPr>
        <w:t>th</w:t>
      </w:r>
      <w:r w:rsidR="0020018E" w:rsidRPr="006C16E2">
        <w:rPr>
          <w:lang w:val="en-GB"/>
        </w:rPr>
        <w:t xml:space="preserve"> grade; </w:t>
      </w:r>
      <w:r w:rsidR="00C71A2E" w:rsidRPr="006C16E2">
        <w:rPr>
          <w:lang w:val="en-GB"/>
        </w:rPr>
        <w:t>p for trend&lt;0.001).</w:t>
      </w:r>
    </w:p>
    <w:p w14:paraId="6995899D" w14:textId="187BCADA" w:rsidR="00157831" w:rsidRPr="00E77E2B" w:rsidRDefault="003D48F3" w:rsidP="006A268D">
      <w:pPr>
        <w:rPr>
          <w:color w:val="548DD4" w:themeColor="text2" w:themeTint="99"/>
          <w:lang w:val="en-GB"/>
        </w:rPr>
      </w:pPr>
      <w:r w:rsidRPr="00E77E2B">
        <w:rPr>
          <w:color w:val="548DD4" w:themeColor="text2" w:themeTint="99"/>
          <w:lang w:val="en-GB"/>
        </w:rPr>
        <w:t>The prevalence of limited health literacy in the literate Portuguese population aged between 16 and 79 yea</w:t>
      </w:r>
      <w:r w:rsidR="00157831" w:rsidRPr="00E77E2B">
        <w:rPr>
          <w:color w:val="548DD4" w:themeColor="text2" w:themeTint="99"/>
          <w:lang w:val="en-GB"/>
        </w:rPr>
        <w:t>rs was 72.9% (95% CI: 69.4-76.4</w:t>
      </w:r>
      <w:r w:rsidR="00755348" w:rsidRPr="00E77E2B">
        <w:rPr>
          <w:color w:val="548DD4" w:themeColor="text2" w:themeTint="99"/>
          <w:lang w:val="en-GB"/>
        </w:rPr>
        <w:t>)</w:t>
      </w:r>
      <w:r w:rsidR="002A27AC" w:rsidRPr="00E77E2B">
        <w:rPr>
          <w:color w:val="548DD4" w:themeColor="text2" w:themeTint="99"/>
          <w:lang w:val="en-GB"/>
        </w:rPr>
        <w:t>.</w:t>
      </w:r>
      <w:r w:rsidR="00082A04" w:rsidRPr="00E77E2B">
        <w:rPr>
          <w:color w:val="548DD4" w:themeColor="text2" w:themeTint="99"/>
          <w:lang w:val="en-GB"/>
        </w:rPr>
        <w:t xml:space="preserve"> </w:t>
      </w:r>
      <w:r w:rsidR="002A27AC" w:rsidRPr="00E77E2B">
        <w:rPr>
          <w:color w:val="548DD4" w:themeColor="text2" w:themeTint="99"/>
          <w:lang w:val="en-GB"/>
        </w:rPr>
        <w:t xml:space="preserve">A total of </w:t>
      </w:r>
      <w:r w:rsidRPr="00E77E2B">
        <w:rPr>
          <w:color w:val="548DD4" w:themeColor="text2" w:themeTint="99"/>
          <w:lang w:val="en-GB"/>
        </w:rPr>
        <w:t xml:space="preserve">30.4% (95%CI: 26.9-33.9) </w:t>
      </w:r>
      <w:r w:rsidR="00AA7F5A" w:rsidRPr="00E77E2B">
        <w:rPr>
          <w:color w:val="548DD4" w:themeColor="text2" w:themeTint="99"/>
          <w:lang w:val="en-GB"/>
        </w:rPr>
        <w:t xml:space="preserve">were classified in the </w:t>
      </w:r>
      <w:r w:rsidR="00956A80" w:rsidRPr="00E77E2B">
        <w:rPr>
          <w:color w:val="548DD4" w:themeColor="text2" w:themeTint="99"/>
          <w:lang w:val="en-GB"/>
        </w:rPr>
        <w:t xml:space="preserve">intermediate </w:t>
      </w:r>
      <w:r w:rsidR="00AA7F5A" w:rsidRPr="00E77E2B">
        <w:rPr>
          <w:color w:val="548DD4" w:themeColor="text2" w:themeTint="99"/>
          <w:lang w:val="en-GB"/>
        </w:rPr>
        <w:t xml:space="preserve">category </w:t>
      </w:r>
      <w:r w:rsidR="00956A80" w:rsidRPr="00E77E2B">
        <w:rPr>
          <w:color w:val="548DD4" w:themeColor="text2" w:themeTint="99"/>
          <w:lang w:val="en-GB"/>
        </w:rPr>
        <w:t>"</w:t>
      </w:r>
      <w:r w:rsidRPr="00E77E2B">
        <w:rPr>
          <w:color w:val="548DD4" w:themeColor="text2" w:themeTint="99"/>
          <w:lang w:val="en-GB"/>
        </w:rPr>
        <w:t>possibility of limited health literacy</w:t>
      </w:r>
      <w:r w:rsidR="00956A80" w:rsidRPr="00E77E2B">
        <w:rPr>
          <w:color w:val="548DD4" w:themeColor="text2" w:themeTint="99"/>
          <w:lang w:val="en-GB"/>
        </w:rPr>
        <w:t>"</w:t>
      </w:r>
      <w:r w:rsidRPr="00E77E2B">
        <w:rPr>
          <w:color w:val="548DD4" w:themeColor="text2" w:themeTint="99"/>
          <w:lang w:val="en-GB"/>
        </w:rPr>
        <w:t xml:space="preserve"> and 42.5% (95%CI: 38.3-46.6) </w:t>
      </w:r>
      <w:r w:rsidR="00956A80" w:rsidRPr="00E77E2B">
        <w:rPr>
          <w:color w:val="548DD4" w:themeColor="text2" w:themeTint="99"/>
          <w:lang w:val="en-GB"/>
        </w:rPr>
        <w:t>in the lowest category "</w:t>
      </w:r>
      <w:r w:rsidRPr="00E77E2B">
        <w:rPr>
          <w:color w:val="548DD4" w:themeColor="text2" w:themeTint="99"/>
          <w:lang w:val="en-GB"/>
        </w:rPr>
        <w:t>high likelihood of limited health literacy</w:t>
      </w:r>
      <w:r w:rsidR="00956A80" w:rsidRPr="00E77E2B">
        <w:rPr>
          <w:color w:val="548DD4" w:themeColor="text2" w:themeTint="99"/>
          <w:lang w:val="en-GB"/>
        </w:rPr>
        <w:t>"</w:t>
      </w:r>
      <w:r w:rsidR="002A27AC" w:rsidRPr="00E77E2B">
        <w:rPr>
          <w:color w:val="548DD4" w:themeColor="text2" w:themeTint="99"/>
          <w:lang w:val="en-GB"/>
        </w:rPr>
        <w:t xml:space="preserve">, </w:t>
      </w:r>
      <w:r w:rsidR="00755348" w:rsidRPr="00E77E2B">
        <w:rPr>
          <w:color w:val="548DD4" w:themeColor="text2" w:themeTint="99"/>
          <w:lang w:val="en-GB"/>
        </w:rPr>
        <w:t xml:space="preserve">whereas </w:t>
      </w:r>
      <w:r w:rsidR="001302C5" w:rsidRPr="00E77E2B">
        <w:rPr>
          <w:color w:val="548DD4" w:themeColor="text2" w:themeTint="99"/>
          <w:lang w:val="en-GB"/>
        </w:rPr>
        <w:t>27.1%</w:t>
      </w:r>
      <w:r w:rsidR="00384E63" w:rsidRPr="00E77E2B">
        <w:rPr>
          <w:color w:val="548DD4" w:themeColor="text2" w:themeTint="99"/>
          <w:lang w:val="en-GB"/>
        </w:rPr>
        <w:t xml:space="preserve"> (95%CI: 23.6-30.6)</w:t>
      </w:r>
      <w:r w:rsidR="00956A80" w:rsidRPr="00E77E2B">
        <w:rPr>
          <w:color w:val="548DD4" w:themeColor="text2" w:themeTint="99"/>
          <w:lang w:val="en-GB"/>
        </w:rPr>
        <w:t xml:space="preserve"> were classified as having adequate health literacy.</w:t>
      </w:r>
    </w:p>
    <w:p w14:paraId="28CD4C3D" w14:textId="6021BA4D" w:rsidR="00157831" w:rsidRPr="006C16E2" w:rsidRDefault="00C024F8" w:rsidP="006A268D">
      <w:pPr>
        <w:rPr>
          <w:lang w:val="en-GB"/>
        </w:rPr>
      </w:pPr>
      <w:r w:rsidRPr="006C16E2">
        <w:rPr>
          <w:lang w:val="en-GB"/>
        </w:rPr>
        <w:t>If individuals unable to read or write (n=</w:t>
      </w:r>
      <w:r w:rsidR="00BD311F" w:rsidRPr="006C16E2">
        <w:rPr>
          <w:lang w:val="en-GB"/>
        </w:rPr>
        <w:t>79</w:t>
      </w:r>
      <w:r w:rsidRPr="006C16E2">
        <w:rPr>
          <w:lang w:val="en-GB"/>
        </w:rPr>
        <w:t xml:space="preserve">) </w:t>
      </w:r>
      <w:r w:rsidR="00BB1E07" w:rsidRPr="006C16E2">
        <w:rPr>
          <w:lang w:val="en-GB"/>
        </w:rPr>
        <w:t>were</w:t>
      </w:r>
      <w:r w:rsidRPr="006C16E2">
        <w:rPr>
          <w:lang w:val="en-GB"/>
        </w:rPr>
        <w:t xml:space="preserve"> included in the lowest health literacy category, the weighted prevalence of </w:t>
      </w:r>
      <w:r w:rsidR="003D48F3" w:rsidRPr="006C16E2">
        <w:rPr>
          <w:lang w:val="en-GB"/>
        </w:rPr>
        <w:t xml:space="preserve">limited health literacy would </w:t>
      </w:r>
      <w:r w:rsidR="00C63005" w:rsidRPr="006C16E2">
        <w:rPr>
          <w:lang w:val="en-GB"/>
        </w:rPr>
        <w:t>rise to</w:t>
      </w:r>
      <w:r w:rsidR="003D48F3" w:rsidRPr="006C16E2">
        <w:rPr>
          <w:lang w:val="en-GB"/>
        </w:rPr>
        <w:t xml:space="preserve"> 74.5% (95%CI: </w:t>
      </w:r>
      <w:r w:rsidR="00157831" w:rsidRPr="006C16E2">
        <w:rPr>
          <w:lang w:val="en-GB"/>
        </w:rPr>
        <w:t>71.1-77.8</w:t>
      </w:r>
      <w:r w:rsidR="003D48F3" w:rsidRPr="006C16E2">
        <w:rPr>
          <w:lang w:val="en-GB"/>
        </w:rPr>
        <w:t>)</w:t>
      </w:r>
      <w:r w:rsidR="002A27AC" w:rsidRPr="006C16E2">
        <w:rPr>
          <w:lang w:val="en-GB"/>
        </w:rPr>
        <w:t xml:space="preserve">, </w:t>
      </w:r>
      <w:r w:rsidR="00755348" w:rsidRPr="006C16E2">
        <w:rPr>
          <w:lang w:val="en-GB"/>
        </w:rPr>
        <w:t>28.6</w:t>
      </w:r>
      <w:r w:rsidR="00157831" w:rsidRPr="006C16E2">
        <w:rPr>
          <w:lang w:val="en-GB"/>
        </w:rPr>
        <w:t xml:space="preserve">% </w:t>
      </w:r>
      <w:r w:rsidR="00755348" w:rsidRPr="006C16E2">
        <w:rPr>
          <w:lang w:val="en-GB"/>
        </w:rPr>
        <w:t xml:space="preserve">(95%CI: 25.4-31.9) </w:t>
      </w:r>
      <w:r w:rsidR="00BB1E07" w:rsidRPr="006C16E2">
        <w:rPr>
          <w:lang w:val="en-GB"/>
        </w:rPr>
        <w:t>would have</w:t>
      </w:r>
      <w:r w:rsidR="00157831" w:rsidRPr="006C16E2">
        <w:rPr>
          <w:lang w:val="en-GB"/>
        </w:rPr>
        <w:t xml:space="preserve"> the possibility of limited health literacy</w:t>
      </w:r>
      <w:r w:rsidR="00E77E2B">
        <w:rPr>
          <w:lang w:val="en-GB"/>
        </w:rPr>
        <w:t>,</w:t>
      </w:r>
      <w:r w:rsidR="00157831" w:rsidRPr="006C16E2">
        <w:rPr>
          <w:lang w:val="en-GB"/>
        </w:rPr>
        <w:t xml:space="preserve"> and </w:t>
      </w:r>
      <w:r w:rsidR="00755348" w:rsidRPr="006C16E2">
        <w:rPr>
          <w:lang w:val="en-GB"/>
        </w:rPr>
        <w:t>45.8% (95%CI: 41.9-49.8</w:t>
      </w:r>
      <w:r w:rsidR="00157831" w:rsidRPr="006C16E2">
        <w:rPr>
          <w:lang w:val="en-GB"/>
        </w:rPr>
        <w:t xml:space="preserve">) </w:t>
      </w:r>
      <w:r w:rsidR="00BB1E07" w:rsidRPr="006C16E2">
        <w:rPr>
          <w:lang w:val="en-GB"/>
        </w:rPr>
        <w:t>would have</w:t>
      </w:r>
      <w:r w:rsidR="00157831" w:rsidRPr="006C16E2">
        <w:rPr>
          <w:lang w:val="en-GB"/>
        </w:rPr>
        <w:t xml:space="preserve"> a high likelihood of limited health literacy</w:t>
      </w:r>
      <w:r w:rsidR="002A27AC" w:rsidRPr="006C16E2">
        <w:rPr>
          <w:lang w:val="en-GB"/>
        </w:rPr>
        <w:t xml:space="preserve">, </w:t>
      </w:r>
      <w:r w:rsidR="00755348" w:rsidRPr="006C16E2">
        <w:rPr>
          <w:lang w:val="en-GB"/>
        </w:rPr>
        <w:t>whereas t</w:t>
      </w:r>
      <w:r w:rsidR="00157831" w:rsidRPr="006C16E2">
        <w:rPr>
          <w:lang w:val="en-GB"/>
        </w:rPr>
        <w:t xml:space="preserve">he prevalence of adequate health literacy would drop to </w:t>
      </w:r>
      <w:r w:rsidR="00BD311F" w:rsidRPr="006C16E2">
        <w:rPr>
          <w:lang w:val="en-GB"/>
        </w:rPr>
        <w:t>25.5% (95%CI: 22.2-28.9</w:t>
      </w:r>
      <w:r w:rsidR="00157831" w:rsidRPr="006C16E2">
        <w:rPr>
          <w:lang w:val="en-GB"/>
        </w:rPr>
        <w:t>).</w:t>
      </w:r>
    </w:p>
    <w:p w14:paraId="44752CDD" w14:textId="77777777" w:rsidR="00FC3127" w:rsidRPr="006C16E2" w:rsidRDefault="00BB1E07" w:rsidP="006A268D">
      <w:pPr>
        <w:rPr>
          <w:lang w:val="en-GB"/>
        </w:rPr>
      </w:pPr>
      <w:r w:rsidRPr="006C16E2">
        <w:rPr>
          <w:lang w:val="en-GB"/>
        </w:rPr>
        <w:t>L</w:t>
      </w:r>
      <w:r w:rsidR="00BF30F0" w:rsidRPr="006C16E2">
        <w:rPr>
          <w:lang w:val="en-GB"/>
        </w:rPr>
        <w:t>imited h</w:t>
      </w:r>
      <w:r w:rsidR="006E02C6" w:rsidRPr="006C16E2">
        <w:rPr>
          <w:lang w:val="en-GB"/>
        </w:rPr>
        <w:t xml:space="preserve">ealth literacy </w:t>
      </w:r>
      <w:r w:rsidR="00AE7D36" w:rsidRPr="006C16E2">
        <w:rPr>
          <w:lang w:val="en-GB"/>
        </w:rPr>
        <w:t>increased</w:t>
      </w:r>
      <w:r w:rsidR="000232E2" w:rsidRPr="006C16E2">
        <w:rPr>
          <w:lang w:val="en-GB"/>
        </w:rPr>
        <w:t xml:space="preserve"> </w:t>
      </w:r>
      <w:r w:rsidRPr="006C16E2">
        <w:rPr>
          <w:lang w:val="en-GB"/>
        </w:rPr>
        <w:t xml:space="preserve">gradually </w:t>
      </w:r>
      <w:r w:rsidR="000232E2" w:rsidRPr="006C16E2">
        <w:rPr>
          <w:lang w:val="en-GB"/>
        </w:rPr>
        <w:t>with age (p&lt;0.001</w:t>
      </w:r>
      <w:r w:rsidR="00E43E4D" w:rsidRPr="006C16E2">
        <w:rPr>
          <w:lang w:val="en-GB"/>
        </w:rPr>
        <w:t>) and</w:t>
      </w:r>
      <w:r w:rsidR="00982C2A" w:rsidRPr="006C16E2">
        <w:rPr>
          <w:lang w:val="en-GB"/>
        </w:rPr>
        <w:t xml:space="preserve"> </w:t>
      </w:r>
      <w:r w:rsidR="00AE7D36" w:rsidRPr="006C16E2">
        <w:rPr>
          <w:lang w:val="en-GB"/>
        </w:rPr>
        <w:t>decreased</w:t>
      </w:r>
      <w:r w:rsidR="00E43E4D" w:rsidRPr="006C16E2">
        <w:rPr>
          <w:lang w:val="en-GB"/>
        </w:rPr>
        <w:t xml:space="preserve"> with education (p&lt;0.001). Slightly</w:t>
      </w:r>
      <w:r w:rsidR="000232E2" w:rsidRPr="006C16E2">
        <w:rPr>
          <w:lang w:val="en-GB"/>
        </w:rPr>
        <w:t xml:space="preserve"> more women were in the intermediate categor</w:t>
      </w:r>
      <w:r w:rsidR="00E43E4D" w:rsidRPr="006C16E2">
        <w:rPr>
          <w:lang w:val="en-GB"/>
        </w:rPr>
        <w:t>y of health literacy (p=0.045)</w:t>
      </w:r>
      <w:r w:rsidRPr="006C16E2">
        <w:rPr>
          <w:lang w:val="en-GB"/>
        </w:rPr>
        <w:t xml:space="preserve"> (Table 3)</w:t>
      </w:r>
      <w:r w:rsidR="00E43E4D" w:rsidRPr="006C16E2">
        <w:rPr>
          <w:lang w:val="en-GB"/>
        </w:rPr>
        <w:t>.</w:t>
      </w:r>
    </w:p>
    <w:p w14:paraId="02D171C6" w14:textId="1B531555" w:rsidR="000F4EE2" w:rsidRPr="006C16E2" w:rsidRDefault="002A27AC" w:rsidP="006A268D">
      <w:pPr>
        <w:rPr>
          <w:lang w:val="en-GB"/>
        </w:rPr>
      </w:pPr>
      <w:r w:rsidRPr="006C16E2">
        <w:rPr>
          <w:lang w:val="en-GB"/>
        </w:rPr>
        <w:t xml:space="preserve">In the multivariable model, </w:t>
      </w:r>
      <w:r w:rsidR="0004454E" w:rsidRPr="006C16E2">
        <w:rPr>
          <w:lang w:val="en-GB"/>
        </w:rPr>
        <w:t xml:space="preserve">limited health literacy </w:t>
      </w:r>
      <w:r w:rsidR="00190F53" w:rsidRPr="006C16E2">
        <w:rPr>
          <w:lang w:val="en-GB"/>
        </w:rPr>
        <w:t>remained</w:t>
      </w:r>
      <w:r w:rsidR="0004454E" w:rsidRPr="006C16E2">
        <w:rPr>
          <w:lang w:val="en-GB"/>
        </w:rPr>
        <w:t xml:space="preserve"> positively associated with age</w:t>
      </w:r>
      <w:r w:rsidR="00951F3B" w:rsidRPr="006C16E2">
        <w:rPr>
          <w:lang w:val="en-GB"/>
        </w:rPr>
        <w:t xml:space="preserve"> and inversely associated with education (</w:t>
      </w:r>
      <w:r w:rsidR="00265C2D">
        <w:rPr>
          <w:lang w:val="en-GB"/>
        </w:rPr>
        <w:t xml:space="preserve">Fig. </w:t>
      </w:r>
      <w:r w:rsidR="009A15AC">
        <w:rPr>
          <w:lang w:val="en-GB"/>
        </w:rPr>
        <w:t>2</w:t>
      </w:r>
      <w:r w:rsidR="00AE7D36" w:rsidRPr="006C16E2">
        <w:rPr>
          <w:lang w:val="en-GB"/>
        </w:rPr>
        <w:t>). P</w:t>
      </w:r>
      <w:r w:rsidR="00082A04" w:rsidRPr="006C16E2">
        <w:rPr>
          <w:lang w:val="en-GB"/>
        </w:rPr>
        <w:t>e</w:t>
      </w:r>
      <w:r w:rsidR="00D06A2C" w:rsidRPr="006C16E2">
        <w:rPr>
          <w:lang w:val="en-GB"/>
        </w:rPr>
        <w:t>rsons over 64 years old were 21</w:t>
      </w:r>
      <w:r w:rsidR="00082A04" w:rsidRPr="006C16E2">
        <w:rPr>
          <w:lang w:val="en-GB"/>
        </w:rPr>
        <w:t xml:space="preserve">% more likely to have </w:t>
      </w:r>
      <w:r w:rsidR="00D3409B" w:rsidRPr="006C16E2">
        <w:rPr>
          <w:lang w:val="en-GB"/>
        </w:rPr>
        <w:t>limited</w:t>
      </w:r>
      <w:r w:rsidR="00D5407F" w:rsidRPr="006C16E2">
        <w:rPr>
          <w:lang w:val="en-GB"/>
        </w:rPr>
        <w:t xml:space="preserve"> health literacy </w:t>
      </w:r>
      <w:r w:rsidR="00082A04" w:rsidRPr="006C16E2">
        <w:rPr>
          <w:lang w:val="en-GB"/>
        </w:rPr>
        <w:t>when</w:t>
      </w:r>
      <w:r w:rsidR="00D5407F" w:rsidRPr="006C16E2">
        <w:rPr>
          <w:lang w:val="en-GB"/>
        </w:rPr>
        <w:t xml:space="preserve"> compared to </w:t>
      </w:r>
      <w:r w:rsidR="00082A04" w:rsidRPr="006C16E2">
        <w:rPr>
          <w:lang w:val="en-GB"/>
        </w:rPr>
        <w:t>persons under 25 (</w:t>
      </w:r>
      <w:r w:rsidR="00190F53" w:rsidRPr="006C16E2">
        <w:rPr>
          <w:lang w:val="en-GB"/>
        </w:rPr>
        <w:t xml:space="preserve">sex- and education-adjusted </w:t>
      </w:r>
      <w:r w:rsidR="00D5407F" w:rsidRPr="006C16E2">
        <w:rPr>
          <w:lang w:val="en-GB"/>
        </w:rPr>
        <w:t>p for trend=0.00</w:t>
      </w:r>
      <w:r w:rsidR="00D06A2C" w:rsidRPr="006C16E2">
        <w:rPr>
          <w:lang w:val="en-GB"/>
        </w:rPr>
        <w:t>6</w:t>
      </w:r>
      <w:r w:rsidR="00D5407F" w:rsidRPr="006C16E2">
        <w:rPr>
          <w:lang w:val="en-GB"/>
        </w:rPr>
        <w:t xml:space="preserve">) </w:t>
      </w:r>
      <w:r w:rsidR="00951F3B" w:rsidRPr="006C16E2">
        <w:rPr>
          <w:lang w:val="en-GB"/>
        </w:rPr>
        <w:t>and</w:t>
      </w:r>
      <w:r w:rsidR="0004454E" w:rsidRPr="006C16E2">
        <w:rPr>
          <w:lang w:val="en-GB"/>
        </w:rPr>
        <w:t xml:space="preserve"> persons with </w:t>
      </w:r>
      <w:r w:rsidR="00D06A2C" w:rsidRPr="006C16E2">
        <w:rPr>
          <w:lang w:val="en-GB"/>
        </w:rPr>
        <w:t xml:space="preserve">complete </w:t>
      </w:r>
      <w:r w:rsidR="0004454E" w:rsidRPr="006C16E2">
        <w:rPr>
          <w:lang w:val="en-GB"/>
        </w:rPr>
        <w:t>college education were 5</w:t>
      </w:r>
      <w:r w:rsidR="00D06A2C" w:rsidRPr="006C16E2">
        <w:rPr>
          <w:lang w:val="en-GB"/>
        </w:rPr>
        <w:t>0</w:t>
      </w:r>
      <w:r w:rsidR="0004454E" w:rsidRPr="006C16E2">
        <w:rPr>
          <w:lang w:val="en-GB"/>
        </w:rPr>
        <w:t>% less likely to have limited health literacy</w:t>
      </w:r>
      <w:r w:rsidR="00D5407F" w:rsidRPr="006C16E2">
        <w:rPr>
          <w:lang w:val="en-GB"/>
        </w:rPr>
        <w:t xml:space="preserve"> </w:t>
      </w:r>
      <w:r w:rsidR="0004454E" w:rsidRPr="006C16E2">
        <w:rPr>
          <w:lang w:val="en-GB"/>
        </w:rPr>
        <w:t>when</w:t>
      </w:r>
      <w:r w:rsidR="00D5407F" w:rsidRPr="006C16E2">
        <w:rPr>
          <w:lang w:val="en-GB"/>
        </w:rPr>
        <w:t xml:space="preserve"> compared to persons with less than the 4</w:t>
      </w:r>
      <w:r w:rsidR="00D5407F" w:rsidRPr="006C16E2">
        <w:rPr>
          <w:vertAlign w:val="superscript"/>
          <w:lang w:val="en-GB"/>
        </w:rPr>
        <w:t>th</w:t>
      </w:r>
      <w:r w:rsidR="0004454E" w:rsidRPr="006C16E2">
        <w:rPr>
          <w:lang w:val="en-GB"/>
        </w:rPr>
        <w:t xml:space="preserve"> grade</w:t>
      </w:r>
      <w:r w:rsidR="00D5407F" w:rsidRPr="006C16E2">
        <w:rPr>
          <w:lang w:val="en-GB"/>
        </w:rPr>
        <w:t xml:space="preserve"> </w:t>
      </w:r>
      <w:r w:rsidR="0004454E" w:rsidRPr="006C16E2">
        <w:rPr>
          <w:lang w:val="en-GB"/>
        </w:rPr>
        <w:t>(</w:t>
      </w:r>
      <w:r w:rsidR="0079707D" w:rsidRPr="006C16E2">
        <w:rPr>
          <w:lang w:val="en-GB"/>
        </w:rPr>
        <w:t xml:space="preserve">sex- and </w:t>
      </w:r>
      <w:r w:rsidR="00E41BF2" w:rsidRPr="006C16E2">
        <w:rPr>
          <w:lang w:val="en-GB"/>
        </w:rPr>
        <w:t>age</w:t>
      </w:r>
      <w:r w:rsidR="0079707D" w:rsidRPr="006C16E2">
        <w:rPr>
          <w:lang w:val="en-GB"/>
        </w:rPr>
        <w:t xml:space="preserve">-adjusted </w:t>
      </w:r>
      <w:r w:rsidR="00951F3B" w:rsidRPr="006C16E2">
        <w:rPr>
          <w:lang w:val="en-GB"/>
        </w:rPr>
        <w:t xml:space="preserve">p for trend </w:t>
      </w:r>
      <w:r w:rsidR="00951F3B" w:rsidRPr="006C16E2">
        <w:rPr>
          <w:lang w:val="en-GB"/>
        </w:rPr>
        <w:lastRenderedPageBreak/>
        <w:t xml:space="preserve">&lt;0.001). </w:t>
      </w:r>
      <w:r w:rsidR="00190F53" w:rsidRPr="006C16E2">
        <w:rPr>
          <w:lang w:val="en-GB"/>
        </w:rPr>
        <w:t xml:space="preserve">We </w:t>
      </w:r>
      <w:r w:rsidR="001E1B52" w:rsidRPr="006C16E2">
        <w:rPr>
          <w:lang w:val="en-GB"/>
        </w:rPr>
        <w:t>found</w:t>
      </w:r>
      <w:r w:rsidR="00190F53" w:rsidRPr="006C16E2">
        <w:rPr>
          <w:lang w:val="en-GB"/>
        </w:rPr>
        <w:t xml:space="preserve"> no significant differences between men and women</w:t>
      </w:r>
      <w:r w:rsidR="00951F3B" w:rsidRPr="006C16E2">
        <w:rPr>
          <w:lang w:val="en-GB"/>
        </w:rPr>
        <w:t xml:space="preserve"> (</w:t>
      </w:r>
      <w:r w:rsidR="001E1B52" w:rsidRPr="006C16E2">
        <w:rPr>
          <w:lang w:val="en-GB"/>
        </w:rPr>
        <w:t xml:space="preserve">age- and education-adjusted </w:t>
      </w:r>
      <w:r w:rsidR="00951F3B" w:rsidRPr="006C16E2">
        <w:rPr>
          <w:lang w:val="en-GB"/>
        </w:rPr>
        <w:t>p=0.2</w:t>
      </w:r>
      <w:r w:rsidR="00D06A2C" w:rsidRPr="006C16E2">
        <w:rPr>
          <w:lang w:val="en-GB"/>
        </w:rPr>
        <w:t>8</w:t>
      </w:r>
      <w:r w:rsidR="00044CC4" w:rsidRPr="006C16E2">
        <w:rPr>
          <w:lang w:val="en-GB"/>
        </w:rPr>
        <w:t>2).</w:t>
      </w:r>
      <w:r w:rsidR="00B72AFE">
        <w:rPr>
          <w:lang w:val="en-GB"/>
        </w:rPr>
        <w:t xml:space="preserve"> </w:t>
      </w:r>
      <w:r w:rsidR="00B72AFE" w:rsidRPr="00971CF3">
        <w:rPr>
          <w:lang w:val="pt-PT"/>
        </w:rPr>
        <w:t>“Inserir Figura nº 2 aqui.”</w:t>
      </w:r>
    </w:p>
    <w:p w14:paraId="380660CB" w14:textId="77777777" w:rsidR="00673328" w:rsidRPr="006C16E2" w:rsidRDefault="00673328" w:rsidP="006A268D">
      <w:pPr>
        <w:rPr>
          <w:rFonts w:eastAsiaTheme="majorEastAsia"/>
          <w:sz w:val="32"/>
          <w:szCs w:val="32"/>
          <w:lang w:val="en-GB"/>
        </w:rPr>
      </w:pPr>
      <w:r w:rsidRPr="006C16E2">
        <w:rPr>
          <w:lang w:val="en-GB"/>
        </w:rPr>
        <w:br w:type="page"/>
      </w:r>
    </w:p>
    <w:p w14:paraId="5343A311" w14:textId="6F76CD2B" w:rsidR="0098582C" w:rsidRPr="006C16E2" w:rsidRDefault="0080141A" w:rsidP="00F16D00">
      <w:pPr>
        <w:pStyle w:val="Heading1"/>
      </w:pPr>
      <w:r w:rsidRPr="006C16E2">
        <w:lastRenderedPageBreak/>
        <w:t>DISCUSSION</w:t>
      </w:r>
    </w:p>
    <w:p w14:paraId="2FAA6628" w14:textId="6E1BD376" w:rsidR="00625122" w:rsidRPr="000C4722" w:rsidRDefault="00BB0597" w:rsidP="00625122">
      <w:pPr>
        <w:rPr>
          <w:color w:val="548DD4" w:themeColor="text2" w:themeTint="99"/>
          <w:lang w:val="en-GB"/>
        </w:rPr>
      </w:pPr>
      <w:r w:rsidRPr="000C4722">
        <w:rPr>
          <w:color w:val="548DD4" w:themeColor="text2" w:themeTint="99"/>
          <w:lang w:val="en-GB"/>
        </w:rPr>
        <w:t>We validated the</w:t>
      </w:r>
      <w:r w:rsidR="00625122" w:rsidRPr="000C4722">
        <w:rPr>
          <w:color w:val="548DD4" w:themeColor="text2" w:themeTint="99"/>
          <w:lang w:val="en-GB"/>
        </w:rPr>
        <w:t xml:space="preserve"> NVS in the Portuguese population</w:t>
      </w:r>
      <w:r w:rsidRPr="000C4722">
        <w:rPr>
          <w:color w:val="548DD4" w:themeColor="text2" w:themeTint="99"/>
          <w:lang w:val="en-GB"/>
        </w:rPr>
        <w:t>,</w:t>
      </w:r>
      <w:r w:rsidR="00625122" w:rsidRPr="000C4722">
        <w:rPr>
          <w:color w:val="548DD4" w:themeColor="text2" w:themeTint="99"/>
          <w:lang w:val="en-GB"/>
        </w:rPr>
        <w:t xml:space="preserve"> used </w:t>
      </w:r>
      <w:r w:rsidRPr="000C4722">
        <w:rPr>
          <w:color w:val="548DD4" w:themeColor="text2" w:themeTint="99"/>
          <w:lang w:val="en-GB"/>
        </w:rPr>
        <w:t xml:space="preserve">it </w:t>
      </w:r>
      <w:r w:rsidR="00625122" w:rsidRPr="000C4722">
        <w:rPr>
          <w:color w:val="548DD4" w:themeColor="text2" w:themeTint="99"/>
          <w:lang w:val="en-GB"/>
        </w:rPr>
        <w:t xml:space="preserve">to estimate </w:t>
      </w:r>
      <w:r w:rsidRPr="000C4722">
        <w:rPr>
          <w:color w:val="548DD4" w:themeColor="text2" w:themeTint="99"/>
          <w:lang w:val="en-GB"/>
        </w:rPr>
        <w:t>a</w:t>
      </w:r>
      <w:r w:rsidR="00625122" w:rsidRPr="000C4722">
        <w:rPr>
          <w:color w:val="548DD4" w:themeColor="text2" w:themeTint="99"/>
          <w:lang w:val="en-GB"/>
        </w:rPr>
        <w:t xml:space="preserve"> prevalence of limited health literacy in Portugal</w:t>
      </w:r>
      <w:r w:rsidRPr="000C4722">
        <w:rPr>
          <w:color w:val="548DD4" w:themeColor="text2" w:themeTint="99"/>
          <w:lang w:val="en-GB"/>
        </w:rPr>
        <w:t xml:space="preserve"> of almost three </w:t>
      </w:r>
      <w:r w:rsidR="00266C68">
        <w:rPr>
          <w:color w:val="548DD4" w:themeColor="text2" w:themeTint="99"/>
          <w:lang w:val="en-GB"/>
        </w:rPr>
        <w:t>out of</w:t>
      </w:r>
      <w:r w:rsidRPr="000C4722">
        <w:rPr>
          <w:color w:val="548DD4" w:themeColor="text2" w:themeTint="99"/>
          <w:lang w:val="en-GB"/>
        </w:rPr>
        <w:t xml:space="preserve"> four people, and showed that limited health literacy was positively associated with age and inversely associated with education.</w:t>
      </w:r>
    </w:p>
    <w:p w14:paraId="4BF5CC46" w14:textId="77777777" w:rsidR="00625122" w:rsidRDefault="00625122" w:rsidP="00212BE6">
      <w:pPr>
        <w:pStyle w:val="Heading2"/>
      </w:pPr>
    </w:p>
    <w:p w14:paraId="35DE6C7B" w14:textId="77777777" w:rsidR="00E663EF" w:rsidRPr="006C16E2" w:rsidRDefault="00E663EF" w:rsidP="00212BE6">
      <w:pPr>
        <w:pStyle w:val="Heading2"/>
      </w:pPr>
      <w:r w:rsidRPr="006C16E2">
        <w:t>Validation of the Newest Vital Sign in the Portuguese population</w:t>
      </w:r>
    </w:p>
    <w:p w14:paraId="30F48280" w14:textId="7FFB6432" w:rsidR="00AB0367" w:rsidRPr="006C16E2" w:rsidRDefault="00E663EF" w:rsidP="006A268D">
      <w:pPr>
        <w:rPr>
          <w:lang w:val="en-GB"/>
        </w:rPr>
      </w:pPr>
      <w:r w:rsidRPr="006C16E2">
        <w:rPr>
          <w:lang w:val="en-GB"/>
        </w:rPr>
        <w:t xml:space="preserve">We </w:t>
      </w:r>
      <w:r w:rsidR="00FF732B" w:rsidRPr="006C16E2">
        <w:rPr>
          <w:lang w:val="en-GB"/>
        </w:rPr>
        <w:t xml:space="preserve">culturally </w:t>
      </w:r>
      <w:r w:rsidRPr="006C16E2">
        <w:rPr>
          <w:lang w:val="en-GB"/>
        </w:rPr>
        <w:t>adapted a brief and simple instrument</w:t>
      </w:r>
      <w:r w:rsidR="00FF732B" w:rsidRPr="006C16E2">
        <w:rPr>
          <w:lang w:val="en-GB"/>
        </w:rPr>
        <w:t xml:space="preserve"> and showed it was valid and reliable</w:t>
      </w:r>
      <w:r w:rsidRPr="006C16E2">
        <w:rPr>
          <w:lang w:val="en-GB"/>
        </w:rPr>
        <w:t>.</w:t>
      </w:r>
      <w:r w:rsidR="00FF732B" w:rsidRPr="006C16E2">
        <w:rPr>
          <w:lang w:val="en-GB"/>
        </w:rPr>
        <w:t xml:space="preserve"> The NVS-PT can be used to assess health literacy</w:t>
      </w:r>
      <w:r w:rsidR="00E240BF" w:rsidRPr="006C16E2">
        <w:rPr>
          <w:lang w:val="en-GB"/>
        </w:rPr>
        <w:t xml:space="preserve"> and to sort </w:t>
      </w:r>
      <w:r w:rsidR="00602B02" w:rsidRPr="006C16E2">
        <w:rPr>
          <w:lang w:val="en-GB"/>
        </w:rPr>
        <w:t>the Portuguese population</w:t>
      </w:r>
      <w:r w:rsidR="0085037B" w:rsidRPr="006C16E2">
        <w:rPr>
          <w:lang w:val="en-GB"/>
        </w:rPr>
        <w:t xml:space="preserve"> according to adequate and limited health literacy</w:t>
      </w:r>
      <w:r w:rsidR="00AB0367" w:rsidRPr="006C16E2">
        <w:rPr>
          <w:lang w:val="en-GB"/>
        </w:rPr>
        <w:t>.</w:t>
      </w:r>
    </w:p>
    <w:p w14:paraId="2F3F3DD8" w14:textId="4D8AF438" w:rsidR="006E28F4" w:rsidRPr="006C16E2" w:rsidRDefault="00FF732B" w:rsidP="006A268D">
      <w:pPr>
        <w:rPr>
          <w:lang w:val="en-GB"/>
        </w:rPr>
      </w:pPr>
      <w:r w:rsidRPr="006C16E2">
        <w:rPr>
          <w:lang w:val="en-GB"/>
        </w:rPr>
        <w:t>Some validation studies of health literacy instruments have used concurrent validation, that is, through the comparison with an existing instrument.</w:t>
      </w:r>
      <w:hyperlink w:anchor="_ENREF_7" w:tooltip="Haun, 2014 #7496" w:history="1">
        <w:r w:rsidR="00B813D4" w:rsidRPr="006C16E2">
          <w:rPr>
            <w:lang w:val="en-GB"/>
          </w:rPr>
          <w:fldChar w:fldCharType="begin"/>
        </w:r>
        <w:r w:rsidR="00B813D4">
          <w:rPr>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6C16E2">
          <w:rPr>
            <w:lang w:val="en-GB"/>
          </w:rPr>
          <w:fldChar w:fldCharType="separate"/>
        </w:r>
        <w:r w:rsidR="00B813D4" w:rsidRPr="006C16E2">
          <w:rPr>
            <w:noProof/>
            <w:vertAlign w:val="superscript"/>
            <w:lang w:val="en-GB"/>
          </w:rPr>
          <w:t>7</w:t>
        </w:r>
        <w:r w:rsidR="00B813D4" w:rsidRPr="006C16E2">
          <w:rPr>
            <w:lang w:val="en-GB"/>
          </w:rPr>
          <w:fldChar w:fldCharType="end"/>
        </w:r>
      </w:hyperlink>
      <w:r w:rsidRPr="006C16E2">
        <w:rPr>
          <w:lang w:val="en-GB"/>
        </w:rPr>
        <w:t xml:space="preserve"> This is a controversial option given the multiple proposed definitions of the underlying construct</w:t>
      </w:r>
      <w:hyperlink w:anchor="_ENREF_1" w:tooltip="Sorensen, 2012 #7218" w:history="1">
        <w:r w:rsidR="00B813D4" w:rsidRPr="006C16E2">
          <w:rPr>
            <w:lang w:val="en-GB"/>
          </w:rPr>
          <w:fldChar w:fldCharType="begin"/>
        </w:r>
        <w:r w:rsidR="00B813D4">
          <w:rPr>
            <w:lang w:val="en-GB"/>
          </w:rPr>
          <w:instrText xml:space="preserve"> ADDIN EN.CITE &lt;EndNote&gt;&lt;Cite&gt;&lt;Author&gt;Sorensen&lt;/Author&gt;&lt;Year&gt;2012&lt;/Year&gt;&lt;RecNum&gt;7218&lt;/RecNum&gt;&lt;DisplayText&gt;&lt;style face="superscript"&gt;1&lt;/style&gt;&lt;/DisplayText&gt;&lt;record&gt;&lt;rec-number&gt;7218&lt;/rec-number&gt;&lt;foreign-keys&gt;&lt;key app="EN" db-id="twaa295x9rf9s6epftp5r0xqt2psxr5xvwaw" timestamp="1393351964"&gt;7218&lt;/key&gt;&lt;/foreign-keys&gt;&lt;ref-type name="Journal Article"&gt;17&lt;/ref-type&gt;&lt;contributors&gt;&lt;authors&gt;&lt;author&gt;Sorensen, K.&lt;/author&gt;&lt;author&gt;Van den Broucke, S.&lt;/author&gt;&lt;author&gt;Fullam, J.&lt;/author&gt;&lt;author&gt;Doyle, G.&lt;/author&gt;&lt;author&gt;Pelikan, J.&lt;/author&gt;&lt;author&gt;Slonska, Z.&lt;/author&gt;&lt;author&gt;Brand, H.&lt;/author&gt;&lt;/authors&gt;&lt;/contributors&gt;&lt;auth-address&gt;Department of International Health, Research School of Primary Care and Public Health, Maastricht University, Maastricht, The Netherlands. K.Sorensen@Maastrichtuniversity.nl&lt;/auth-address&gt;&lt;titles&gt;&lt;title&gt;Health literacy and public health: a systematic review and integration of definitions and models&lt;/title&gt;&lt;secondary-title&gt;BMC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Health&lt;/abbr-2&gt;&lt;/alt-periodical&gt;&lt;pages&gt;80&lt;/pages&gt;&lt;volume&gt;12&lt;/volume&gt;&lt;keywords&gt;&lt;keyword&gt;*Concept Formation&lt;/keyword&gt;&lt;keyword&gt;*Health Literacy&lt;/keyword&gt;&lt;keyword&gt;Humans&lt;/keyword&gt;&lt;keyword&gt;*Models, Theoretical&lt;/keyword&gt;&lt;keyword&gt;*Public Health&lt;/keyword&gt;&lt;keyword&gt;Terminology as Topic&lt;/keyword&gt;&lt;/keywords&gt;&lt;dates&gt;&lt;year&gt;2012&lt;/year&gt;&lt;/dates&gt;&lt;isbn&gt;1471-2458 (Electronic)&amp;#xD;1471-2458 (Linking)&lt;/isbn&gt;&lt;accession-num&gt;22276600&lt;/accession-num&gt;&lt;urls&gt;&lt;related-urls&gt;&lt;url&gt;http://www.ncbi.nlm.nih.gov/pubmed/22276600&lt;/url&gt;&lt;/related-urls&gt;&lt;/urls&gt;&lt;custom2&gt;PMC3292515&lt;/custom2&gt;&lt;electronic-resource-num&gt;10.1186/1471-2458-12-80&lt;/electronic-resource-num&gt;&lt;/record&gt;&lt;/Cite&gt;&lt;/EndNote&gt;</w:instrText>
        </w:r>
        <w:r w:rsidR="00B813D4" w:rsidRPr="006C16E2">
          <w:rPr>
            <w:lang w:val="en-GB"/>
          </w:rPr>
          <w:fldChar w:fldCharType="separate"/>
        </w:r>
        <w:r w:rsidR="00B813D4" w:rsidRPr="006C16E2">
          <w:rPr>
            <w:noProof/>
            <w:vertAlign w:val="superscript"/>
            <w:lang w:val="en-GB"/>
          </w:rPr>
          <w:t>1</w:t>
        </w:r>
        <w:r w:rsidR="00B813D4" w:rsidRPr="006C16E2">
          <w:rPr>
            <w:lang w:val="en-GB"/>
          </w:rPr>
          <w:fldChar w:fldCharType="end"/>
        </w:r>
      </w:hyperlink>
      <w:r w:rsidRPr="006C16E2">
        <w:rPr>
          <w:lang w:val="en-GB"/>
        </w:rPr>
        <w:t xml:space="preserve"> and the diverse and restrictive scope of the instruments</w:t>
      </w:r>
      <w:r w:rsidR="00701559" w:rsidRPr="006C16E2">
        <w:rPr>
          <w:lang w:val="en-GB"/>
        </w:rPr>
        <w:t>.</w:t>
      </w:r>
      <w:hyperlink w:anchor="_ENREF_32" w:tooltip="Jordan, 2011 #7262" w:history="1">
        <w:r w:rsidR="00B813D4" w:rsidRPr="006C16E2">
          <w:rPr>
            <w:lang w:val="en-GB"/>
          </w:rPr>
          <w:fldChar w:fldCharType="begin">
            <w:fldData xml:space="preserve">PEVuZE5vdGU+PENpdGU+PEF1dGhvcj5Kb3JkYW48L0F1dGhvcj48WWVhcj4yMDExPC9ZZWFyPjxS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</w:fldData>
          </w:fldChar>
        </w:r>
        <w:r w:rsidR="00B813D4">
          <w:rPr>
            <w:lang w:val="en-GB"/>
          </w:rPr>
          <w:instrText xml:space="preserve"> ADDIN EN.CITE </w:instrText>
        </w:r>
        <w:r w:rsidR="00B813D4">
          <w:rPr>
            <w:lang w:val="en-GB"/>
          </w:rPr>
          <w:fldChar w:fldCharType="begin">
            <w:fldData xml:space="preserve">PEVuZE5vdGU+PENpdGU+PEF1dGhvcj5Kb3JkYW48L0F1dGhvcj48WWVhcj4yMDExPC9ZZWFyPjxS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32</w:t>
        </w:r>
        <w:r w:rsidR="00B813D4" w:rsidRPr="006C16E2">
          <w:rPr>
            <w:lang w:val="en-GB"/>
          </w:rPr>
          <w:fldChar w:fldCharType="end"/>
        </w:r>
      </w:hyperlink>
      <w:r w:rsidR="0020018E" w:rsidRPr="006C16E2">
        <w:rPr>
          <w:lang w:val="en-GB"/>
        </w:rPr>
        <w:t xml:space="preserve"> </w:t>
      </w:r>
      <w:r w:rsidR="00212BE6">
        <w:rPr>
          <w:lang w:val="en-GB"/>
        </w:rPr>
        <w:t>Additionally,</w:t>
      </w:r>
      <w:r w:rsidR="00AB0367" w:rsidRPr="006C16E2">
        <w:rPr>
          <w:lang w:val="en-GB"/>
        </w:rPr>
        <w:t xml:space="preserve"> the NVS </w:t>
      </w:r>
      <w:r w:rsidR="00193C8A" w:rsidRPr="006C16E2">
        <w:rPr>
          <w:lang w:val="en-GB"/>
        </w:rPr>
        <w:t>has been shown</w:t>
      </w:r>
      <w:r w:rsidR="00D46FB9" w:rsidRPr="006C16E2">
        <w:rPr>
          <w:lang w:val="en-GB"/>
        </w:rPr>
        <w:t xml:space="preserve"> to provide</w:t>
      </w:r>
      <w:r w:rsidR="00AB0367" w:rsidRPr="006C16E2">
        <w:rPr>
          <w:lang w:val="en-GB"/>
        </w:rPr>
        <w:t xml:space="preserve"> higher prevalence estimates of limited health literacy when compared to health literacy instruments without a numeracy component</w:t>
      </w:r>
      <w:r w:rsidR="006D26C6" w:rsidRPr="006C16E2">
        <w:rPr>
          <w:lang w:val="en-GB"/>
        </w:rPr>
        <w:t>.</w:t>
      </w:r>
      <w:hyperlink w:anchor="_ENREF_33" w:tooltip="Osborn, 2007 #4232" w:history="1">
        <w:r w:rsidR="00B813D4" w:rsidRPr="006C16E2">
          <w:rPr>
            <w:lang w:val="en-GB"/>
          </w:rPr>
          <w:fldChar w:fldCharType="begin">
            <w:fldData xml:space="preserve">PEVuZE5vdGU+PENpdGU+PEF1dGhvcj5Pc2Jvcm48L0F1dGhvcj48WWVhcj4yMDA3PC9ZZWFyPjxS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==
</w:fldData>
          </w:fldChar>
        </w:r>
        <w:r w:rsidR="00B813D4">
          <w:rPr>
            <w:lang w:val="en-GB"/>
          </w:rPr>
          <w:instrText xml:space="preserve"> ADDIN EN.CITE </w:instrText>
        </w:r>
        <w:r w:rsidR="00B813D4">
          <w:rPr>
            <w:lang w:val="en-GB"/>
          </w:rPr>
          <w:fldChar w:fldCharType="begin">
            <w:fldData xml:space="preserve">PEVuZE5vdGU+PENpdGU+PEF1dGhvcj5Pc2Jvcm48L0F1dGhvcj48WWVhcj4yMDA3PC9ZZWFyPjxS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==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33</w:t>
        </w:r>
        <w:r w:rsidR="00B813D4" w:rsidRPr="006C16E2">
          <w:rPr>
            <w:lang w:val="en-GB"/>
          </w:rPr>
          <w:fldChar w:fldCharType="end"/>
        </w:r>
      </w:hyperlink>
      <w:r w:rsidR="00D45A85" w:rsidRPr="006C16E2">
        <w:rPr>
          <w:lang w:val="en-GB"/>
        </w:rPr>
        <w:t xml:space="preserve"> </w:t>
      </w:r>
      <w:r w:rsidR="0072420A" w:rsidRPr="006C16E2">
        <w:rPr>
          <w:lang w:val="en-GB"/>
        </w:rPr>
        <w:t>I</w:t>
      </w:r>
      <w:r w:rsidR="00D46FB9" w:rsidRPr="006C16E2">
        <w:rPr>
          <w:lang w:val="en-GB"/>
        </w:rPr>
        <w:t xml:space="preserve">t cannot be </w:t>
      </w:r>
      <w:r w:rsidR="0072420A" w:rsidRPr="006C16E2">
        <w:rPr>
          <w:lang w:val="en-GB"/>
        </w:rPr>
        <w:t>presumed,</w:t>
      </w:r>
      <w:r w:rsidR="00D46FB9" w:rsidRPr="006C16E2">
        <w:rPr>
          <w:lang w:val="en-GB"/>
        </w:rPr>
        <w:t xml:space="preserve"> </w:t>
      </w:r>
      <w:r w:rsidR="0072420A" w:rsidRPr="006C16E2">
        <w:rPr>
          <w:lang w:val="en-GB"/>
        </w:rPr>
        <w:t xml:space="preserve">however, </w:t>
      </w:r>
      <w:r w:rsidR="00D46FB9" w:rsidRPr="006C16E2">
        <w:rPr>
          <w:lang w:val="en-GB"/>
        </w:rPr>
        <w:t xml:space="preserve">that </w:t>
      </w:r>
      <w:r w:rsidR="00824798" w:rsidRPr="006C16E2">
        <w:rPr>
          <w:lang w:val="en-GB"/>
        </w:rPr>
        <w:t>either</w:t>
      </w:r>
      <w:r w:rsidR="00D46FB9" w:rsidRPr="006C16E2">
        <w:rPr>
          <w:lang w:val="en-GB"/>
        </w:rPr>
        <w:t xml:space="preserve"> estimate is more valid than the other. </w:t>
      </w:r>
    </w:p>
    <w:p w14:paraId="28345D0A" w14:textId="29C13910" w:rsidR="00FC4070" w:rsidRPr="00A9057A" w:rsidRDefault="00FF732B" w:rsidP="006A268D">
      <w:pPr>
        <w:rPr>
          <w:lang w:val="en-GB"/>
        </w:rPr>
      </w:pPr>
      <w:r w:rsidRPr="006C16E2">
        <w:rPr>
          <w:lang w:val="en-GB"/>
        </w:rPr>
        <w:t xml:space="preserve">Our strategy assumed that health literacy </w:t>
      </w:r>
      <w:r w:rsidR="00CE6075" w:rsidRPr="006C16E2">
        <w:rPr>
          <w:lang w:val="en-GB"/>
        </w:rPr>
        <w:t xml:space="preserve">would </w:t>
      </w:r>
      <w:r w:rsidRPr="006C16E2">
        <w:rPr>
          <w:lang w:val="en-GB"/>
        </w:rPr>
        <w:t>be higher in physicians, followed by health researchers, people with a similar academic degree in areas non-related to health and</w:t>
      </w:r>
      <w:r w:rsidRPr="006C16E2" w:rsidDel="00FA1F39">
        <w:rPr>
          <w:lang w:val="en-GB"/>
        </w:rPr>
        <w:t xml:space="preserve"> </w:t>
      </w:r>
      <w:r w:rsidRPr="006C16E2">
        <w:rPr>
          <w:lang w:val="en-GB"/>
        </w:rPr>
        <w:t>by people with progressively lower levels of educa</w:t>
      </w:r>
      <w:r w:rsidR="005C6D46" w:rsidRPr="006C16E2">
        <w:rPr>
          <w:lang w:val="en-GB"/>
        </w:rPr>
        <w:t>tion</w:t>
      </w:r>
      <w:r w:rsidRPr="006C16E2">
        <w:rPr>
          <w:lang w:val="en-GB"/>
        </w:rPr>
        <w:t xml:space="preserve">. </w:t>
      </w:r>
      <w:r w:rsidR="005C6D46" w:rsidRPr="006C16E2">
        <w:rPr>
          <w:lang w:val="en-GB"/>
        </w:rPr>
        <w:t xml:space="preserve">In our sample, however, non-health researchers scored higher than health researchers, although the difference </w:t>
      </w:r>
      <w:r w:rsidR="0020018E" w:rsidRPr="006C16E2">
        <w:rPr>
          <w:lang w:val="en-GB"/>
        </w:rPr>
        <w:t xml:space="preserve">between them </w:t>
      </w:r>
      <w:r w:rsidR="005C6D46" w:rsidRPr="006C16E2">
        <w:rPr>
          <w:lang w:val="en-GB"/>
        </w:rPr>
        <w:t xml:space="preserve">was non-significant. This might </w:t>
      </w:r>
      <w:r w:rsidR="003B1ED3" w:rsidRPr="006C16E2">
        <w:rPr>
          <w:lang w:val="en-GB"/>
        </w:rPr>
        <w:t>be related with</w:t>
      </w:r>
      <w:r w:rsidR="0020018E" w:rsidRPr="006C16E2">
        <w:rPr>
          <w:lang w:val="en-GB"/>
        </w:rPr>
        <w:t xml:space="preserve"> the strong numeracy component of the instrument</w:t>
      </w:r>
      <w:r w:rsidR="002821A5" w:rsidRPr="006C16E2">
        <w:rPr>
          <w:lang w:val="en-GB"/>
        </w:rPr>
        <w:t>.</w:t>
      </w:r>
      <w:r w:rsidR="005C6D46" w:rsidRPr="006C16E2">
        <w:rPr>
          <w:lang w:val="en-GB"/>
        </w:rPr>
        <w:t xml:space="preserve"> </w:t>
      </w:r>
      <w:r w:rsidR="00F90C6D" w:rsidRPr="006C16E2">
        <w:rPr>
          <w:lang w:val="en-GB"/>
        </w:rPr>
        <w:t>Yet</w:t>
      </w:r>
      <w:r w:rsidR="005C6D46" w:rsidRPr="006C16E2">
        <w:rPr>
          <w:lang w:val="en-GB"/>
        </w:rPr>
        <w:t xml:space="preserve">, </w:t>
      </w:r>
      <w:r w:rsidR="0020018E" w:rsidRPr="006C16E2">
        <w:rPr>
          <w:lang w:val="en-GB"/>
        </w:rPr>
        <w:t xml:space="preserve">physicians scored higher </w:t>
      </w:r>
      <w:r w:rsidR="00865893" w:rsidRPr="006C16E2">
        <w:rPr>
          <w:lang w:val="en-GB"/>
        </w:rPr>
        <w:t>than</w:t>
      </w:r>
      <w:r w:rsidR="00193C8A" w:rsidRPr="006C16E2">
        <w:rPr>
          <w:lang w:val="en-GB"/>
        </w:rPr>
        <w:t xml:space="preserve"> </w:t>
      </w:r>
      <w:r w:rsidR="00865893" w:rsidRPr="006C16E2">
        <w:rPr>
          <w:lang w:val="en-GB"/>
        </w:rPr>
        <w:t xml:space="preserve">either of the </w:t>
      </w:r>
      <w:r w:rsidR="00193C8A" w:rsidRPr="006C16E2">
        <w:rPr>
          <w:lang w:val="en-GB"/>
        </w:rPr>
        <w:t>group</w:t>
      </w:r>
      <w:r w:rsidR="00865893" w:rsidRPr="006C16E2">
        <w:rPr>
          <w:lang w:val="en-GB"/>
        </w:rPr>
        <w:t>s</w:t>
      </w:r>
      <w:r w:rsidR="0020018E" w:rsidRPr="006C16E2">
        <w:rPr>
          <w:lang w:val="en-GB"/>
        </w:rPr>
        <w:t xml:space="preserve">, </w:t>
      </w:r>
      <w:r w:rsidR="00D46FB9" w:rsidRPr="006C16E2">
        <w:rPr>
          <w:lang w:val="en-GB"/>
        </w:rPr>
        <w:t>suggesting</w:t>
      </w:r>
      <w:r w:rsidR="0020018E" w:rsidRPr="006C16E2">
        <w:rPr>
          <w:lang w:val="en-GB"/>
        </w:rPr>
        <w:t xml:space="preserve"> the in</w:t>
      </w:r>
      <w:r w:rsidR="00D46FB9" w:rsidRPr="006C16E2">
        <w:rPr>
          <w:lang w:val="en-GB"/>
        </w:rPr>
        <w:t>strument is measuring more than</w:t>
      </w:r>
      <w:r w:rsidR="0006183A" w:rsidRPr="006C16E2">
        <w:rPr>
          <w:lang w:val="en-GB"/>
        </w:rPr>
        <w:t xml:space="preserve"> </w:t>
      </w:r>
      <w:r w:rsidR="0020018E" w:rsidRPr="006C16E2">
        <w:rPr>
          <w:lang w:val="en-GB"/>
        </w:rPr>
        <w:t>numeracy</w:t>
      </w:r>
      <w:r w:rsidR="00865893" w:rsidRPr="006C16E2">
        <w:rPr>
          <w:lang w:val="en-GB"/>
        </w:rPr>
        <w:t>.</w:t>
      </w:r>
      <w:r w:rsidR="00E22396" w:rsidRPr="006C16E2">
        <w:rPr>
          <w:lang w:val="en-GB"/>
        </w:rPr>
        <w:t xml:space="preserve"> The NVS</w:t>
      </w:r>
      <w:r w:rsidR="0072420A" w:rsidRPr="006C16E2">
        <w:rPr>
          <w:lang w:val="en-GB"/>
        </w:rPr>
        <w:t xml:space="preserve"> was designed to assess individual reading comprehension and numeracy skills, a small part in the health literacy construct</w:t>
      </w:r>
      <w:r w:rsidR="00D45A85" w:rsidRPr="006C16E2">
        <w:rPr>
          <w:lang w:val="en-GB"/>
        </w:rPr>
        <w:t>.</w:t>
      </w:r>
      <w:r w:rsidR="0072420A" w:rsidRPr="006C16E2">
        <w:rPr>
          <w:lang w:val="en-GB"/>
        </w:rPr>
        <w:t xml:space="preserve"> </w:t>
      </w:r>
      <w:r w:rsidR="00884153" w:rsidRPr="000C4722">
        <w:rPr>
          <w:color w:val="548DD4" w:themeColor="text2" w:themeTint="99"/>
          <w:lang w:val="en-GB"/>
        </w:rPr>
        <w:t xml:space="preserve">Nonetheless, </w:t>
      </w:r>
      <w:r w:rsidR="00956A80" w:rsidRPr="000C4722">
        <w:rPr>
          <w:color w:val="548DD4" w:themeColor="text2" w:themeTint="99"/>
          <w:lang w:val="en-GB"/>
        </w:rPr>
        <w:t xml:space="preserve">assessment of </w:t>
      </w:r>
      <w:r w:rsidR="00884153" w:rsidRPr="000C4722">
        <w:rPr>
          <w:color w:val="548DD4" w:themeColor="text2" w:themeTint="99"/>
          <w:lang w:val="en-GB"/>
        </w:rPr>
        <w:t>patients' n</w:t>
      </w:r>
      <w:r w:rsidR="00C8364B" w:rsidRPr="000C4722">
        <w:rPr>
          <w:color w:val="548DD4" w:themeColor="text2" w:themeTint="99"/>
          <w:lang w:val="en-GB"/>
        </w:rPr>
        <w:t xml:space="preserve">umeracy skills </w:t>
      </w:r>
      <w:r w:rsidR="00884153" w:rsidRPr="000C4722">
        <w:rPr>
          <w:color w:val="548DD4" w:themeColor="text2" w:themeTint="99"/>
          <w:lang w:val="en-GB"/>
        </w:rPr>
        <w:t xml:space="preserve">may </w:t>
      </w:r>
      <w:r w:rsidR="00C8364B" w:rsidRPr="000C4722">
        <w:rPr>
          <w:color w:val="548DD4" w:themeColor="text2" w:themeTint="99"/>
          <w:lang w:val="en-GB"/>
        </w:rPr>
        <w:t>have a critical role in improving appropriate use of medicines and avoiding dosing errors</w:t>
      </w:r>
      <w:r w:rsidR="00884153" w:rsidRPr="000C4722">
        <w:rPr>
          <w:color w:val="548DD4" w:themeColor="text2" w:themeTint="99"/>
          <w:lang w:val="en-GB"/>
        </w:rPr>
        <w:t xml:space="preserve">, aligning with the goals of the national </w:t>
      </w:r>
      <w:r w:rsidR="00884153" w:rsidRPr="000C4722">
        <w:rPr>
          <w:i/>
          <w:color w:val="548DD4" w:themeColor="text2" w:themeTint="99"/>
          <w:lang w:val="en-GB"/>
        </w:rPr>
        <w:t>Health Literacy and Integrated Care Programme</w:t>
      </w:r>
      <w:r w:rsidR="00884153" w:rsidRPr="000C4722">
        <w:rPr>
          <w:color w:val="548DD4" w:themeColor="text2" w:themeTint="99"/>
          <w:lang w:val="en-GB"/>
        </w:rPr>
        <w:t>.</w:t>
      </w:r>
      <w:hyperlink w:anchor="_ENREF_24" w:tooltip="Portuguese Government. Ministério da Saúde [Minister for Health]., 25th of July 2017 #10581"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&lt;EndNote&gt;&lt;Cite&gt;&lt;Author&gt;Portuguese Government. Ministério da Saúde [Minister for Health].&lt;/Author&gt;&lt;Year&gt;25th of July 2017&lt;/Year&gt;&lt;RecNum&gt;10581&lt;/RecNum&gt;&lt;DisplayText&gt;&lt;style face="superscript"&gt;24&lt;/style&gt;&lt;/DisplayText&gt;&lt;record&gt;&lt;rec-number&gt;10581&lt;/rec-number&gt;&lt;foreign-keys&gt;&lt;key app="EN" db-id="twaa295x9rf9s6epftp5r0xqt2psxr5xvwaw" timestamp="1502217837"&gt;10581&lt;/key&gt;&lt;/foreign-keys&gt;&lt;ref-type name="Legal Rule or Regulation"&gt;50&lt;/ref-type&gt;&lt;contributors&gt;&lt;authors&gt;&lt;author&gt;Portuguese Government. Ministério da Saúde [Minister for Health].,&lt;/author&gt;&lt;/authors&gt;&lt;/contributors&gt;&lt;titles&gt;&lt;title&gt;Despacho n.º 6429/2017 [Order nr. 6429/2017]&lt;/title&gt;&lt;/titles&gt;&lt;edition&gt;2nd Series&lt;/edition&gt;&lt;dates&gt;&lt;year&gt;25th of July 2017&lt;/year&gt;&lt;/dates&gt;&lt;publisher&gt;Diário da República, 2nd Series&lt;/publisher&gt;&lt;isbn&gt;142&lt;/isbn&gt;&lt;urls&gt;&lt;/urls&gt;&lt;/record&gt;&lt;/Cite&gt;&lt;/EndNote&gt;</w:instrText>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24</w:t>
        </w:r>
        <w:r w:rsidR="00B813D4" w:rsidRPr="000C4722">
          <w:rPr>
            <w:color w:val="548DD4" w:themeColor="text2" w:themeTint="99"/>
            <w:lang w:val="en-GB"/>
          </w:rPr>
          <w:fldChar w:fldCharType="end"/>
        </w:r>
      </w:hyperlink>
      <w:r w:rsidR="00884153" w:rsidRPr="00884153">
        <w:rPr>
          <w:i/>
          <w:lang w:val="en-GB"/>
        </w:rPr>
        <w:t xml:space="preserve"> </w:t>
      </w:r>
      <w:r w:rsidR="004A7ECA" w:rsidRPr="004A7ECA">
        <w:rPr>
          <w:lang w:val="en-GB"/>
        </w:rPr>
        <w:t>Assessing health literacy as a cognitive capacity also disregards how people rely on their social network for support wit</w:t>
      </w:r>
      <w:r w:rsidR="004A7ECA">
        <w:rPr>
          <w:lang w:val="en-GB"/>
        </w:rPr>
        <w:t>h health literacy-related tasks.</w:t>
      </w:r>
      <w:hyperlink w:anchor="_ENREF_34" w:tooltip="Edwards, 2015 #8240" w:history="1">
        <w:r w:rsidR="00B813D4">
          <w:rPr>
            <w:lang w:val="en-GB"/>
          </w:rPr>
          <w:fldChar w:fldCharType="begin"/>
        </w:r>
        <w:r w:rsidR="00B813D4">
          <w:rPr>
            <w:lang w:val="en-GB"/>
          </w:rPr>
          <w:instrText xml:space="preserve"> ADDIN EN.CITE &lt;EndNote&gt;&lt;Cite&gt;&lt;Author&gt;Edwards&lt;/Author&gt;&lt;Year&gt;2015&lt;/Year&gt;&lt;RecNum&gt;8240&lt;/RecNum&gt;&lt;DisplayText&gt;&lt;style face="superscript"&gt;34&lt;/style&gt;&lt;/DisplayText&gt;&lt;record&gt;&lt;rec-number&gt;8240&lt;/rec-number&gt;&lt;foreign-keys&gt;&lt;key app="EN" db-id="twaa295x9rf9s6epftp5r0xqt2psxr5xvwaw" timestamp="1450440507"&gt;8240&lt;/key&gt;&lt;/foreign-keys&gt;&lt;ref-type name="Journal Article"&gt;17&lt;/ref-type&gt;&lt;contributors&gt;&lt;authors&gt;&lt;author&gt;Edwards, M.&lt;/author&gt;&lt;author&gt;Wood, F.&lt;/author&gt;&lt;author&gt;Davies, M.&lt;/author&gt;&lt;author&gt;Edwards, A.&lt;/author&gt;&lt;/authors&gt;&lt;/contributors&gt;&lt;auth-address&gt;Centre for Innovative Ageing, College of Human and Health Sciences, Swansea University, Swansea, UK.&amp;#xD;Cochrane Institute of Primary Care and Public Health, School of Medicine, Cardiff University, Heath, Cardiff, UK.&amp;#xD;The School of Social Science, Bangor University, Neuadd Ogwen, UK.&lt;/auth-address&gt;&lt;titles&gt;&lt;title&gt;&amp;apos;Distributed health literacy&amp;apos;: longitudinal qualitative analysis of the roles of health literacy mediators and social networks of people living with a long-term health condition&lt;/title&gt;&lt;secondary-title&gt;Health Expect&lt;/secondary-title&gt;&lt;/titles&gt;&lt;periodical&gt;&lt;full-title&gt;Health Expectations&lt;/full-title&gt;&lt;abbr-1&gt;Health Expect.&lt;/abbr-1&gt;&lt;abbr-2&gt;Health Expect&lt;/abbr-2&gt;&lt;/periodical&gt;&lt;pages&gt;1180-93&lt;/pages&gt;&lt;volume&gt;18&lt;/volume&gt;&lt;number&gt;5&lt;/number&gt;&lt;keywords&gt;&lt;keyword&gt;decsion making&lt;/keyword&gt;&lt;keyword&gt;health communication&lt;/keyword&gt;&lt;keyword&gt;health literacy&lt;/keyword&gt;&lt;keyword&gt;long-term conditions&lt;/keyword&gt;&lt;keyword&gt;patient education&lt;/keyword&gt;&lt;/keywords&gt;&lt;dates&gt;&lt;year&gt;2015&lt;/year&gt;&lt;pub-dates&gt;&lt;date&gt;Oct&lt;/date&gt;&lt;/pub-dates&gt;&lt;/dates&gt;&lt;isbn&gt;1369-7625 (Electronic)&amp;#xD;1369-6513 (Linking)&lt;/isbn&gt;&lt;accession-num&gt;23773311&lt;/accession-num&gt;&lt;urls&gt;&lt;related-urls&gt;&lt;url&gt;http://www.ncbi.nlm.nih.gov/pubmed/23773311&lt;/url&gt;&lt;url&gt;https://www.ncbi.nlm.nih.gov/pmc/articles/PMC5060848/pdf/HEX-18-1180.pdf&lt;/url&gt;&lt;/related-urls&gt;&lt;/urls&gt;&lt;electronic-resource-num&gt;10.1111/hex.12093&lt;/electronic-resource-num&gt;&lt;/record&gt;&lt;/Cite&gt;&lt;/EndNote&gt;</w:instrText>
        </w:r>
        <w:r w:rsidR="00B813D4">
          <w:rPr>
            <w:lang w:val="en-GB"/>
          </w:rPr>
          <w:fldChar w:fldCharType="separate"/>
        </w:r>
        <w:r w:rsidR="00B813D4" w:rsidRPr="0016094F">
          <w:rPr>
            <w:noProof/>
            <w:vertAlign w:val="superscript"/>
            <w:lang w:val="en-GB"/>
          </w:rPr>
          <w:t>34</w:t>
        </w:r>
        <w:r w:rsidR="00B813D4">
          <w:rPr>
            <w:lang w:val="en-GB"/>
          </w:rPr>
          <w:fldChar w:fldCharType="end"/>
        </w:r>
      </w:hyperlink>
      <w:r w:rsidR="004A7ECA">
        <w:rPr>
          <w:lang w:val="en-GB"/>
        </w:rPr>
        <w:t xml:space="preserve"> </w:t>
      </w:r>
      <w:r w:rsidR="0072420A" w:rsidRPr="006C16E2">
        <w:rPr>
          <w:lang w:val="en-GB"/>
        </w:rPr>
        <w:t xml:space="preserve">Notwithstanding, it </w:t>
      </w:r>
      <w:r w:rsidR="0041026D" w:rsidRPr="006C16E2">
        <w:rPr>
          <w:lang w:val="en-GB"/>
        </w:rPr>
        <w:t xml:space="preserve">has been used in </w:t>
      </w:r>
      <w:r w:rsidR="005C7EE6" w:rsidRPr="006C16E2">
        <w:rPr>
          <w:lang w:val="en-GB"/>
        </w:rPr>
        <w:t>multiple</w:t>
      </w:r>
      <w:r w:rsidR="0041026D" w:rsidRPr="006C16E2">
        <w:rPr>
          <w:lang w:val="en-GB"/>
        </w:rPr>
        <w:t xml:space="preserve"> settings</w:t>
      </w:r>
      <w:r w:rsidR="009F746F" w:rsidRPr="006C16E2">
        <w:rPr>
          <w:lang w:val="en-GB"/>
        </w:rPr>
        <w:t>,</w:t>
      </w:r>
      <w:hyperlink w:anchor="_ENREF_35" w:tooltip="Shealy, 2016 #8270" w:history="1">
        <w:r w:rsidR="00B813D4" w:rsidRPr="006C16E2">
          <w:rPr>
            <w:lang w:val="en-GB"/>
          </w:rPr>
          <w:fldChar w:fldCharType="begin"/>
        </w:r>
        <w:r w:rsidR="00B813D4">
          <w:rPr>
            <w:lang w:val="en-GB"/>
          </w:rPr>
          <w:instrText xml:space="preserve"> ADDIN EN.CITE &lt;EndNote&gt;&lt;Cite&gt;&lt;Author&gt;Shealy&lt;/Author&gt;&lt;Year&gt;2016&lt;/Year&gt;&lt;RecNum&gt;8270&lt;/RecNum&gt;&lt;DisplayText&gt;&lt;style face="superscript"&gt;35&lt;/style&gt;&lt;/DisplayText&gt;&lt;record&gt;&lt;rec-number&gt;8270&lt;/rec-number&gt;&lt;foreign-keys&gt;&lt;key app="EN" db-id="twaa295x9rf9s6epftp5r0xqt2psxr5xvwaw" timestamp="1453494156"&gt;8270&lt;/key&gt;&lt;/foreign-keys&gt;&lt;ref-type name="Journal Article"&gt;17&lt;/ref-type&gt;&lt;contributors&gt;&lt;authors&gt;&lt;author&gt;Shealy, K. M.&lt;/author&gt;&lt;author&gt;Threatt, T. B.&lt;/author&gt;&lt;/authors&gt;&lt;/contributors&gt;&lt;auth-address&gt;a Department of Pharmacy Practice , Presbyterian College School of Pharmacy.&lt;/auth-address&gt;&lt;titles&gt;&lt;title&gt;Utilization of the Newest Vital Sign (NVS) in Practice in the United States&lt;/title&gt;&lt;secondary-title&gt;Health Communication&lt;/secondary-title&gt;&lt;alt-title&gt;Health Commun&lt;/alt-title&gt;&lt;/titles&gt;&lt;periodical&gt;&lt;full-title&gt;Health Communication&lt;/full-title&gt;&lt;abbr-1&gt;Health Commun&lt;/abbr-1&gt;&lt;/periodical&gt;&lt;alt-periodical&gt;&lt;full-title&gt;Health Communication&lt;/full-title&gt;&lt;abbr-1&gt;Health Commun&lt;/abbr-1&gt;&lt;/alt-periodical&gt;&lt;pages&gt;679-87&lt;/pages&gt;&lt;volume&gt;31&lt;/volume&gt;&lt;number&gt;6&lt;/number&gt;&lt;keywords&gt;&lt;keyword&gt;Adolescent&lt;/keyword&gt;&lt;keyword&gt;Adult&lt;/keyword&gt;&lt;keyword&gt;Age Factors&lt;/keyword&gt;&lt;keyword&gt;Aged&lt;/keyword&gt;&lt;keyword&gt;Ethnic Groups&lt;/keyword&gt;&lt;keyword&gt;Female&lt;/keyword&gt;&lt;keyword&gt;*Health Knowledge, Attitudes, Practice&lt;/keyword&gt;&lt;keyword&gt;*Health Literacy&lt;/keyword&gt;&lt;keyword&gt;Humans&lt;/keyword&gt;&lt;keyword&gt;Male&lt;/keyword&gt;&lt;keyword&gt;Middle Aged&lt;/keyword&gt;&lt;keyword&gt;Reproducibility of Results&lt;/keyword&gt;&lt;keyword&gt;Socioeconomic Factors&lt;/keyword&gt;&lt;keyword&gt;Surveys and Questionnaires/standards/*utilization&lt;/keyword&gt;&lt;keyword&gt;United States&lt;/keyword&gt;&lt;keyword&gt;Young Adult&lt;/keyword&gt;&lt;/keywords&gt;&lt;dates&gt;&lt;year&gt;2016&lt;/year&gt;&lt;pub-dates&gt;&lt;date&gt;Oct 27&lt;/date&gt;&lt;/pub-dates&gt;&lt;/dates&gt;&lt;isbn&gt;1532-7027 (Electronic)&amp;#xD;1041-0236 (Linking)&lt;/isbn&gt;&lt;accession-num&gt;26507669&lt;/accession-num&gt;&lt;urls&gt;&lt;related-urls&gt;&lt;url&gt;http://www.ncbi.nlm.nih.gov/pubmed/26507669&lt;/url&gt;&lt;/related-urls&gt;&lt;/urls&gt;&lt;electronic-resource-num&gt;10.1080/10410236.2014.990079&lt;/electronic-resource-num&gt;&lt;/record&gt;&lt;/Cite&gt;&lt;/EndNote&gt;</w:instrText>
        </w:r>
        <w:r w:rsidR="00B813D4" w:rsidRPr="006C16E2">
          <w:rPr>
            <w:lang w:val="en-GB"/>
          </w:rPr>
          <w:fldChar w:fldCharType="separate"/>
        </w:r>
        <w:r w:rsidR="00B813D4" w:rsidRPr="0016094F">
          <w:rPr>
            <w:noProof/>
            <w:vertAlign w:val="superscript"/>
            <w:lang w:val="en-GB"/>
          </w:rPr>
          <w:t>35</w:t>
        </w:r>
        <w:r w:rsidR="00B813D4" w:rsidRPr="006C16E2">
          <w:rPr>
            <w:lang w:val="en-GB"/>
          </w:rPr>
          <w:fldChar w:fldCharType="end"/>
        </w:r>
      </w:hyperlink>
      <w:r w:rsidR="0041026D" w:rsidRPr="006C16E2">
        <w:rPr>
          <w:lang w:val="en-GB"/>
        </w:rPr>
        <w:t xml:space="preserve"> correlates well with </w:t>
      </w:r>
      <w:r w:rsidR="009F746F" w:rsidRPr="006C16E2">
        <w:rPr>
          <w:lang w:val="en-GB"/>
        </w:rPr>
        <w:t xml:space="preserve">more </w:t>
      </w:r>
      <w:r w:rsidR="009F746F" w:rsidRPr="006C16E2">
        <w:rPr>
          <w:lang w:val="en-GB"/>
        </w:rPr>
        <w:lastRenderedPageBreak/>
        <w:t>complex instruments such as the</w:t>
      </w:r>
      <w:r w:rsidR="0041026D" w:rsidRPr="006C16E2">
        <w:rPr>
          <w:lang w:val="en-GB"/>
        </w:rPr>
        <w:t xml:space="preserve"> TOFHLA</w:t>
      </w:r>
      <w:r w:rsidR="00705911" w:rsidRPr="006C16E2">
        <w:rPr>
          <w:lang w:val="en-GB"/>
        </w:rPr>
        <w:t>,</w:t>
      </w:r>
      <w:hyperlink w:anchor="_ENREF_6" w:tooltip="Weiss, 2005 #7367" w:history="1">
        <w:r w:rsidR="00B813D4" w:rsidRPr="006C16E2">
          <w:rPr>
            <w:lang w:val="en-GB"/>
          </w:rPr>
          <w:fldChar w:fldCharType="begin"/>
        </w:r>
        <w:r w:rsidR="00B813D4">
          <w:rPr>
            <w:lang w:val="en-GB"/>
          </w:rPr>
          <w:instrText xml:space="preserve"> ADDIN EN.CITE &lt;EndNote&gt;&lt;Cite&gt;&lt;Author&gt;Weiss&lt;/Author&gt;&lt;Year&gt;2005&lt;/Year&gt;&lt;RecNum&gt;7367&lt;/RecNum&gt;&lt;DisplayText&gt;&lt;style face="superscript"&gt;6&lt;/style&gt;&lt;/DisplayText&gt;&lt;record&gt;&lt;rec-number&gt;7367&lt;/rec-number&gt;&lt;foreign-keys&gt;&lt;key app="EN" db-id="twaa295x9rf9s6epftp5r0xqt2psxr5xvwaw" timestamp="1399734874"&gt;7367&lt;/key&gt;&lt;/foreign-keys&gt;&lt;ref-type name="Journal Article"&gt;17&lt;/ref-type&gt;&lt;contributors&gt;&lt;authors&gt;&lt;author&gt;Weiss, B. D.&lt;/author&gt;&lt;author&gt;Mays, M. Z.&lt;/author&gt;&lt;author&gt;Martz, W.&lt;/author&gt;&lt;author&gt;Castro, K. M.&lt;/author&gt;&lt;author&gt;DeWalt, D. A.&lt;/author&gt;&lt;author&gt;Pignone, M. P.&lt;/author&gt;&lt;author&gt;Mockbee, J.&lt;/author&gt;&lt;author&gt;Hale, F. A.&lt;/author&gt;&lt;/authors&gt;&lt;/contributors&gt;&lt;auth-address&gt;University of Arizona College of Medicine, Department of Family and Community Medicine, Tucson 85719, USA. bdweiss@u.arizona.edu&lt;/auth-address&gt;&lt;titles&gt;&lt;title&gt;Quick assessment of literacy in primary care: the newest vital sign&lt;/title&gt;&lt;secondary-title&gt;Ann Fam Med&lt;/secondary-title&gt;&lt;alt-title&gt;Ann Fam Med&lt;/alt-title&gt;&lt;/titles&gt;&lt;periodical&gt;&lt;full-title&gt;Annals of Family Medicine&lt;/full-title&gt;&lt;abbr-1&gt;Ann. Fam. Med.&lt;/abbr-1&gt;&lt;abbr-2&gt;Ann Fam Med&lt;/abbr-2&gt;&lt;/periodical&gt;&lt;alt-periodical&gt;&lt;full-title&gt;Annals of Family Medicine&lt;/full-title&gt;&lt;abbr-1&gt;Ann. Fam. Med.&lt;/abbr-1&gt;&lt;abbr-2&gt;Ann Fam Med&lt;/abbr-2&gt;&lt;/alt-periodical&gt;&lt;pages&gt;514-22&lt;/pages&gt;&lt;volume&gt;3&lt;/volume&gt;&lt;number&gt;6&lt;/number&gt;&lt;keywords&gt;&lt;keyword&gt;Arizona&lt;/keyword&gt;&lt;keyword&gt;Educational Measurement&lt;/keyword&gt;&lt;keyword&gt;*Educational Status&lt;/keyword&gt;&lt;keyword&gt;Food Labeling&lt;/keyword&gt;&lt;keyword&gt;Hispanic Americans&lt;/keyword&gt;&lt;keyword&gt;Humans&lt;/keyword&gt;&lt;keyword&gt;Patient Education as Topic&lt;/keyword&gt;&lt;keyword&gt;*Primary Health Care&lt;/keyword&gt;&lt;keyword&gt;*Reading&lt;/keyword&gt;&lt;/keywords&gt;&lt;dates&gt;&lt;year&gt;2005&lt;/year&gt;&lt;pub-dates&gt;&lt;date&gt;Nov-Dec&lt;/date&gt;&lt;/pub-dates&gt;&lt;/dates&gt;&lt;isbn&gt;1544-1717 (Electronic)&amp;#xD;1544-1709 (Linking)&lt;/isbn&gt;&lt;accession-num&gt;16338915&lt;/accession-num&gt;&lt;urls&gt;&lt;related-urls&gt;&lt;url&gt;http://www.ncbi.nlm.nih.gov/pubmed/16338915&lt;/url&gt;&lt;/related-urls&gt;&lt;/urls&gt;&lt;custom2&gt;PMC1466931&lt;/custom2&gt;&lt;electronic-resource-num&gt;10.1370/afm.405&lt;/electronic-resource-num&gt;&lt;/record&gt;&lt;/Cite&gt;&lt;/EndNote&gt;</w:instrText>
        </w:r>
        <w:r w:rsidR="00B813D4" w:rsidRPr="006C16E2">
          <w:rPr>
            <w:lang w:val="en-GB"/>
          </w:rPr>
          <w:fldChar w:fldCharType="separate"/>
        </w:r>
        <w:r w:rsidR="00B813D4" w:rsidRPr="006C16E2">
          <w:rPr>
            <w:noProof/>
            <w:vertAlign w:val="superscript"/>
            <w:lang w:val="en-GB"/>
          </w:rPr>
          <w:t>6</w:t>
        </w:r>
        <w:r w:rsidR="00B813D4" w:rsidRPr="006C16E2">
          <w:rPr>
            <w:lang w:val="en-GB"/>
          </w:rPr>
          <w:fldChar w:fldCharType="end"/>
        </w:r>
      </w:hyperlink>
      <w:r w:rsidR="009F746F" w:rsidRPr="006C16E2">
        <w:rPr>
          <w:lang w:val="en-GB"/>
        </w:rPr>
        <w:t xml:space="preserve"> and</w:t>
      </w:r>
      <w:r w:rsidR="0072420A" w:rsidRPr="006C16E2">
        <w:rPr>
          <w:lang w:val="en-GB"/>
        </w:rPr>
        <w:t xml:space="preserve"> </w:t>
      </w:r>
      <w:r w:rsidR="00D53296" w:rsidRPr="006C16E2">
        <w:rPr>
          <w:lang w:val="en-GB"/>
        </w:rPr>
        <w:t>NVS scores have</w:t>
      </w:r>
      <w:r w:rsidR="009F587E" w:rsidRPr="006C16E2">
        <w:rPr>
          <w:lang w:val="en-GB"/>
        </w:rPr>
        <w:t xml:space="preserve"> been</w:t>
      </w:r>
      <w:r w:rsidR="005C7EE6" w:rsidRPr="006C16E2">
        <w:rPr>
          <w:lang w:val="en-GB"/>
        </w:rPr>
        <w:t xml:space="preserve"> associated</w:t>
      </w:r>
      <w:r w:rsidR="008B603A" w:rsidRPr="006C16E2">
        <w:rPr>
          <w:lang w:val="en-GB"/>
        </w:rPr>
        <w:t xml:space="preserve"> </w:t>
      </w:r>
      <w:r w:rsidR="0041026D" w:rsidRPr="006C16E2">
        <w:rPr>
          <w:lang w:val="en-GB"/>
        </w:rPr>
        <w:t xml:space="preserve">with </w:t>
      </w:r>
      <w:r w:rsidR="009F587E" w:rsidRPr="006C16E2">
        <w:rPr>
          <w:lang w:val="en-GB"/>
        </w:rPr>
        <w:t>health knowledge</w:t>
      </w:r>
      <w:r w:rsidR="005E22FB" w:rsidRPr="006C16E2">
        <w:rPr>
          <w:lang w:val="en-GB"/>
        </w:rPr>
        <w:fldChar w:fldCharType="begin">
          <w:fldData xml:space="preserve">PEVuZE5vdGU+PENpdGU+PEF1dGhvcj5EZXZyYWo8L0F1dGhvcj48WWVhcj4yMDEzPC9ZZWFyPjxS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</w:fldData>
        </w:fldChar>
      </w:r>
      <w:r w:rsidR="0016094F">
        <w:rPr>
          <w:lang w:val="en-GB"/>
        </w:rPr>
        <w:instrText xml:space="preserve"> ADDIN EN.CITE </w:instrText>
      </w:r>
      <w:r w:rsidR="0016094F">
        <w:rPr>
          <w:lang w:val="en-GB"/>
        </w:rPr>
        <w:fldChar w:fldCharType="begin">
          <w:fldData xml:space="preserve">PEVuZE5vdGU+PENpdGU+PEF1dGhvcj5EZXZyYWo8L0F1dGhvcj48WWVhcj4yMDEzPC9ZZWFyPjxS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</w:fldData>
        </w:fldChar>
      </w:r>
      <w:r w:rsidR="0016094F">
        <w:rPr>
          <w:lang w:val="en-GB"/>
        </w:rPr>
        <w:instrText xml:space="preserve"> ADDIN EN.CITE.DATA </w:instrText>
      </w:r>
      <w:r w:rsidR="0016094F">
        <w:rPr>
          <w:lang w:val="en-GB"/>
        </w:rPr>
      </w:r>
      <w:r w:rsidR="0016094F">
        <w:rPr>
          <w:lang w:val="en-GB"/>
        </w:rPr>
        <w:fldChar w:fldCharType="end"/>
      </w:r>
      <w:r w:rsidR="005E22FB" w:rsidRPr="006C16E2">
        <w:rPr>
          <w:lang w:val="en-GB"/>
        </w:rPr>
      </w:r>
      <w:r w:rsidR="005E22FB" w:rsidRPr="006C16E2">
        <w:rPr>
          <w:lang w:val="en-GB"/>
        </w:rPr>
        <w:fldChar w:fldCharType="separate"/>
      </w:r>
      <w:hyperlink w:anchor="_ENREF_36" w:tooltip="Devraj, 2013 #916" w:history="1">
        <w:r w:rsidR="00B813D4" w:rsidRPr="0016094F">
          <w:rPr>
            <w:noProof/>
            <w:vertAlign w:val="superscript"/>
            <w:lang w:val="en-GB"/>
          </w:rPr>
          <w:t>36</w:t>
        </w:r>
      </w:hyperlink>
      <w:r w:rsidR="0016094F" w:rsidRPr="0016094F">
        <w:rPr>
          <w:noProof/>
          <w:vertAlign w:val="superscript"/>
          <w:lang w:val="en-GB"/>
        </w:rPr>
        <w:t xml:space="preserve">, </w:t>
      </w:r>
      <w:hyperlink w:anchor="_ENREF_37" w:tooltip="Dunn-Navarra, 2012 #1465" w:history="1">
        <w:r w:rsidR="00B813D4" w:rsidRPr="0016094F">
          <w:rPr>
            <w:noProof/>
            <w:vertAlign w:val="superscript"/>
            <w:lang w:val="en-GB"/>
          </w:rPr>
          <w:t>37</w:t>
        </w:r>
      </w:hyperlink>
      <w:r w:rsidR="005E22FB" w:rsidRPr="006C16E2">
        <w:rPr>
          <w:lang w:val="en-GB"/>
        </w:rPr>
        <w:fldChar w:fldCharType="end"/>
      </w:r>
      <w:r w:rsidR="009F587E" w:rsidRPr="006C16E2">
        <w:rPr>
          <w:lang w:val="en-GB"/>
        </w:rPr>
        <w:t xml:space="preserve"> </w:t>
      </w:r>
      <w:r w:rsidR="00865893" w:rsidRPr="006C16E2">
        <w:rPr>
          <w:lang w:val="en-GB"/>
        </w:rPr>
        <w:t xml:space="preserve">and </w:t>
      </w:r>
      <w:r w:rsidR="0041026D" w:rsidRPr="006C16E2">
        <w:rPr>
          <w:lang w:val="en-GB"/>
        </w:rPr>
        <w:t xml:space="preserve">clinically relevant health </w:t>
      </w:r>
      <w:r w:rsidR="00F90C6D" w:rsidRPr="006C16E2">
        <w:rPr>
          <w:lang w:val="en-GB"/>
        </w:rPr>
        <w:t>outcomes</w:t>
      </w:r>
      <w:r w:rsidR="00865893" w:rsidRPr="006C16E2">
        <w:rPr>
          <w:lang w:val="en-GB"/>
        </w:rPr>
        <w:t>.</w:t>
      </w:r>
      <w:r w:rsidR="002F5D9C" w:rsidRPr="006C16E2">
        <w:rPr>
          <w:lang w:val="en-GB"/>
        </w:rPr>
        <w:fldChar w:fldCharType="begin">
          <w:fldData xml:space="preserve">PEVuZE5vdGU+PENpdGU+PEF1dGhvcj5Xb2xmPC9BdXRob3I+PFllYXI+MjAxMjwvWWVhcj48UmVj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</w:fldData>
        </w:fldChar>
      </w:r>
      <w:r w:rsidR="0016094F">
        <w:rPr>
          <w:lang w:val="en-GB"/>
        </w:rPr>
        <w:instrText xml:space="preserve"> ADDIN EN.CITE </w:instrText>
      </w:r>
      <w:r w:rsidR="0016094F">
        <w:rPr>
          <w:lang w:val="en-GB"/>
        </w:rPr>
        <w:fldChar w:fldCharType="begin">
          <w:fldData xml:space="preserve">PEVuZE5vdGU+PENpdGU+PEF1dGhvcj5Xb2xmPC9BdXRob3I+PFllYXI+MjAxMjwvWWVhcj48UmVj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</w:fldData>
        </w:fldChar>
      </w:r>
      <w:r w:rsidR="0016094F">
        <w:rPr>
          <w:lang w:val="en-GB"/>
        </w:rPr>
        <w:instrText xml:space="preserve"> ADDIN EN.CITE.DATA </w:instrText>
      </w:r>
      <w:r w:rsidR="0016094F">
        <w:rPr>
          <w:lang w:val="en-GB"/>
        </w:rPr>
      </w:r>
      <w:r w:rsidR="0016094F">
        <w:rPr>
          <w:lang w:val="en-GB"/>
        </w:rPr>
        <w:fldChar w:fldCharType="end"/>
      </w:r>
      <w:r w:rsidR="002F5D9C" w:rsidRPr="006C16E2">
        <w:rPr>
          <w:lang w:val="en-GB"/>
        </w:rPr>
      </w:r>
      <w:r w:rsidR="002F5D9C" w:rsidRPr="006C16E2">
        <w:rPr>
          <w:lang w:val="en-GB"/>
        </w:rPr>
        <w:fldChar w:fldCharType="separate"/>
      </w:r>
      <w:hyperlink w:anchor="_ENREF_38" w:tooltip="Wolf, 2012 #1577" w:history="1">
        <w:r w:rsidR="00B813D4" w:rsidRPr="0016094F">
          <w:rPr>
            <w:noProof/>
            <w:vertAlign w:val="superscript"/>
            <w:lang w:val="en-GB"/>
          </w:rPr>
          <w:t>38</w:t>
        </w:r>
      </w:hyperlink>
      <w:r w:rsidR="0016094F" w:rsidRPr="0016094F">
        <w:rPr>
          <w:noProof/>
          <w:vertAlign w:val="superscript"/>
          <w:lang w:val="en-GB"/>
        </w:rPr>
        <w:t xml:space="preserve">, </w:t>
      </w:r>
      <w:hyperlink w:anchor="_ENREF_39" w:tooltip="Zoellner, 2011 #2234" w:history="1">
        <w:r w:rsidR="00B813D4" w:rsidRPr="0016094F">
          <w:rPr>
            <w:noProof/>
            <w:vertAlign w:val="superscript"/>
            <w:lang w:val="en-GB"/>
          </w:rPr>
          <w:t>39</w:t>
        </w:r>
      </w:hyperlink>
      <w:r w:rsidR="002F5D9C" w:rsidRPr="006C16E2">
        <w:rPr>
          <w:lang w:val="en-GB"/>
        </w:rPr>
        <w:fldChar w:fldCharType="end"/>
      </w:r>
      <w:r w:rsidR="005C7EE6" w:rsidRPr="006C16E2">
        <w:rPr>
          <w:lang w:val="en-GB"/>
        </w:rPr>
        <w:t xml:space="preserve"> </w:t>
      </w:r>
      <w:r w:rsidR="00865893" w:rsidRPr="006C16E2">
        <w:rPr>
          <w:lang w:val="en-GB"/>
        </w:rPr>
        <w:t xml:space="preserve">Additionally, </w:t>
      </w:r>
      <w:r w:rsidR="009F746F" w:rsidRPr="006C16E2">
        <w:rPr>
          <w:lang w:val="en-GB"/>
        </w:rPr>
        <w:t xml:space="preserve">the </w:t>
      </w:r>
      <w:r w:rsidR="00D45A85" w:rsidRPr="006C16E2">
        <w:rPr>
          <w:lang w:val="en-GB"/>
        </w:rPr>
        <w:t xml:space="preserve">patients find the </w:t>
      </w:r>
      <w:r w:rsidR="009F746F" w:rsidRPr="006C16E2">
        <w:rPr>
          <w:lang w:val="en-GB"/>
        </w:rPr>
        <w:t xml:space="preserve">instrument </w:t>
      </w:r>
      <w:r w:rsidR="00D45A85" w:rsidRPr="006C16E2">
        <w:rPr>
          <w:lang w:val="en-GB"/>
        </w:rPr>
        <w:t>acceptable</w:t>
      </w:r>
      <w:hyperlink w:anchor="_ENREF_40" w:tooltip="VanGeest, 2010 #2927" w:history="1">
        <w:r w:rsidR="00B813D4" w:rsidRPr="006C16E2">
          <w:rPr>
            <w:lang w:val="en-GB"/>
          </w:rPr>
          <w:fldChar w:fldCharType="begin">
            <w:fldData xml:space="preserve">PEVuZE5vdGU+PENpdGU+PEF1dGhvcj5WYW5HZWVzdDwvQXV0aG9yPjxZZWFyPjIwMTA8L1llYXI+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</w:fldData>
          </w:fldChar>
        </w:r>
        <w:r w:rsidR="00B813D4">
          <w:rPr>
            <w:lang w:val="en-GB"/>
          </w:rPr>
          <w:instrText xml:space="preserve"> ADDIN EN.CITE </w:instrText>
        </w:r>
        <w:r w:rsidR="00B813D4">
          <w:rPr>
            <w:lang w:val="en-GB"/>
          </w:rPr>
          <w:fldChar w:fldCharType="begin">
            <w:fldData xml:space="preserve">PEVuZE5vdGU+PENpdGU+PEF1dGhvcj5WYW5HZWVzdDwvQXV0aG9yPjxZZWFyPjIwMTA8L1llYXI+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40</w:t>
        </w:r>
        <w:r w:rsidR="00B813D4" w:rsidRPr="006C16E2">
          <w:rPr>
            <w:lang w:val="en-GB"/>
          </w:rPr>
          <w:fldChar w:fldCharType="end"/>
        </w:r>
      </w:hyperlink>
      <w:r w:rsidR="005C7EE6" w:rsidRPr="006C16E2">
        <w:rPr>
          <w:lang w:val="en-GB"/>
        </w:rPr>
        <w:t xml:space="preserve"> </w:t>
      </w:r>
      <w:r w:rsidR="008B603A" w:rsidRPr="006C16E2">
        <w:rPr>
          <w:lang w:val="en-GB"/>
        </w:rPr>
        <w:t xml:space="preserve">and </w:t>
      </w:r>
      <w:r w:rsidR="00D45A85" w:rsidRPr="006C16E2">
        <w:rPr>
          <w:lang w:val="en-GB"/>
        </w:rPr>
        <w:t xml:space="preserve">it </w:t>
      </w:r>
      <w:r w:rsidR="008B603A" w:rsidRPr="006C16E2">
        <w:rPr>
          <w:lang w:val="en-GB"/>
        </w:rPr>
        <w:t xml:space="preserve">can be used for international comparisons of the prevalence of </w:t>
      </w:r>
      <w:r w:rsidR="004775A6" w:rsidRPr="006C16E2">
        <w:rPr>
          <w:lang w:val="en-GB"/>
        </w:rPr>
        <w:t xml:space="preserve">limited </w:t>
      </w:r>
      <w:r w:rsidR="008B603A" w:rsidRPr="006C16E2">
        <w:rPr>
          <w:lang w:val="en-GB"/>
        </w:rPr>
        <w:t>health literacy.</w:t>
      </w:r>
      <w:r w:rsidR="00204301" w:rsidRPr="000C4722">
        <w:rPr>
          <w:color w:val="548DD4" w:themeColor="text2" w:themeTint="99"/>
          <w:lang w:val="en-GB"/>
        </w:rPr>
        <w:t xml:space="preserve"> </w:t>
      </w:r>
      <w:r w:rsidR="00971CF3">
        <w:rPr>
          <w:color w:val="548DD4" w:themeColor="text2" w:themeTint="99"/>
          <w:lang w:val="en-GB"/>
        </w:rPr>
        <w:t>To</w:t>
      </w:r>
      <w:r w:rsidR="003B5344" w:rsidRPr="000C4722">
        <w:rPr>
          <w:color w:val="548DD4" w:themeColor="text2" w:themeTint="99"/>
          <w:lang w:val="en-GB"/>
        </w:rPr>
        <w:t xml:space="preserve"> study the role of individual health literacy in the management of complex chronic conditions or </w:t>
      </w:r>
      <w:r w:rsidR="008A399E" w:rsidRPr="000C4722">
        <w:rPr>
          <w:color w:val="548DD4" w:themeColor="text2" w:themeTint="99"/>
          <w:lang w:val="en-GB"/>
        </w:rPr>
        <w:t>health literacy associations with the</w:t>
      </w:r>
      <w:r w:rsidR="003B5344" w:rsidRPr="000C4722">
        <w:rPr>
          <w:color w:val="548DD4" w:themeColor="text2" w:themeTint="99"/>
          <w:lang w:val="en-GB"/>
        </w:rPr>
        <w:t xml:space="preserve"> perception of risk communication, we suggest assessing health literacy with </w:t>
      </w:r>
      <w:r w:rsidR="00A9057A" w:rsidRPr="000C4722">
        <w:rPr>
          <w:color w:val="548DD4" w:themeColor="text2" w:themeTint="99"/>
          <w:lang w:val="en-GB"/>
        </w:rPr>
        <w:t>this instrument complemented with a word recognition instrument such as the METER</w:t>
      </w:r>
      <w:hyperlink w:anchor="_ENREF_27" w:tooltip="Paiva, 2014 #7493" w:history="1">
        <w:r w:rsidR="00B813D4" w:rsidRPr="000C4722">
          <w:rPr>
            <w:color w:val="548DD4" w:themeColor="text2" w:themeTint="99"/>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color w:val="548DD4" w:themeColor="text2" w:themeTint="99"/>
            <w:lang w:val="en-GB"/>
          </w:rPr>
          <w:instrText xml:space="preserve"> ADDIN EN.CITE </w:instrText>
        </w:r>
        <w:r w:rsidR="00B813D4">
          <w:rPr>
            <w:color w:val="548DD4" w:themeColor="text2" w:themeTint="99"/>
            <w:lang w:val="en-GB"/>
          </w:rPr>
          <w:fldChar w:fldCharType="begin">
            <w:fldData xml:space="preserve">PEVuZE5vdGU+PENpdGU+PEF1dGhvcj5QYWl2YTwvQXV0aG9yPjxZZWFyPjIwMTQ8L1llYXI+PFJl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=
</w:fldData>
          </w:fldChar>
        </w:r>
        <w:r w:rsidR="00B813D4">
          <w:rPr>
            <w:color w:val="548DD4" w:themeColor="text2" w:themeTint="99"/>
            <w:lang w:val="en-GB"/>
          </w:rPr>
          <w:instrText xml:space="preserve"> ADDIN EN.CITE.DATA </w:instrText>
        </w:r>
        <w:r w:rsidR="00B813D4">
          <w:rPr>
            <w:color w:val="548DD4" w:themeColor="text2" w:themeTint="99"/>
            <w:lang w:val="en-GB"/>
          </w:rPr>
        </w:r>
        <w:r w:rsidR="00B813D4">
          <w:rPr>
            <w:color w:val="548DD4" w:themeColor="text2" w:themeTint="99"/>
            <w:lang w:val="en-GB"/>
          </w:rPr>
          <w:fldChar w:fldCharType="end"/>
        </w:r>
        <w:r w:rsidR="00B813D4" w:rsidRPr="000C4722">
          <w:rPr>
            <w:color w:val="548DD4" w:themeColor="text2" w:themeTint="99"/>
            <w:lang w:val="en-GB"/>
          </w:rPr>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27</w:t>
        </w:r>
        <w:r w:rsidR="00B813D4" w:rsidRPr="000C4722">
          <w:rPr>
            <w:color w:val="548DD4" w:themeColor="text2" w:themeTint="99"/>
            <w:lang w:val="en-GB"/>
          </w:rPr>
          <w:fldChar w:fldCharType="end"/>
        </w:r>
      </w:hyperlink>
      <w:r w:rsidR="00A9057A" w:rsidRPr="000C4722">
        <w:rPr>
          <w:color w:val="548DD4" w:themeColor="text2" w:themeTint="99"/>
          <w:lang w:val="en-GB"/>
        </w:rPr>
        <w:t xml:space="preserve"> to provide a more comprehensive assessment of health literacy. </w:t>
      </w:r>
      <w:r w:rsidR="00360261" w:rsidRPr="000C4722">
        <w:rPr>
          <w:color w:val="548DD4" w:themeColor="text2" w:themeTint="99"/>
          <w:lang w:val="en-GB"/>
        </w:rPr>
        <w:t>As a limitation, w</w:t>
      </w:r>
      <w:r w:rsidR="00166A17" w:rsidRPr="000C4722">
        <w:rPr>
          <w:color w:val="548DD4" w:themeColor="text2" w:themeTint="99"/>
          <w:lang w:val="en-GB"/>
        </w:rPr>
        <w:t xml:space="preserve">e did not examine consistency of </w:t>
      </w:r>
      <w:r w:rsidR="00360261" w:rsidRPr="000C4722">
        <w:rPr>
          <w:color w:val="548DD4" w:themeColor="text2" w:themeTint="99"/>
          <w:lang w:val="en-GB"/>
        </w:rPr>
        <w:t>scores</w:t>
      </w:r>
      <w:r w:rsidR="00166A17" w:rsidRPr="000C4722">
        <w:rPr>
          <w:color w:val="548DD4" w:themeColor="text2" w:themeTint="99"/>
          <w:lang w:val="en-GB"/>
        </w:rPr>
        <w:t xml:space="preserve"> over time.</w:t>
      </w:r>
      <w:r w:rsidR="00166A17" w:rsidRPr="00A9057A">
        <w:rPr>
          <w:lang w:val="en-GB"/>
        </w:rPr>
        <w:t xml:space="preserve"> </w:t>
      </w:r>
      <w:r w:rsidR="00865893" w:rsidRPr="00A9057A">
        <w:rPr>
          <w:lang w:val="en-GB"/>
        </w:rPr>
        <w:t xml:space="preserve">Further research is needed to </w:t>
      </w:r>
      <w:r w:rsidR="006F3EE9" w:rsidRPr="000C4722">
        <w:rPr>
          <w:color w:val="548DD4" w:themeColor="text2" w:themeTint="99"/>
          <w:lang w:val="en-GB"/>
        </w:rPr>
        <w:t>examine test-retest reliability and to</w:t>
      </w:r>
      <w:r w:rsidR="006F3EE9" w:rsidRPr="00A9057A">
        <w:rPr>
          <w:lang w:val="en-GB"/>
        </w:rPr>
        <w:t xml:space="preserve"> </w:t>
      </w:r>
      <w:r w:rsidR="0072420A" w:rsidRPr="00A9057A">
        <w:rPr>
          <w:lang w:val="en-GB"/>
        </w:rPr>
        <w:t>explore</w:t>
      </w:r>
      <w:r w:rsidR="00865893" w:rsidRPr="00A9057A">
        <w:rPr>
          <w:lang w:val="en-GB"/>
        </w:rPr>
        <w:t xml:space="preserve"> if the NVS-PT </w:t>
      </w:r>
      <w:r w:rsidR="0072420A" w:rsidRPr="00A9057A">
        <w:rPr>
          <w:lang w:val="en-GB"/>
        </w:rPr>
        <w:t>can</w:t>
      </w:r>
      <w:r w:rsidR="00204301" w:rsidRPr="00A9057A">
        <w:rPr>
          <w:lang w:val="en-GB"/>
        </w:rPr>
        <w:t xml:space="preserve"> </w:t>
      </w:r>
      <w:r w:rsidR="00865893" w:rsidRPr="00A9057A">
        <w:rPr>
          <w:lang w:val="en-GB"/>
        </w:rPr>
        <w:t xml:space="preserve">also </w:t>
      </w:r>
      <w:r w:rsidR="00204301" w:rsidRPr="00A9057A">
        <w:rPr>
          <w:lang w:val="en-GB"/>
        </w:rPr>
        <w:t>be used as a quick screening tool in clinical settings</w:t>
      </w:r>
      <w:r w:rsidR="005E22FB" w:rsidRPr="00A9057A">
        <w:rPr>
          <w:lang w:val="en-GB"/>
        </w:rPr>
        <w:t xml:space="preserve"> in Portugal</w:t>
      </w:r>
      <w:r w:rsidR="00204301" w:rsidRPr="00A9057A">
        <w:rPr>
          <w:lang w:val="en-GB"/>
        </w:rPr>
        <w:t>.</w:t>
      </w:r>
    </w:p>
    <w:p w14:paraId="7BE20CBD" w14:textId="77777777" w:rsidR="000C69D1" w:rsidRPr="006C16E2" w:rsidRDefault="000C69D1" w:rsidP="006A268D">
      <w:pPr>
        <w:rPr>
          <w:lang w:val="en-GB"/>
        </w:rPr>
      </w:pPr>
    </w:p>
    <w:p w14:paraId="2A0FB323" w14:textId="77777777" w:rsidR="002A5720" w:rsidRPr="006C16E2" w:rsidRDefault="000C69D1" w:rsidP="00212BE6">
      <w:pPr>
        <w:pStyle w:val="Heading2"/>
      </w:pPr>
      <w:r w:rsidRPr="006C16E2">
        <w:t xml:space="preserve">Prevalence of </w:t>
      </w:r>
      <w:r w:rsidR="00C54BF5" w:rsidRPr="006C16E2">
        <w:t>limited</w:t>
      </w:r>
      <w:r w:rsidRPr="006C16E2">
        <w:t xml:space="preserve"> health literacy</w:t>
      </w:r>
    </w:p>
    <w:p w14:paraId="3F182129" w14:textId="0685CEB4" w:rsidR="00A43DD8" w:rsidRDefault="002A5720" w:rsidP="00A43DD8">
      <w:pPr>
        <w:rPr>
          <w:lang w:val="en-GB"/>
        </w:rPr>
      </w:pPr>
      <w:r w:rsidRPr="006C16E2">
        <w:rPr>
          <w:lang w:val="en-GB"/>
        </w:rPr>
        <w:t xml:space="preserve">We estimated a prevalence of limited HL in a representative sample of the </w:t>
      </w:r>
      <w:r w:rsidR="008B242D" w:rsidRPr="006C16E2">
        <w:rPr>
          <w:lang w:val="en-GB"/>
        </w:rPr>
        <w:t xml:space="preserve">literate Portuguese population aged between 16 and 79 years </w:t>
      </w:r>
      <w:r w:rsidRPr="006C16E2">
        <w:rPr>
          <w:lang w:val="en-GB"/>
        </w:rPr>
        <w:t xml:space="preserve">of almost </w:t>
      </w:r>
      <w:r w:rsidR="00085AFB" w:rsidRPr="006C16E2">
        <w:rPr>
          <w:lang w:val="en-GB"/>
        </w:rPr>
        <w:t>three</w:t>
      </w:r>
      <w:r w:rsidRPr="006C16E2">
        <w:rPr>
          <w:lang w:val="en-GB"/>
        </w:rPr>
        <w:t xml:space="preserve"> in </w:t>
      </w:r>
      <w:r w:rsidR="00085AFB" w:rsidRPr="006C16E2">
        <w:rPr>
          <w:lang w:val="en-GB"/>
        </w:rPr>
        <w:t>four</w:t>
      </w:r>
      <w:r w:rsidRPr="006C16E2">
        <w:rPr>
          <w:lang w:val="en-GB"/>
        </w:rPr>
        <w:t xml:space="preserve"> people.</w:t>
      </w:r>
      <w:r w:rsidR="008B242D" w:rsidRPr="006C16E2">
        <w:rPr>
          <w:lang w:val="en-GB"/>
        </w:rPr>
        <w:t xml:space="preserve"> </w:t>
      </w:r>
      <w:r w:rsidR="002F7D2D" w:rsidRPr="006C16E2">
        <w:rPr>
          <w:lang w:val="en-GB"/>
        </w:rPr>
        <w:t>This prevalence is</w:t>
      </w:r>
      <w:r w:rsidR="006D30CD" w:rsidRPr="006C16E2">
        <w:rPr>
          <w:lang w:val="en-GB"/>
        </w:rPr>
        <w:t xml:space="preserve"> higher than the observed for other countries </w:t>
      </w:r>
      <w:r w:rsidR="0085037B" w:rsidRPr="006C16E2">
        <w:rPr>
          <w:lang w:val="en-GB"/>
        </w:rPr>
        <w:t xml:space="preserve">using the same measurement tool </w:t>
      </w:r>
      <w:r w:rsidR="006D30CD" w:rsidRPr="006C16E2">
        <w:rPr>
          <w:lang w:val="en-GB"/>
        </w:rPr>
        <w:t xml:space="preserve">in the European Health Literacy Survey 2011. </w:t>
      </w:r>
      <w:r w:rsidR="005C2829" w:rsidRPr="006C16E2">
        <w:rPr>
          <w:lang w:val="en-GB"/>
        </w:rPr>
        <w:t xml:space="preserve">The Netherlands had the highest NVS scores, with only 23.7% of the respondents showing limited health literacy. </w:t>
      </w:r>
      <w:r w:rsidR="002F7D2D" w:rsidRPr="006C16E2">
        <w:rPr>
          <w:lang w:val="en-GB"/>
        </w:rPr>
        <w:t xml:space="preserve">The country with </w:t>
      </w:r>
      <w:r w:rsidR="00D657E7" w:rsidRPr="006C16E2">
        <w:rPr>
          <w:lang w:val="en-GB"/>
        </w:rPr>
        <w:t xml:space="preserve">the </w:t>
      </w:r>
      <w:r w:rsidR="002F7D2D" w:rsidRPr="006C16E2">
        <w:rPr>
          <w:lang w:val="en-GB"/>
        </w:rPr>
        <w:t>lowe</w:t>
      </w:r>
      <w:r w:rsidR="0085037B" w:rsidRPr="006C16E2">
        <w:rPr>
          <w:lang w:val="en-GB"/>
        </w:rPr>
        <w:t>st</w:t>
      </w:r>
      <w:r w:rsidR="002F7D2D" w:rsidRPr="006C16E2">
        <w:rPr>
          <w:lang w:val="en-GB"/>
        </w:rPr>
        <w:t xml:space="preserve"> NVS scores was</w:t>
      </w:r>
      <w:r w:rsidR="006D30CD" w:rsidRPr="006C16E2">
        <w:rPr>
          <w:lang w:val="en-GB"/>
        </w:rPr>
        <w:t xml:space="preserve"> Spain, </w:t>
      </w:r>
      <w:r w:rsidR="002F7D2D" w:rsidRPr="006C16E2">
        <w:rPr>
          <w:lang w:val="en-GB"/>
        </w:rPr>
        <w:t xml:space="preserve">in which </w:t>
      </w:r>
      <w:r w:rsidR="006D30CD" w:rsidRPr="006C16E2">
        <w:rPr>
          <w:lang w:val="en-GB"/>
        </w:rPr>
        <w:t xml:space="preserve">63.1% of the population </w:t>
      </w:r>
      <w:r w:rsidR="008B603A" w:rsidRPr="006C16E2">
        <w:rPr>
          <w:lang w:val="en-GB"/>
        </w:rPr>
        <w:t>exhibited</w:t>
      </w:r>
      <w:r w:rsidR="006D30CD" w:rsidRPr="006C16E2">
        <w:rPr>
          <w:lang w:val="en-GB"/>
        </w:rPr>
        <w:t xml:space="preserve"> limited</w:t>
      </w:r>
      <w:r w:rsidR="002F7D2D" w:rsidRPr="006C16E2">
        <w:rPr>
          <w:lang w:val="en-GB"/>
        </w:rPr>
        <w:t xml:space="preserve"> health literacy</w:t>
      </w:r>
      <w:r w:rsidR="006D30CD" w:rsidRPr="006C16E2">
        <w:rPr>
          <w:lang w:val="en-GB"/>
        </w:rPr>
        <w:t>.</w:t>
      </w:r>
      <w:hyperlink w:anchor="_ENREF_41" w:tooltip="HLS-EU Consortium, 2012 #7266" w:history="1">
        <w:r w:rsidR="00B813D4" w:rsidRPr="006C16E2">
          <w:rPr>
            <w:lang w:val="en-GB"/>
          </w:rPr>
          <w:fldChar w:fldCharType="begin"/>
        </w:r>
        <w:r w:rsidR="00B813D4">
          <w:rPr>
            <w:lang w:val="en-GB"/>
          </w:rPr>
          <w:instrText xml:space="preserve"> ADDIN EN.CITE &lt;EndNote&gt;&lt;Cite&gt;&lt;Author&gt;HLS-EU Consortium&lt;/Author&gt;&lt;Year&gt;2012&lt;/Year&gt;&lt;RecNum&gt;7266&lt;/RecNum&gt;&lt;DisplayText&gt;&lt;style face="superscript"&gt;41&lt;/style&gt;&lt;/DisplayText&gt;&lt;record&gt;&lt;rec-number&gt;7266&lt;/rec-number&gt;&lt;foreign-keys&gt;&lt;key app="EN" db-id="twaa295x9rf9s6epftp5r0xqt2psxr5xvwaw" timestamp="1393351964"&gt;7266&lt;/key&gt;&lt;/foreign-keys&gt;&lt;ref-type name="Web Page"&gt;12&lt;/ref-type&gt;&lt;contributors&gt;&lt;authors&gt;&lt;author&gt;HLS-EU Consortium,&lt;/author&gt;&lt;/authors&gt;&lt;/contributors&gt;&lt;titles&gt;&lt;title&gt;Comparative report of health literacy in eight EU member states. The European Health Literacy Survey HLS-EU (first revised and extended version, date July 5th, 2013)&lt;/title&gt;&lt;/titles&gt;&lt;number&gt;2015 Dec 5&lt;/number&gt;&lt;dates&gt;&lt;year&gt;2012&lt;/year&gt;&lt;pub-dates&gt;&lt;date&gt;24 March 2017&lt;/date&gt;&lt;/pub-dates&gt;&lt;/dates&gt;&lt;publisher&gt;HLS-EU Consortium&lt;/publisher&gt;&lt;urls&gt;&lt;related-urls&gt;&lt;url&gt;http://media.wix.com/ugd/76600e_81f8001e7ddc4df198e023c8473ac9f9.pdf&lt;/url&gt;&lt;/related-urls&gt;&lt;/urls&gt;&lt;/record&gt;&lt;/Cite&gt;&lt;/EndNote&gt;</w:instrText>
        </w:r>
        <w:r w:rsidR="00B813D4" w:rsidRPr="006C16E2">
          <w:rPr>
            <w:lang w:val="en-GB"/>
          </w:rPr>
          <w:fldChar w:fldCharType="separate"/>
        </w:r>
        <w:r w:rsidR="00B813D4" w:rsidRPr="0016094F">
          <w:rPr>
            <w:noProof/>
            <w:vertAlign w:val="superscript"/>
            <w:lang w:val="en-GB"/>
          </w:rPr>
          <w:t>41</w:t>
        </w:r>
        <w:r w:rsidR="00B813D4" w:rsidRPr="006C16E2">
          <w:rPr>
            <w:lang w:val="en-GB"/>
          </w:rPr>
          <w:fldChar w:fldCharType="end"/>
        </w:r>
      </w:hyperlink>
      <w:r w:rsidR="002F7D2D" w:rsidRPr="006C16E2">
        <w:rPr>
          <w:lang w:val="en-GB"/>
        </w:rPr>
        <w:t xml:space="preserve"> </w:t>
      </w:r>
      <w:r w:rsidR="00DA5D1F" w:rsidRPr="006C16E2">
        <w:rPr>
          <w:lang w:val="en-GB"/>
        </w:rPr>
        <w:t xml:space="preserve">Given the close association between education and </w:t>
      </w:r>
      <w:r w:rsidR="00BE30E7" w:rsidRPr="006C16E2">
        <w:rPr>
          <w:lang w:val="en-GB"/>
        </w:rPr>
        <w:t xml:space="preserve">the numeracy component of </w:t>
      </w:r>
      <w:r w:rsidR="00DA5D1F" w:rsidRPr="006C16E2">
        <w:rPr>
          <w:lang w:val="en-GB"/>
        </w:rPr>
        <w:t xml:space="preserve">health literacy, our findings could be explained by differences in education between countries. The average years of completed education over the age of 25 </w:t>
      </w:r>
      <w:r w:rsidR="00C65C05" w:rsidRPr="006C16E2">
        <w:rPr>
          <w:lang w:val="en-GB"/>
        </w:rPr>
        <w:t xml:space="preserve">in Portugal </w:t>
      </w:r>
      <w:r w:rsidR="00DA5D1F" w:rsidRPr="006C16E2">
        <w:rPr>
          <w:lang w:val="en-GB"/>
        </w:rPr>
        <w:t xml:space="preserve">was 8.2 in 2012, whereas in Spain </w:t>
      </w:r>
      <w:r w:rsidR="00BB1E07" w:rsidRPr="006C16E2">
        <w:rPr>
          <w:lang w:val="en-GB"/>
        </w:rPr>
        <w:t xml:space="preserve">it </w:t>
      </w:r>
      <w:r w:rsidR="00DA5D1F" w:rsidRPr="006C16E2">
        <w:rPr>
          <w:lang w:val="en-GB"/>
        </w:rPr>
        <w:t>was 9.6.</w:t>
      </w:r>
      <w:hyperlink w:anchor="_ENREF_42" w:tooltip="UNESCO Institute for Statistics (UIS) global database, 2015 #7517" w:history="1">
        <w:r w:rsidR="00B813D4" w:rsidRPr="006C16E2">
          <w:rPr>
            <w:lang w:val="en-GB"/>
          </w:rPr>
          <w:fldChar w:fldCharType="begin"/>
        </w:r>
        <w:r w:rsidR="00B813D4">
          <w:rPr>
            <w:lang w:val="en-GB"/>
          </w:rPr>
          <w:instrText xml:space="preserve"> ADDIN EN.CITE &lt;EndNote&gt;&lt;Cite&gt;&lt;Author&gt;UNESCO Institute for Statistics (UIS) global database&lt;/Author&gt;&lt;Year&gt;2015&lt;/Year&gt;&lt;RecNum&gt;7517&lt;/RecNum&gt;&lt;DisplayText&gt;&lt;style face="superscript"&gt;42&lt;/style&gt;&lt;/DisplayText&gt;&lt;record&gt;&lt;rec-number&gt;7517&lt;/rec-number&gt;&lt;foreign-keys&gt;&lt;key app="EN" db-id="twaa295x9rf9s6epftp5r0xqt2psxr5xvwaw" timestamp="1449488461"&gt;7517&lt;/key&gt;&lt;/foreign-keys&gt;&lt;ref-type name="Web Page"&gt;12&lt;/ref-type&gt;&lt;contributors&gt;&lt;authors&gt;&lt;author&gt;UNESCO Institute for Statistics (UIS) global database,&lt;/author&gt;&lt;/authors&gt;&lt;/contributors&gt;&lt;titles&gt;&lt;title&gt;Education: educational attainment: mean years of schooling&lt;/title&gt;&lt;/titles&gt;&lt;number&gt;07 Dec 2015 00:31 UTC (GMT) from UIS/ISU&lt;/number&gt;&lt;dates&gt;&lt;year&gt;2015&lt;/year&gt;&lt;pub-dates&gt;&lt;date&gt;7 December 2015&lt;/date&gt;&lt;/pub-dates&gt;&lt;/dates&gt;&lt;publisher&gt;UNESCO Institute for Statistics (UIS) global database&lt;/publisher&gt;&lt;urls&gt;&lt;related-urls&gt;&lt;url&gt;http://data.uis.unesco.org/&lt;/url&gt;&lt;/related-urls&gt;&lt;/urls&gt;&lt;remote-database-name&gt;UNESCO Institute for Statistics (UIS) global database&lt;/remote-database-name&gt;&lt;/record&gt;&lt;/Cite&gt;&lt;Cite&gt;&lt;Author&gt;UNESCO Institute for Statistics (UIS) global database&lt;/Author&gt;&lt;Year&gt;2015&lt;/Year&gt;&lt;RecNum&gt;7517&lt;/RecNum&gt;&lt;record&gt;&lt;rec-number&gt;7517&lt;/rec-number&gt;&lt;foreign-keys&gt;&lt;key app="EN" db-id="twaa295x9rf9s6epftp5r0xqt2psxr5xvwaw" timestamp="1449488461"&gt;7517&lt;/key&gt;&lt;/foreign-keys&gt;&lt;ref-type name="Web Page"&gt;12&lt;/ref-type&gt;&lt;contributors&gt;&lt;authors&gt;&lt;author&gt;UNESCO Institute for Statistics (UIS) global database,&lt;/author&gt;&lt;/authors&gt;&lt;/contributors&gt;&lt;titles&gt;&lt;title&gt;Education: educational attainment: mean years of schooling&lt;/title&gt;&lt;/titles&gt;&lt;number&gt;07 Dec 2015 00:31 UTC (GMT) from UIS/ISU&lt;/number&gt;&lt;dates&gt;&lt;year&gt;2015&lt;/year&gt;&lt;pub-dates&gt;&lt;date&gt;7 December 2015&lt;/date&gt;&lt;/pub-dates&gt;&lt;/dates&gt;&lt;publisher&gt;UNESCO Institute for Statistics (UIS) global database&lt;/publisher&gt;&lt;urls&gt;&lt;related-urls&gt;&lt;url&gt;http://data.uis.unesco.org/&lt;/url&gt;&lt;/related-urls&gt;&lt;/urls&gt;&lt;remote-database-name&gt;UNESCO Institute for Statistics (UIS) global database&lt;/remote-database-name&gt;&lt;/record&gt;&lt;/Cite&gt;&lt;/EndNote&gt;</w:instrText>
        </w:r>
        <w:r w:rsidR="00B813D4" w:rsidRPr="006C16E2">
          <w:rPr>
            <w:lang w:val="en-GB"/>
          </w:rPr>
          <w:fldChar w:fldCharType="separate"/>
        </w:r>
        <w:r w:rsidR="00B813D4" w:rsidRPr="0016094F">
          <w:rPr>
            <w:noProof/>
            <w:vertAlign w:val="superscript"/>
            <w:lang w:val="en-GB"/>
          </w:rPr>
          <w:t>42</w:t>
        </w:r>
        <w:r w:rsidR="00B813D4" w:rsidRPr="006C16E2">
          <w:rPr>
            <w:lang w:val="en-GB"/>
          </w:rPr>
          <w:fldChar w:fldCharType="end"/>
        </w:r>
      </w:hyperlink>
      <w:r w:rsidR="00DA5D1F" w:rsidRPr="006C16E2">
        <w:rPr>
          <w:lang w:val="en-GB"/>
        </w:rPr>
        <w:t xml:space="preserve"> As for the other seven countries included in the European Survey, average education was also higher than in Portugal.</w:t>
      </w:r>
      <w:hyperlink w:anchor="_ENREF_43" w:tooltip="Malik, 2014 #7519" w:history="1">
        <w:r w:rsidR="00B813D4" w:rsidRPr="006C16E2">
          <w:rPr>
            <w:lang w:val="en-GB"/>
          </w:rPr>
          <w:fldChar w:fldCharType="begin"/>
        </w:r>
        <w:r w:rsidR="00B813D4">
          <w:rPr>
            <w:lang w:val="en-GB"/>
          </w:rPr>
          <w:instrText xml:space="preserve"> ADDIN EN.CITE &lt;EndNote&gt;&lt;Cite&gt;&lt;Author&gt;Malik&lt;/Author&gt;&lt;Year&gt;2014&lt;/Year&gt;&lt;RecNum&gt;7519&lt;/RecNum&gt;&lt;DisplayText&gt;&lt;style face="superscript"&gt;43&lt;/style&gt;&lt;/DisplayText&gt;&lt;record&gt;&lt;rec-number&gt;7519&lt;/rec-number&gt;&lt;foreign-keys&gt;&lt;key app="EN" db-id="twaa295x9rf9s6epftp5r0xqt2psxr5xvwaw" timestamp="1449504592"&gt;7519&lt;/key&gt;&lt;/foreign-keys&gt;&lt;ref-type name="Book"&gt;6&lt;/ref-type&gt;&lt;contributors&gt;&lt;authors&gt;&lt;author&gt;Malik, K.&lt;/author&gt;&lt;/authors&gt;&lt;/contributors&gt;&lt;titles&gt;&lt;title&gt;Human Development Report 2014. Sustaining Human Progress: Reducing Vulnerabilities and Building Resilience&lt;/title&gt;&lt;/titles&gt;&lt;section&gt;192&lt;/section&gt;&lt;dates&gt;&lt;year&gt;2014&lt;/year&gt;&lt;/dates&gt;&lt;pub-location&gt;New York&lt;/pub-location&gt;&lt;publisher&gt;United Nations Development Programme&lt;/publisher&gt;&lt;isbn&gt;978-92-1-126368-8&lt;/isbn&gt;&lt;urls&gt;&lt;related-urls&gt;&lt;url&gt;http://hdr.undp.org/sites/default/files/hdr14-report-en-1.pdf&lt;/url&gt;&lt;/related-urls&gt;&lt;/urls&gt;&lt;access-date&gt;7/12/2015&lt;/access-date&gt;&lt;/record&gt;&lt;/Cite&gt;&lt;/EndNote&gt;</w:instrText>
        </w:r>
        <w:r w:rsidR="00B813D4" w:rsidRPr="006C16E2">
          <w:rPr>
            <w:lang w:val="en-GB"/>
          </w:rPr>
          <w:fldChar w:fldCharType="separate"/>
        </w:r>
        <w:r w:rsidR="00B813D4" w:rsidRPr="0016094F">
          <w:rPr>
            <w:noProof/>
            <w:vertAlign w:val="superscript"/>
            <w:lang w:val="en-GB"/>
          </w:rPr>
          <w:t>43</w:t>
        </w:r>
        <w:r w:rsidR="00B813D4" w:rsidRPr="006C16E2">
          <w:rPr>
            <w:lang w:val="en-GB"/>
          </w:rPr>
          <w:fldChar w:fldCharType="end"/>
        </w:r>
      </w:hyperlink>
      <w:r w:rsidR="004914F1" w:rsidRPr="004914F1">
        <w:rPr>
          <w:lang w:val="en-GB"/>
        </w:rPr>
        <w:t xml:space="preserve"> </w:t>
      </w:r>
      <w:r w:rsidR="004914F1" w:rsidRPr="006C16E2">
        <w:rPr>
          <w:lang w:val="en-GB"/>
        </w:rPr>
        <w:t>Prevalence comparisons of limited health literacy with other countries are harder because of the diversity of instruments used.</w:t>
      </w:r>
      <w:hyperlink w:anchor="_ENREF_15" w:tooltip="Canadian Council on Learning, 2007 #7214" w:history="1">
        <w:r w:rsidR="00B813D4" w:rsidRPr="006C16E2">
          <w:rPr>
            <w:lang w:val="en-GB"/>
          </w:rPr>
          <w:fldChar w:fldCharType="begin">
            <w:fldData xml:space="preserve">PEVuZE5vdGU+PENpdGU+PEF1dGhvcj5DYW5hZGlhbiBDb3VuY2lsIG9uIExlYXJuaW5nPC9BdXRo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</w:fldData>
          </w:fldChar>
        </w:r>
        <w:r w:rsidR="00B813D4">
          <w:rPr>
            <w:lang w:val="en-GB"/>
          </w:rPr>
          <w:instrText xml:space="preserve"> ADDIN EN.CITE </w:instrText>
        </w:r>
        <w:r w:rsidR="00B813D4">
          <w:rPr>
            <w:lang w:val="en-GB"/>
          </w:rPr>
          <w:fldChar w:fldCharType="begin">
            <w:fldData xml:space="preserve">PEVuZE5vdGU+PENpdGU+PEF1dGhvcj5DYW5hZGlhbiBDb3VuY2lsIG9uIExlYXJuaW5nPC9BdXRo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43655B">
          <w:rPr>
            <w:noProof/>
            <w:vertAlign w:val="superscript"/>
            <w:lang w:val="en-GB"/>
          </w:rPr>
          <w:t>15-18</w:t>
        </w:r>
        <w:r w:rsidR="00B813D4" w:rsidRPr="006C16E2">
          <w:rPr>
            <w:lang w:val="en-GB"/>
          </w:rPr>
          <w:fldChar w:fldCharType="end"/>
        </w:r>
      </w:hyperlink>
    </w:p>
    <w:p w14:paraId="3757FE96" w14:textId="278F764E" w:rsidR="00E5229A" w:rsidRPr="000C4722" w:rsidRDefault="00A43DD8" w:rsidP="006A268D">
      <w:pPr>
        <w:rPr>
          <w:color w:val="548DD4" w:themeColor="text2" w:themeTint="99"/>
          <w:lang w:val="en-GB"/>
        </w:rPr>
      </w:pPr>
      <w:r w:rsidRPr="000C4722">
        <w:rPr>
          <w:color w:val="548DD4" w:themeColor="text2" w:themeTint="99"/>
          <w:lang w:val="en-GB"/>
        </w:rPr>
        <w:t xml:space="preserve">The choice of a health literacy instrument with relatively limited scope to calculate a prevalence of limited health literacy could be regarded as a limitation of this study. Our prevalence estimates are higher than the 49% found to have problematic or inadequate levels by </w:t>
      </w:r>
      <w:proofErr w:type="spellStart"/>
      <w:r w:rsidRPr="000C4722">
        <w:rPr>
          <w:color w:val="548DD4" w:themeColor="text2" w:themeTint="99"/>
          <w:lang w:val="en-GB"/>
        </w:rPr>
        <w:t>Espanha</w:t>
      </w:r>
      <w:proofErr w:type="spellEnd"/>
      <w:r w:rsidRPr="000C4722">
        <w:rPr>
          <w:color w:val="548DD4" w:themeColor="text2" w:themeTint="99"/>
          <w:lang w:val="en-GB"/>
        </w:rPr>
        <w:t xml:space="preserve"> </w:t>
      </w:r>
      <w:r w:rsidRPr="000C4722">
        <w:rPr>
          <w:i/>
          <w:color w:val="548DD4" w:themeColor="text2" w:themeTint="99"/>
          <w:lang w:val="en-GB"/>
        </w:rPr>
        <w:t>et al</w:t>
      </w:r>
      <w:r w:rsidRPr="000C4722">
        <w:rPr>
          <w:color w:val="548DD4" w:themeColor="text2" w:themeTint="99"/>
          <w:lang w:val="en-GB"/>
        </w:rPr>
        <w:t xml:space="preserve">. </w:t>
      </w:r>
      <w:hyperlink w:anchor="_ENREF_20" w:tooltip="Espanha, 2016 #8290"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sidRPr="000C4722">
          <w:rPr>
            <w:color w:val="548DD4" w:themeColor="text2" w:themeTint="99"/>
            <w:lang w:val="en-GB"/>
          </w:rPr>
          <w:fldChar w:fldCharType="separate"/>
        </w:r>
        <w:r w:rsidR="00B813D4" w:rsidRPr="000A2153">
          <w:rPr>
            <w:noProof/>
            <w:color w:val="548DD4" w:themeColor="text2" w:themeTint="99"/>
            <w:vertAlign w:val="superscript"/>
            <w:lang w:val="en-GB"/>
          </w:rPr>
          <w:t>20</w:t>
        </w:r>
        <w:r w:rsidR="00B813D4" w:rsidRPr="000C4722">
          <w:rPr>
            <w:color w:val="548DD4" w:themeColor="text2" w:themeTint="99"/>
            <w:lang w:val="en-GB"/>
          </w:rPr>
          <w:fldChar w:fldCharType="end"/>
        </w:r>
      </w:hyperlink>
      <w:r w:rsidRPr="000C4722">
        <w:rPr>
          <w:color w:val="548DD4" w:themeColor="text2" w:themeTint="99"/>
          <w:lang w:val="en-GB"/>
        </w:rPr>
        <w:t xml:space="preserve"> However, in </w:t>
      </w:r>
      <w:r w:rsidRPr="000C4722">
        <w:rPr>
          <w:color w:val="548DD4" w:themeColor="text2" w:themeTint="99"/>
          <w:lang w:val="en-GB"/>
        </w:rPr>
        <w:lastRenderedPageBreak/>
        <w:t xml:space="preserve">contrast with the latter, numeracy </w:t>
      </w:r>
      <w:r w:rsidR="00272F44" w:rsidRPr="000C4722">
        <w:rPr>
          <w:color w:val="548DD4" w:themeColor="text2" w:themeTint="99"/>
          <w:lang w:val="en-GB"/>
        </w:rPr>
        <w:t>is</w:t>
      </w:r>
      <w:r w:rsidRPr="000C4722">
        <w:rPr>
          <w:color w:val="548DD4" w:themeColor="text2" w:themeTint="99"/>
          <w:lang w:val="en-GB"/>
        </w:rPr>
        <w:t xml:space="preserve"> assessed objectively</w:t>
      </w:r>
      <w:r w:rsidR="00272F44" w:rsidRPr="000C4722">
        <w:rPr>
          <w:color w:val="548DD4" w:themeColor="text2" w:themeTint="99"/>
          <w:lang w:val="en-GB"/>
        </w:rPr>
        <w:t xml:space="preserve"> and this health literacy component is </w:t>
      </w:r>
      <w:r w:rsidR="005A7606" w:rsidRPr="000C4722">
        <w:rPr>
          <w:color w:val="548DD4" w:themeColor="text2" w:themeTint="99"/>
          <w:lang w:val="en-GB"/>
        </w:rPr>
        <w:t xml:space="preserve">a </w:t>
      </w:r>
      <w:r w:rsidR="00272F44" w:rsidRPr="000C4722">
        <w:rPr>
          <w:color w:val="548DD4" w:themeColor="text2" w:themeTint="99"/>
          <w:lang w:val="en-GB"/>
        </w:rPr>
        <w:t>crucial competency to deal with the complex demands of chronic illness.</w:t>
      </w:r>
      <w:hyperlink w:anchor="_ENREF_44" w:tooltip="Reyna, 2009 #10536"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&lt;EndNote&gt;&lt;Cite&gt;&lt;Author&gt;Reyna&lt;/Author&gt;&lt;Year&gt;2009&lt;/Year&gt;&lt;RecNum&gt;10536&lt;/RecNum&gt;&lt;DisplayText&gt;&lt;style face="superscript"&gt;44&lt;/style&gt;&lt;/DisplayText&gt;&lt;record&gt;&lt;rec-number&gt;10536&lt;/rec-number&gt;&lt;foreign-keys&gt;&lt;key app="EN" db-id="twaa295x9rf9s6epftp5r0xqt2psxr5xvwaw" timestamp="1491406404"&gt;10536&lt;/key&gt;&lt;/foreign-keys&gt;&lt;ref-type name="Journal Article"&gt;17&lt;/ref-type&gt;&lt;contributors&gt;&lt;authors&gt;&lt;author&gt;Reyna, V. F.&lt;/author&gt;&lt;author&gt;Nelson, W. L.&lt;/author&gt;&lt;author&gt;Han, P. K.&lt;/author&gt;&lt;author&gt;Dieckmann, N. F.&lt;/author&gt;&lt;/authors&gt;&lt;/contributors&gt;&lt;auth-address&gt;Department of Human Development, Cornell University, B44 Martha Van Rensselaer Hall, Ithaca, NY 14853, USA. vr53@cornell.edu&lt;/auth-address&gt;&lt;titles&gt;&lt;title&gt;How numeracy influences risk comprehension and medical decision making&lt;/title&gt;&lt;secondary-title&gt;Psychol Bull&lt;/secondary-title&gt;&lt;/titles&gt;&lt;periodical&gt;&lt;full-title&gt;Psychological Bulletin&lt;/full-title&gt;&lt;abbr-1&gt;Psychol. Bull.&lt;/abbr-1&gt;&lt;abbr-2&gt;Psychol Bull&lt;/abbr-2&gt;&lt;/periodical&gt;&lt;pages&gt;943-73&lt;/pages&gt;&lt;volume&gt;135&lt;/volume&gt;&lt;number&gt;6&lt;/number&gt;&lt;keywords&gt;&lt;keyword&gt;*Comprehension&lt;/keyword&gt;&lt;keyword&gt;*Decision Making&lt;/keyword&gt;&lt;keyword&gt;Fuzzy Logic&lt;/keyword&gt;&lt;keyword&gt;*Health Behavior&lt;/keyword&gt;&lt;keyword&gt;Humans&lt;/keyword&gt;&lt;keyword&gt;Individuality&lt;/keyword&gt;&lt;keyword&gt;Judgment&lt;/keyword&gt;&lt;keyword&gt;*Models, Theoretical&lt;/keyword&gt;&lt;keyword&gt;*Probability Learning&lt;/keyword&gt;&lt;keyword&gt;*Problem Solving&lt;/keyword&gt;&lt;keyword&gt;*Risk-Taking&lt;/keyword&gt;&lt;keyword&gt;Vulnerable Populations&lt;/keyword&gt;&lt;/keywords&gt;&lt;dates&gt;&lt;year&gt;2009&lt;/year&gt;&lt;pub-dates&gt;&lt;date&gt;Nov&lt;/date&gt;&lt;/pub-dates&gt;&lt;/dates&gt;&lt;isbn&gt;1939-1455 (Electronic)&amp;#xD;0033-2909 (Linking)&lt;/isbn&gt;&lt;accession-num&gt;19883143&lt;/accession-num&gt;&lt;urls&gt;&lt;related-urls&gt;&lt;url&gt;https://www.ncbi.nlm.nih.gov/pubmed/19883143&lt;/url&gt;&lt;url&gt;https://www.ncbi.nlm.nih.gov/pmc/articles/PMC2844786/pdf/nihms148515.pdf&lt;/url&gt;&lt;/related-urls&gt;&lt;/urls&gt;&lt;custom2&gt;PMC2844786&lt;/custom2&gt;&lt;electronic-resource-num&gt;10.1037/a0017327&lt;/electronic-resource-num&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44</w:t>
        </w:r>
        <w:r w:rsidR="00B813D4" w:rsidRPr="000C4722">
          <w:rPr>
            <w:color w:val="548DD4" w:themeColor="text2" w:themeTint="99"/>
            <w:lang w:val="en-GB"/>
          </w:rPr>
          <w:fldChar w:fldCharType="end"/>
        </w:r>
      </w:hyperlink>
      <w:r w:rsidR="004914F1" w:rsidRPr="000C4722">
        <w:rPr>
          <w:color w:val="548DD4" w:themeColor="text2" w:themeTint="99"/>
          <w:lang w:val="en-GB"/>
        </w:rPr>
        <w:t xml:space="preserve"> </w:t>
      </w:r>
      <w:r w:rsidR="00272F44" w:rsidRPr="000C4722">
        <w:rPr>
          <w:color w:val="548DD4" w:themeColor="text2" w:themeTint="99"/>
          <w:lang w:val="en-GB"/>
        </w:rPr>
        <w:t xml:space="preserve">It also takes </w:t>
      </w:r>
      <w:r w:rsidRPr="000C4722">
        <w:rPr>
          <w:color w:val="548DD4" w:themeColor="text2" w:themeTint="99"/>
          <w:lang w:val="en-GB"/>
        </w:rPr>
        <w:t>considerably less time to administer,</w:t>
      </w:r>
      <w:hyperlink w:anchor="_ENREF_7" w:tooltip="Haun, 2014 #7496"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&lt;EndNote&gt;&lt;Cite&gt;&lt;Author&gt;Haun&lt;/Author&gt;&lt;Year&gt;2014&lt;/Year&gt;&lt;RecNum&gt;7496&lt;/RecNum&gt;&lt;DisplayText&gt;&lt;style face="superscript"&gt;7&lt;/style&gt;&lt;/DisplayText&gt;&lt;record&gt;&lt;rec-number&gt;7496&lt;/rec-number&gt;&lt;foreign-keys&gt;&lt;key app="EN" db-id="twaa295x9rf9s6epftp5r0xqt2psxr5xvwaw" timestamp="1449426085"&gt;7496&lt;/key&gt;&lt;/foreign-keys&gt;&lt;ref-type name="Journal Article"&gt;17&lt;/ref-type&gt;&lt;contributors&gt;&lt;authors&gt;&lt;author&gt;Haun, J. N.&lt;/author&gt;&lt;author&gt;Valerio, M. A.&lt;/author&gt;&lt;author&gt;McCormack, L. A.&lt;/author&gt;&lt;author&gt;Sorensen, K.&lt;/author&gt;&lt;author&gt;Paasche-Orlow, M. K.&lt;/author&gt;&lt;/authors&gt;&lt;/contributors&gt;&lt;auth-address&gt;a Veterans Health Administration, HSR&amp;amp;D Center of Innovation for Disability and Rehabilitation Research , James A. Haley VA Hospital.&lt;/auth-address&gt;&lt;titles&gt;&lt;title&gt;Health literacy measurement: an inventory and descriptive summary of 51 instruments&lt;/title&gt;&lt;secondary-title&gt;J Health Commun&lt;/secondary-title&gt;&lt;alt-title&gt;Journal of health communication&lt;/alt-title&gt;&lt;/titles&gt;&lt;periodical&gt;&lt;full-title&gt;Journal of Health Communication&lt;/full-title&gt;&lt;abbr-1&gt;J. Health Commun.&lt;/abbr-1&gt;&lt;abbr-2&gt;J Health Commun&lt;/abbr-2&gt;&lt;/periodical&gt;&lt;alt-periodical&gt;&lt;full-title&gt;Journal of Health Communication&lt;/full-title&gt;&lt;abbr-1&gt;J. Health Commun.&lt;/abbr-1&gt;&lt;abbr-2&gt;J Health Commun&lt;/abbr-2&gt;&lt;/alt-periodical&gt;&lt;pages&gt;302-33&lt;/pages&gt;&lt;volume&gt;19 Suppl 2&lt;/volume&gt;&lt;keywords&gt;&lt;keyword&gt;Educational Measurement/*methods&lt;/keyword&gt;&lt;keyword&gt;Health Literacy/*statistics &amp;amp; numerical data&lt;/keyword&gt;&lt;keyword&gt;Humans&lt;/keyword&gt;&lt;keyword&gt;Psychometrics&lt;/keyword&gt;&lt;keyword&gt;Reproducibility of Results&lt;/keyword&gt;&lt;/keywords&gt;&lt;dates&gt;&lt;year&gt;2014&lt;/year&gt;&lt;/dates&gt;&lt;isbn&gt;1087-0415 (Electronic)&amp;#xD;1081-0730 (Linking)&lt;/isbn&gt;&lt;accession-num&gt;25315600&lt;/accession-num&gt;&lt;urls&gt;&lt;related-urls&gt;&lt;url&gt;http://www.ncbi.nlm.nih.gov/pubmed/25315600&lt;/url&gt;&lt;url&gt;http://www.tandfonline.com/doi/abs/10.1080/10810730.2014.936571&lt;/url&gt;&lt;/related-urls&gt;&lt;/urls&gt;&lt;electronic-resource-num&gt;10.1080/10810730.2014.936571&lt;/electronic-resource-num&gt;&lt;/record&gt;&lt;/Cite&gt;&lt;/EndNote&gt;</w:instrText>
        </w:r>
        <w:r w:rsidR="00B813D4" w:rsidRPr="000C4722">
          <w:rPr>
            <w:color w:val="548DD4" w:themeColor="text2" w:themeTint="99"/>
            <w:lang w:val="en-GB"/>
          </w:rPr>
          <w:fldChar w:fldCharType="separate"/>
        </w:r>
        <w:r w:rsidR="00B813D4" w:rsidRPr="000C4722">
          <w:rPr>
            <w:noProof/>
            <w:color w:val="548DD4" w:themeColor="text2" w:themeTint="99"/>
            <w:vertAlign w:val="superscript"/>
            <w:lang w:val="en-GB"/>
          </w:rPr>
          <w:t>7</w:t>
        </w:r>
        <w:r w:rsidR="00B813D4" w:rsidRPr="000C4722">
          <w:rPr>
            <w:color w:val="548DD4" w:themeColor="text2" w:themeTint="99"/>
            <w:lang w:val="en-GB"/>
          </w:rPr>
          <w:fldChar w:fldCharType="end"/>
        </w:r>
      </w:hyperlink>
      <w:r w:rsidRPr="000C4722">
        <w:rPr>
          <w:color w:val="548DD4" w:themeColor="text2" w:themeTint="99"/>
          <w:lang w:val="en-GB"/>
        </w:rPr>
        <w:t xml:space="preserve"> which ma</w:t>
      </w:r>
      <w:r w:rsidR="00272F44" w:rsidRPr="000C4722">
        <w:rPr>
          <w:color w:val="548DD4" w:themeColor="text2" w:themeTint="99"/>
          <w:lang w:val="en-GB"/>
        </w:rPr>
        <w:t>kes</w:t>
      </w:r>
      <w:r w:rsidRPr="000C4722">
        <w:rPr>
          <w:color w:val="548DD4" w:themeColor="text2" w:themeTint="99"/>
          <w:lang w:val="en-GB"/>
        </w:rPr>
        <w:t xml:space="preserve"> it a better option in the context of </w:t>
      </w:r>
      <w:r w:rsidR="00272F44" w:rsidRPr="000C4722">
        <w:rPr>
          <w:color w:val="548DD4" w:themeColor="text2" w:themeTint="99"/>
          <w:lang w:val="en-GB"/>
        </w:rPr>
        <w:t>longer</w:t>
      </w:r>
      <w:r w:rsidRPr="000C4722">
        <w:rPr>
          <w:color w:val="548DD4" w:themeColor="text2" w:themeTint="99"/>
          <w:lang w:val="en-GB"/>
        </w:rPr>
        <w:t xml:space="preserve"> survey</w:t>
      </w:r>
      <w:r w:rsidR="00272F44" w:rsidRPr="000C4722">
        <w:rPr>
          <w:color w:val="548DD4" w:themeColor="text2" w:themeTint="99"/>
          <w:lang w:val="en-GB"/>
        </w:rPr>
        <w:t>s</w:t>
      </w:r>
      <w:r w:rsidRPr="000C4722">
        <w:rPr>
          <w:color w:val="548DD4" w:themeColor="text2" w:themeTint="99"/>
          <w:lang w:val="en-GB"/>
        </w:rPr>
        <w:t>.</w:t>
      </w:r>
      <w:r w:rsidR="004914F1" w:rsidRPr="000C4722">
        <w:rPr>
          <w:color w:val="548DD4" w:themeColor="text2" w:themeTint="99"/>
          <w:lang w:val="en-GB"/>
        </w:rPr>
        <w:t xml:space="preserve"> </w:t>
      </w:r>
    </w:p>
    <w:p w14:paraId="45CE9529" w14:textId="5AD64CD4" w:rsidR="00FC4070" w:rsidRPr="006C16E2" w:rsidRDefault="00BB1E07" w:rsidP="006A268D">
      <w:pPr>
        <w:rPr>
          <w:lang w:val="en-GB"/>
        </w:rPr>
      </w:pPr>
      <w:r w:rsidRPr="006C16E2">
        <w:rPr>
          <w:lang w:val="en-GB"/>
        </w:rPr>
        <w:t>The</w:t>
      </w:r>
      <w:r w:rsidR="00806DAF" w:rsidRPr="006C16E2">
        <w:rPr>
          <w:lang w:val="en-GB"/>
        </w:rPr>
        <w:t xml:space="preserve"> sensitivity analysis </w:t>
      </w:r>
      <w:r w:rsidRPr="006C16E2">
        <w:rPr>
          <w:lang w:val="en-GB"/>
        </w:rPr>
        <w:t xml:space="preserve">based on the </w:t>
      </w:r>
      <w:r w:rsidR="00806DAF" w:rsidRPr="006C16E2">
        <w:rPr>
          <w:lang w:val="en-GB"/>
        </w:rPr>
        <w:t>inclu</w:t>
      </w:r>
      <w:r w:rsidRPr="006C16E2">
        <w:rPr>
          <w:lang w:val="en-GB"/>
        </w:rPr>
        <w:t>sion of illiterate people</w:t>
      </w:r>
      <w:r w:rsidR="00806DAF" w:rsidRPr="006C16E2">
        <w:rPr>
          <w:lang w:val="en-GB"/>
        </w:rPr>
        <w:t xml:space="preserve"> aimed to avoid underestimating health literacy</w:t>
      </w:r>
      <w:r w:rsidR="000505B6" w:rsidRPr="006C16E2">
        <w:rPr>
          <w:lang w:val="en-GB"/>
        </w:rPr>
        <w:t>, considering that</w:t>
      </w:r>
      <w:r w:rsidR="00806DAF" w:rsidRPr="006C16E2">
        <w:rPr>
          <w:lang w:val="en-GB"/>
        </w:rPr>
        <w:t xml:space="preserve"> Portugal has one of the highest illiteracy rates </w:t>
      </w:r>
      <w:r w:rsidR="00514437" w:rsidRPr="006C16E2">
        <w:rPr>
          <w:lang w:val="en-GB"/>
        </w:rPr>
        <w:t>in Europe.</w:t>
      </w:r>
      <w:hyperlink w:anchor="_ENREF_43" w:tooltip="Malik, 2014 #7519" w:history="1">
        <w:r w:rsidR="00B813D4" w:rsidRPr="006C16E2">
          <w:rPr>
            <w:lang w:val="en-GB"/>
          </w:rPr>
          <w:fldChar w:fldCharType="begin"/>
        </w:r>
        <w:r w:rsidR="00B813D4">
          <w:rPr>
            <w:lang w:val="en-GB"/>
          </w:rPr>
          <w:instrText xml:space="preserve"> ADDIN EN.CITE &lt;EndNote&gt;&lt;Cite&gt;&lt;Author&gt;Malik&lt;/Author&gt;&lt;Year&gt;2014&lt;/Year&gt;&lt;RecNum&gt;7519&lt;/RecNum&gt;&lt;DisplayText&gt;&lt;style face="superscript"&gt;43&lt;/style&gt;&lt;/DisplayText&gt;&lt;record&gt;&lt;rec-number&gt;7519&lt;/rec-number&gt;&lt;foreign-keys&gt;&lt;key app="EN" db-id="twaa295x9rf9s6epftp5r0xqt2psxr5xvwaw" timestamp="1449504592"&gt;7519&lt;/key&gt;&lt;/foreign-keys&gt;&lt;ref-type name="Book"&gt;6&lt;/ref-type&gt;&lt;contributors&gt;&lt;authors&gt;&lt;author&gt;Malik, K.&lt;/author&gt;&lt;/authors&gt;&lt;/contributors&gt;&lt;titles&gt;&lt;title&gt;Human Development Report 2014. Sustaining Human Progress: Reducing Vulnerabilities and Building Resilience&lt;/title&gt;&lt;/titles&gt;&lt;section&gt;192&lt;/section&gt;&lt;dates&gt;&lt;year&gt;2014&lt;/year&gt;&lt;/dates&gt;&lt;pub-location&gt;New York&lt;/pub-location&gt;&lt;publisher&gt;United Nations Development Programme&lt;/publisher&gt;&lt;isbn&gt;978-92-1-126368-8&lt;/isbn&gt;&lt;urls&gt;&lt;related-urls&gt;&lt;url&gt;http://hdr.undp.org/sites/default/files/hdr14-report-en-1.pdf&lt;/url&gt;&lt;/related-urls&gt;&lt;/urls&gt;&lt;access-date&gt;7/12/2015&lt;/access-date&gt;&lt;/record&gt;&lt;/Cite&gt;&lt;/EndNote&gt;</w:instrText>
        </w:r>
        <w:r w:rsidR="00B813D4" w:rsidRPr="006C16E2">
          <w:rPr>
            <w:lang w:val="en-GB"/>
          </w:rPr>
          <w:fldChar w:fldCharType="separate"/>
        </w:r>
        <w:r w:rsidR="00B813D4" w:rsidRPr="0016094F">
          <w:rPr>
            <w:noProof/>
            <w:vertAlign w:val="superscript"/>
            <w:lang w:val="en-GB"/>
          </w:rPr>
          <w:t>43</w:t>
        </w:r>
        <w:r w:rsidR="00B813D4" w:rsidRPr="006C16E2">
          <w:rPr>
            <w:lang w:val="en-GB"/>
          </w:rPr>
          <w:fldChar w:fldCharType="end"/>
        </w:r>
      </w:hyperlink>
      <w:r w:rsidR="00514437" w:rsidRPr="006C16E2">
        <w:rPr>
          <w:lang w:val="en-GB"/>
        </w:rPr>
        <w:t xml:space="preserve"> </w:t>
      </w:r>
      <w:r w:rsidR="00D038A7" w:rsidRPr="006C16E2">
        <w:rPr>
          <w:lang w:val="en-GB"/>
        </w:rPr>
        <w:t>This</w:t>
      </w:r>
      <w:r w:rsidR="00FC4070" w:rsidRPr="006C16E2">
        <w:rPr>
          <w:lang w:val="en-GB"/>
        </w:rPr>
        <w:t xml:space="preserve"> </w:t>
      </w:r>
      <w:r w:rsidR="00514437" w:rsidRPr="006C16E2">
        <w:rPr>
          <w:lang w:val="en-GB"/>
        </w:rPr>
        <w:t>approach</w:t>
      </w:r>
      <w:r w:rsidR="008B603A" w:rsidRPr="006C16E2">
        <w:rPr>
          <w:lang w:val="en-GB"/>
        </w:rPr>
        <w:t xml:space="preserve"> increased</w:t>
      </w:r>
      <w:r w:rsidR="003A0BDA" w:rsidRPr="006C16E2">
        <w:rPr>
          <w:lang w:val="en-GB"/>
        </w:rPr>
        <w:t xml:space="preserve"> our prevalence estimates</w:t>
      </w:r>
      <w:r w:rsidR="00FC4070" w:rsidRPr="006C16E2">
        <w:rPr>
          <w:lang w:val="en-GB"/>
        </w:rPr>
        <w:t xml:space="preserve"> </w:t>
      </w:r>
      <w:r w:rsidR="008B603A" w:rsidRPr="006C16E2">
        <w:rPr>
          <w:lang w:val="en-GB"/>
        </w:rPr>
        <w:t xml:space="preserve">by </w:t>
      </w:r>
      <w:r w:rsidR="003A0BDA" w:rsidRPr="006C16E2">
        <w:rPr>
          <w:lang w:val="en-GB"/>
        </w:rPr>
        <w:t>1.9%</w:t>
      </w:r>
      <w:r w:rsidR="008B603A" w:rsidRPr="006C16E2">
        <w:rPr>
          <w:lang w:val="en-GB"/>
        </w:rPr>
        <w:t xml:space="preserve"> </w:t>
      </w:r>
      <w:r w:rsidR="00E22396" w:rsidRPr="006C16E2">
        <w:rPr>
          <w:lang w:val="en-GB"/>
        </w:rPr>
        <w:t>representing</w:t>
      </w:r>
      <w:r w:rsidR="008B603A" w:rsidRPr="006C16E2">
        <w:rPr>
          <w:lang w:val="en-GB"/>
        </w:rPr>
        <w:t xml:space="preserve"> </w:t>
      </w:r>
      <w:r w:rsidR="00D038A7" w:rsidRPr="006C16E2">
        <w:rPr>
          <w:lang w:val="en-GB"/>
        </w:rPr>
        <w:t>approximately</w:t>
      </w:r>
      <w:r w:rsidR="00FC4070" w:rsidRPr="006C16E2">
        <w:rPr>
          <w:lang w:val="en-GB"/>
        </w:rPr>
        <w:t xml:space="preserve"> 67,000 </w:t>
      </w:r>
      <w:r w:rsidR="00D038A7" w:rsidRPr="006C16E2">
        <w:rPr>
          <w:lang w:val="en-GB"/>
        </w:rPr>
        <w:t xml:space="preserve">additional </w:t>
      </w:r>
      <w:r w:rsidR="00FC4070" w:rsidRPr="006C16E2">
        <w:rPr>
          <w:lang w:val="en-GB"/>
        </w:rPr>
        <w:t xml:space="preserve">persons </w:t>
      </w:r>
      <w:r w:rsidRPr="006C16E2">
        <w:rPr>
          <w:lang w:val="en-GB"/>
        </w:rPr>
        <w:t>with</w:t>
      </w:r>
      <w:r w:rsidR="00FC4070" w:rsidRPr="006C16E2">
        <w:rPr>
          <w:lang w:val="en-GB"/>
        </w:rPr>
        <w:t xml:space="preserve"> limited health literacy in Portugal.</w:t>
      </w:r>
    </w:p>
    <w:p w14:paraId="213D297A" w14:textId="2B93D8ED" w:rsidR="009F746F" w:rsidRPr="006C16E2" w:rsidRDefault="003B1ED3" w:rsidP="006A268D">
      <w:pPr>
        <w:rPr>
          <w:lang w:val="en-GB"/>
        </w:rPr>
      </w:pPr>
      <w:r w:rsidRPr="006C16E2">
        <w:rPr>
          <w:lang w:val="en-GB"/>
        </w:rPr>
        <w:t>A</w:t>
      </w:r>
      <w:r w:rsidR="00FC4070" w:rsidRPr="006C16E2">
        <w:rPr>
          <w:lang w:val="en-GB"/>
        </w:rPr>
        <w:t xml:space="preserve"> </w:t>
      </w:r>
      <w:r w:rsidR="00487810" w:rsidRPr="006C16E2">
        <w:rPr>
          <w:lang w:val="en-GB"/>
        </w:rPr>
        <w:t xml:space="preserve">considerable </w:t>
      </w:r>
      <w:r w:rsidR="00FC4070" w:rsidRPr="006C16E2">
        <w:rPr>
          <w:lang w:val="en-GB"/>
        </w:rPr>
        <w:t>proportion of participants report</w:t>
      </w:r>
      <w:r w:rsidRPr="006C16E2">
        <w:rPr>
          <w:lang w:val="en-GB"/>
        </w:rPr>
        <w:t>ed</w:t>
      </w:r>
      <w:r w:rsidR="00FC4070" w:rsidRPr="006C16E2">
        <w:rPr>
          <w:lang w:val="en-GB"/>
        </w:rPr>
        <w:t xml:space="preserve"> not to know </w:t>
      </w:r>
      <w:r w:rsidR="00806DAF" w:rsidRPr="006C16E2">
        <w:rPr>
          <w:lang w:val="en-GB"/>
        </w:rPr>
        <w:t xml:space="preserve">how to answer </w:t>
      </w:r>
      <w:r w:rsidR="00FC4070" w:rsidRPr="006C16E2">
        <w:rPr>
          <w:lang w:val="en-GB"/>
        </w:rPr>
        <w:t>any of the NVS-PT questions.</w:t>
      </w:r>
      <w:r w:rsidR="00D038A7" w:rsidRPr="006C16E2">
        <w:rPr>
          <w:lang w:val="en-GB"/>
        </w:rPr>
        <w:t xml:space="preserve"> </w:t>
      </w:r>
      <w:r w:rsidR="005D6273" w:rsidRPr="006C16E2">
        <w:rPr>
          <w:lang w:val="en-GB"/>
        </w:rPr>
        <w:t>Although this is not commonly reported in other studies, we find it re</w:t>
      </w:r>
      <w:r w:rsidR="00A85677" w:rsidRPr="006C16E2">
        <w:rPr>
          <w:lang w:val="en-GB"/>
        </w:rPr>
        <w:t xml:space="preserve">levant as a </w:t>
      </w:r>
      <w:r w:rsidR="007F7D6E" w:rsidRPr="006C16E2">
        <w:rPr>
          <w:lang w:val="en-GB"/>
        </w:rPr>
        <w:t>p</w:t>
      </w:r>
      <w:r w:rsidR="00824798" w:rsidRPr="006C16E2">
        <w:rPr>
          <w:lang w:val="en-GB"/>
        </w:rPr>
        <w:t>otential</w:t>
      </w:r>
      <w:r w:rsidR="007F7D6E" w:rsidRPr="006C16E2">
        <w:rPr>
          <w:lang w:val="en-GB"/>
        </w:rPr>
        <w:t xml:space="preserve"> </w:t>
      </w:r>
      <w:r w:rsidR="00A85677" w:rsidRPr="006C16E2">
        <w:rPr>
          <w:lang w:val="en-GB"/>
        </w:rPr>
        <w:t xml:space="preserve">proxy </w:t>
      </w:r>
      <w:r w:rsidR="00824798" w:rsidRPr="006C16E2">
        <w:rPr>
          <w:lang w:val="en-GB"/>
        </w:rPr>
        <w:t xml:space="preserve">of </w:t>
      </w:r>
      <w:r w:rsidR="00A85677" w:rsidRPr="006C16E2">
        <w:rPr>
          <w:lang w:val="en-GB"/>
        </w:rPr>
        <w:t>acceptability of the instrument.</w:t>
      </w:r>
      <w:r w:rsidR="005D6273" w:rsidRPr="006C16E2">
        <w:rPr>
          <w:lang w:val="en-GB"/>
        </w:rPr>
        <w:t xml:space="preserve"> </w:t>
      </w:r>
      <w:r w:rsidR="00297701" w:rsidRPr="006C16E2">
        <w:rPr>
          <w:lang w:val="en-GB"/>
        </w:rPr>
        <w:t>P</w:t>
      </w:r>
      <w:r w:rsidR="00641DD0" w:rsidRPr="006C16E2">
        <w:rPr>
          <w:lang w:val="en-GB"/>
        </w:rPr>
        <w:t>articipants</w:t>
      </w:r>
      <w:r w:rsidR="008B603A" w:rsidRPr="006C16E2">
        <w:rPr>
          <w:lang w:val="en-GB"/>
        </w:rPr>
        <w:t xml:space="preserve"> </w:t>
      </w:r>
      <w:r w:rsidR="00297701" w:rsidRPr="006C16E2">
        <w:rPr>
          <w:lang w:val="en-GB"/>
        </w:rPr>
        <w:t>co</w:t>
      </w:r>
      <w:r w:rsidR="00641DD0" w:rsidRPr="006C16E2">
        <w:rPr>
          <w:lang w:val="en-GB"/>
        </w:rPr>
        <w:t>uld have been</w:t>
      </w:r>
      <w:r w:rsidR="00297701" w:rsidRPr="006C16E2">
        <w:rPr>
          <w:lang w:val="en-GB"/>
        </w:rPr>
        <w:t xml:space="preserve"> </w:t>
      </w:r>
      <w:r w:rsidR="00D642B8" w:rsidRPr="006C16E2">
        <w:rPr>
          <w:lang w:val="en-GB"/>
        </w:rPr>
        <w:t>afraid</w:t>
      </w:r>
      <w:r w:rsidR="001753B1" w:rsidRPr="006C16E2">
        <w:rPr>
          <w:lang w:val="en-GB"/>
        </w:rPr>
        <w:t xml:space="preserve"> of answering incorrectly and </w:t>
      </w:r>
      <w:r w:rsidR="00641DD0" w:rsidRPr="006C16E2">
        <w:rPr>
          <w:lang w:val="en-GB"/>
        </w:rPr>
        <w:t>thus</w:t>
      </w:r>
      <w:r w:rsidR="001753B1" w:rsidRPr="006C16E2">
        <w:rPr>
          <w:lang w:val="en-GB"/>
        </w:rPr>
        <w:t xml:space="preserve"> decided not to answer.</w:t>
      </w:r>
      <w:hyperlink w:anchor="_ENREF_45" w:tooltip="Parikh, 1996 #6292" w:history="1">
        <w:r w:rsidR="00B813D4" w:rsidRPr="006C16E2">
          <w:rPr>
            <w:lang w:val="en-GB"/>
          </w:rPr>
          <w:fldChar w:fldCharType="begin">
            <w:fldData xml:space="preserve">PEVuZE5vdGU+PENpdGU+PEF1dGhvcj5QYXJpa2g8L0F1dGhvcj48WWVhcj4xOTk2PC9ZZWFyPjxS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</w:fldData>
          </w:fldChar>
        </w:r>
        <w:r w:rsidR="00B813D4">
          <w:rPr>
            <w:lang w:val="en-GB"/>
          </w:rPr>
          <w:instrText xml:space="preserve"> ADDIN EN.CITE </w:instrText>
        </w:r>
        <w:r w:rsidR="00B813D4">
          <w:rPr>
            <w:lang w:val="en-GB"/>
          </w:rPr>
          <w:fldChar w:fldCharType="begin">
            <w:fldData xml:space="preserve">PEVuZE5vdGU+PENpdGU+PEF1dGhvcj5QYXJpa2g8L0F1dGhvcj48WWVhcj4xOTk2PC9ZZWFyPjxS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45</w:t>
        </w:r>
        <w:r w:rsidR="00B813D4" w:rsidRPr="006C16E2">
          <w:rPr>
            <w:lang w:val="en-GB"/>
          </w:rPr>
          <w:fldChar w:fldCharType="end"/>
        </w:r>
      </w:hyperlink>
      <w:r w:rsidR="008B603A" w:rsidRPr="006C16E2">
        <w:rPr>
          <w:lang w:val="en-GB"/>
        </w:rPr>
        <w:t xml:space="preserve"> </w:t>
      </w:r>
      <w:r w:rsidR="003A0BDA" w:rsidRPr="006C16E2">
        <w:rPr>
          <w:lang w:val="en-GB"/>
        </w:rPr>
        <w:t xml:space="preserve">It is </w:t>
      </w:r>
      <w:r w:rsidR="007F7D6E" w:rsidRPr="006C16E2">
        <w:rPr>
          <w:lang w:val="en-GB"/>
        </w:rPr>
        <w:t>likely</w:t>
      </w:r>
      <w:r w:rsidR="00AE7D36" w:rsidRPr="006C16E2">
        <w:rPr>
          <w:lang w:val="en-GB"/>
        </w:rPr>
        <w:t>,</w:t>
      </w:r>
      <w:r w:rsidR="007F7D6E" w:rsidRPr="006C16E2">
        <w:rPr>
          <w:lang w:val="en-GB"/>
        </w:rPr>
        <w:t xml:space="preserve"> however, that</w:t>
      </w:r>
      <w:r w:rsidR="003A0BDA" w:rsidRPr="006C16E2">
        <w:rPr>
          <w:lang w:val="en-GB"/>
        </w:rPr>
        <w:t xml:space="preserve"> if the instrument had been a</w:t>
      </w:r>
      <w:r w:rsidR="00297701" w:rsidRPr="006C16E2">
        <w:rPr>
          <w:lang w:val="en-GB"/>
        </w:rPr>
        <w:t>dministered</w:t>
      </w:r>
      <w:r w:rsidR="00AB0367" w:rsidRPr="006C16E2">
        <w:rPr>
          <w:lang w:val="en-GB"/>
        </w:rPr>
        <w:t xml:space="preserve"> </w:t>
      </w:r>
      <w:r w:rsidR="00EF4F1A" w:rsidRPr="006C16E2">
        <w:rPr>
          <w:lang w:val="en-GB"/>
        </w:rPr>
        <w:t>in a clinical setting</w:t>
      </w:r>
      <w:r w:rsidR="00AB0367" w:rsidRPr="006C16E2">
        <w:rPr>
          <w:lang w:val="en-GB"/>
        </w:rPr>
        <w:t xml:space="preserve">, </w:t>
      </w:r>
      <w:r w:rsidR="00824798" w:rsidRPr="006C16E2">
        <w:rPr>
          <w:lang w:val="en-GB"/>
        </w:rPr>
        <w:t xml:space="preserve">as intended by the developers, </w:t>
      </w:r>
      <w:r w:rsidR="00AB0367" w:rsidRPr="006C16E2">
        <w:rPr>
          <w:lang w:val="en-GB"/>
        </w:rPr>
        <w:t xml:space="preserve">this proportion would be lower, as reported by </w:t>
      </w:r>
      <w:r w:rsidR="00297701" w:rsidRPr="006C16E2">
        <w:rPr>
          <w:lang w:val="en-GB"/>
        </w:rPr>
        <w:t>Ryan et al</w:t>
      </w:r>
      <w:r w:rsidR="00AB0367" w:rsidRPr="006C16E2">
        <w:rPr>
          <w:lang w:val="en-GB"/>
        </w:rPr>
        <w:t>.</w:t>
      </w:r>
      <w:hyperlink w:anchor="_ENREF_46" w:tooltip="Ryan, 2008 #4270" w:history="1">
        <w:r w:rsidR="00B813D4" w:rsidRPr="006C16E2">
          <w:rPr>
            <w:lang w:val="en-GB"/>
          </w:rPr>
          <w:fldChar w:fldCharType="begin">
            <w:fldData xml:space="preserve">PEVuZE5vdGU+PENpdGU+PEF1dGhvcj5SeWFuPC9BdXRob3I+PFllYXI+MjAwODwvWWVhcj48UmVj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</w:fldData>
          </w:fldChar>
        </w:r>
        <w:r w:rsidR="00B813D4">
          <w:rPr>
            <w:lang w:val="en-GB"/>
          </w:rPr>
          <w:instrText xml:space="preserve"> ADDIN EN.CITE </w:instrText>
        </w:r>
        <w:r w:rsidR="00B813D4">
          <w:rPr>
            <w:lang w:val="en-GB"/>
          </w:rPr>
          <w:fldChar w:fldCharType="begin">
            <w:fldData xml:space="preserve">PEVuZE5vdGU+PENpdGU+PEF1dGhvcj5SeWFuPC9BdXRob3I+PFllYXI+MjAwODwvWWVhcj48UmVj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46</w:t>
        </w:r>
        <w:r w:rsidR="00B813D4" w:rsidRPr="006C16E2">
          <w:rPr>
            <w:lang w:val="en-GB"/>
          </w:rPr>
          <w:fldChar w:fldCharType="end"/>
        </w:r>
      </w:hyperlink>
      <w:r w:rsidR="00790EAA" w:rsidRPr="006C16E2">
        <w:rPr>
          <w:lang w:val="en-GB"/>
        </w:rPr>
        <w:t xml:space="preserve"> </w:t>
      </w:r>
      <w:r w:rsidR="00B13E65" w:rsidRPr="006C16E2">
        <w:rPr>
          <w:lang w:val="en-GB"/>
        </w:rPr>
        <w:t>T</w:t>
      </w:r>
      <w:r w:rsidR="00790EAA" w:rsidRPr="006C16E2">
        <w:rPr>
          <w:lang w:val="en-GB"/>
        </w:rPr>
        <w:t xml:space="preserve">he </w:t>
      </w:r>
      <w:r w:rsidR="00297701" w:rsidRPr="006C16E2">
        <w:rPr>
          <w:lang w:val="en-GB"/>
        </w:rPr>
        <w:t xml:space="preserve">positive </w:t>
      </w:r>
      <w:r w:rsidR="00790EAA" w:rsidRPr="006C16E2">
        <w:rPr>
          <w:lang w:val="en-GB"/>
        </w:rPr>
        <w:t xml:space="preserve">association we found between </w:t>
      </w:r>
      <w:r w:rsidR="00297701" w:rsidRPr="006C16E2">
        <w:rPr>
          <w:lang w:val="en-GB"/>
        </w:rPr>
        <w:t xml:space="preserve">non-response and education is in accordance </w:t>
      </w:r>
      <w:r w:rsidR="00191B6B" w:rsidRPr="006C16E2">
        <w:rPr>
          <w:lang w:val="en-GB"/>
        </w:rPr>
        <w:t xml:space="preserve">to the </w:t>
      </w:r>
      <w:r w:rsidR="00514437" w:rsidRPr="006C16E2">
        <w:rPr>
          <w:lang w:val="en-GB"/>
        </w:rPr>
        <w:t xml:space="preserve">results from </w:t>
      </w:r>
      <w:r w:rsidR="00191B6B" w:rsidRPr="006C16E2">
        <w:rPr>
          <w:lang w:val="en-GB"/>
        </w:rPr>
        <w:t>Griffin et al.,</w:t>
      </w:r>
      <w:r w:rsidR="00D13932" w:rsidRPr="006C16E2">
        <w:rPr>
          <w:lang w:val="en-GB"/>
        </w:rPr>
        <w:t xml:space="preserve"> </w:t>
      </w:r>
      <w:r w:rsidR="00297701" w:rsidRPr="006C16E2">
        <w:rPr>
          <w:lang w:val="en-GB"/>
        </w:rPr>
        <w:t xml:space="preserve">which </w:t>
      </w:r>
      <w:r w:rsidR="00191B6B" w:rsidRPr="006C16E2">
        <w:rPr>
          <w:lang w:val="en-GB"/>
        </w:rPr>
        <w:t xml:space="preserve">compared </w:t>
      </w:r>
      <w:r w:rsidR="00297701" w:rsidRPr="006C16E2">
        <w:rPr>
          <w:lang w:val="en-GB"/>
        </w:rPr>
        <w:t>characteristics between interview participants and non-respondents in health literacy tests</w:t>
      </w:r>
      <w:r w:rsidR="00EF4F1A" w:rsidRPr="006C16E2">
        <w:rPr>
          <w:lang w:val="en-GB"/>
        </w:rPr>
        <w:t xml:space="preserve"> and found that non-responders were more likely to have lower education</w:t>
      </w:r>
      <w:r w:rsidR="00297701" w:rsidRPr="006C16E2">
        <w:rPr>
          <w:lang w:val="en-GB"/>
        </w:rPr>
        <w:t>.</w:t>
      </w:r>
      <w:hyperlink w:anchor="_ENREF_47" w:tooltip="Griffin, 2010 #3079" w:history="1">
        <w:r w:rsidR="00B813D4" w:rsidRPr="006C16E2">
          <w:rPr>
            <w:lang w:val="en-GB"/>
          </w:rPr>
          <w:fldChar w:fldCharType="begin">
            <w:fldData xml:space="preserve">PEVuZE5vdGU+PENpdGU+PEF1dGhvcj5HcmlmZmluPC9BdXRob3I+PFllYXI+MjAxMDwvWWVhcj48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</w:fldData>
          </w:fldChar>
        </w:r>
        <w:r w:rsidR="00B813D4">
          <w:rPr>
            <w:lang w:val="en-GB"/>
          </w:rPr>
          <w:instrText xml:space="preserve"> ADDIN EN.CITE </w:instrText>
        </w:r>
        <w:r w:rsidR="00B813D4">
          <w:rPr>
            <w:lang w:val="en-GB"/>
          </w:rPr>
          <w:fldChar w:fldCharType="begin">
            <w:fldData xml:space="preserve">PEVuZE5vdGU+PENpdGU+PEF1dGhvcj5HcmlmZmluPC9BdXRob3I+PFllYXI+MjAxMDwvWWVhcj48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16094F">
          <w:rPr>
            <w:noProof/>
            <w:vertAlign w:val="superscript"/>
            <w:lang w:val="en-GB"/>
          </w:rPr>
          <w:t>47</w:t>
        </w:r>
        <w:r w:rsidR="00B813D4" w:rsidRPr="006C16E2">
          <w:rPr>
            <w:lang w:val="en-GB"/>
          </w:rPr>
          <w:fldChar w:fldCharType="end"/>
        </w:r>
      </w:hyperlink>
    </w:p>
    <w:p w14:paraId="21D5EC13" w14:textId="4AC4DFF6" w:rsidR="002E0AC1" w:rsidRDefault="00497D1A" w:rsidP="006A268D">
      <w:pPr>
        <w:rPr>
          <w:lang w:val="en-GB"/>
        </w:rPr>
      </w:pPr>
      <w:r w:rsidRPr="006C16E2">
        <w:rPr>
          <w:lang w:val="en-GB"/>
        </w:rPr>
        <w:t xml:space="preserve">The associations we </w:t>
      </w:r>
      <w:r w:rsidR="008071F0" w:rsidRPr="006C16E2">
        <w:rPr>
          <w:lang w:val="en-GB"/>
        </w:rPr>
        <w:t>observed</w:t>
      </w:r>
      <w:r w:rsidRPr="006C16E2">
        <w:rPr>
          <w:lang w:val="en-GB"/>
        </w:rPr>
        <w:t xml:space="preserve"> between l</w:t>
      </w:r>
      <w:r w:rsidR="009F746F" w:rsidRPr="006C16E2">
        <w:rPr>
          <w:lang w:val="en-GB"/>
        </w:rPr>
        <w:t xml:space="preserve">imited health literacy and </w:t>
      </w:r>
      <w:r w:rsidR="008071F0" w:rsidRPr="006C16E2">
        <w:rPr>
          <w:lang w:val="en-GB"/>
        </w:rPr>
        <w:t xml:space="preserve">older </w:t>
      </w:r>
      <w:r w:rsidR="009F746F" w:rsidRPr="006C16E2">
        <w:rPr>
          <w:lang w:val="en-GB"/>
        </w:rPr>
        <w:t xml:space="preserve">age </w:t>
      </w:r>
      <w:r w:rsidRPr="006C16E2">
        <w:rPr>
          <w:lang w:val="en-GB"/>
        </w:rPr>
        <w:t>are con</w:t>
      </w:r>
      <w:r w:rsidR="00B9042C" w:rsidRPr="006C16E2">
        <w:rPr>
          <w:lang w:val="en-GB"/>
        </w:rPr>
        <w:t>sistent with those found by the European Health Literacy Survey</w:t>
      </w:r>
      <w:hyperlink w:anchor="_ENREF_19" w:tooltip="Sorensen, 2015 #7494" w:history="1">
        <w:r w:rsidR="00B813D4" w:rsidRPr="006C16E2">
          <w:rPr>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lang w:val="en-GB"/>
          </w:rPr>
          <w:instrText xml:space="preserve"> ADDIN EN.CITE </w:instrText>
        </w:r>
        <w:r w:rsidR="00B813D4">
          <w:rPr>
            <w:lang w:val="en-GB"/>
          </w:rPr>
          <w:fldChar w:fldCharType="begin">
            <w:fldData xml:space="preserve">PEVuZE5vdGU+PENpdGU+PEF1dGhvcj5Tb3JlbnNlbjwvQXV0aG9yPjxZZWFyPjIwMTU8L1llYXI+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</w:fldData>
          </w:fldChar>
        </w:r>
        <w:r w:rsidR="00B813D4">
          <w:rPr>
            <w:lang w:val="en-GB"/>
          </w:rPr>
          <w:instrText xml:space="preserve"> ADDIN EN.CITE.DATA </w:instrText>
        </w:r>
        <w:r w:rsidR="00B813D4">
          <w:rPr>
            <w:lang w:val="en-GB"/>
          </w:rPr>
        </w:r>
        <w:r w:rsidR="00B813D4">
          <w:rPr>
            <w:lang w:val="en-GB"/>
          </w:rPr>
          <w:fldChar w:fldCharType="end"/>
        </w:r>
        <w:r w:rsidR="00B813D4" w:rsidRPr="006C16E2">
          <w:rPr>
            <w:lang w:val="en-GB"/>
          </w:rPr>
        </w:r>
        <w:r w:rsidR="00B813D4" w:rsidRPr="006C16E2">
          <w:rPr>
            <w:lang w:val="en-GB"/>
          </w:rPr>
          <w:fldChar w:fldCharType="separate"/>
        </w:r>
        <w:r w:rsidR="00B813D4" w:rsidRPr="000A2153">
          <w:rPr>
            <w:noProof/>
            <w:vertAlign w:val="superscript"/>
            <w:lang w:val="en-GB"/>
          </w:rPr>
          <w:t>19</w:t>
        </w:r>
        <w:r w:rsidR="00B813D4" w:rsidRPr="006C16E2">
          <w:rPr>
            <w:lang w:val="en-GB"/>
          </w:rPr>
          <w:fldChar w:fldCharType="end"/>
        </w:r>
      </w:hyperlink>
      <w:r w:rsidRPr="006C16E2">
        <w:rPr>
          <w:lang w:val="en-GB"/>
        </w:rPr>
        <w:t xml:space="preserve"> and with studies </w:t>
      </w:r>
      <w:r w:rsidR="007634B4" w:rsidRPr="006C16E2">
        <w:rPr>
          <w:lang w:val="en-GB"/>
        </w:rPr>
        <w:t>conducted</w:t>
      </w:r>
      <w:r w:rsidRPr="006C16E2">
        <w:rPr>
          <w:lang w:val="en-GB"/>
        </w:rPr>
        <w:t xml:space="preserve"> in other countries.</w:t>
      </w:r>
      <w:r w:rsidR="008071F0" w:rsidRPr="006C16E2">
        <w:rPr>
          <w:lang w:val="en-GB"/>
        </w:rPr>
        <w:fldChar w:fldCharType="begin">
          <w:fldData xml:space="preserve">PEVuZE5vdGU+PENpdGU+PEF1dGhvcj5QYWFzY2hlLU9ybG93PC9BdXRob3I+PFllYXI+MjAwNTwv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</w:fldData>
        </w:fldChar>
      </w:r>
      <w:r w:rsidR="000A2153">
        <w:rPr>
          <w:lang w:val="en-GB"/>
        </w:rPr>
        <w:instrText xml:space="preserve"> ADDIN EN.CITE </w:instrText>
      </w:r>
      <w:r w:rsidR="000A2153">
        <w:rPr>
          <w:lang w:val="en-GB"/>
        </w:rPr>
        <w:fldChar w:fldCharType="begin">
          <w:fldData xml:space="preserve">PEVuZE5vdGU+PENpdGU+PEF1dGhvcj5QYWFzY2hlLU9ybG93PC9BdXRob3I+PFllYXI+MjAwNTwv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</w:fldData>
        </w:fldChar>
      </w:r>
      <w:r w:rsidR="000A2153">
        <w:rPr>
          <w:lang w:val="en-GB"/>
        </w:rPr>
        <w:instrText xml:space="preserve"> ADDIN EN.CITE.DATA </w:instrText>
      </w:r>
      <w:r w:rsidR="000A2153">
        <w:rPr>
          <w:lang w:val="en-GB"/>
        </w:rPr>
      </w:r>
      <w:r w:rsidR="000A2153">
        <w:rPr>
          <w:lang w:val="en-GB"/>
        </w:rPr>
        <w:fldChar w:fldCharType="end"/>
      </w:r>
      <w:r w:rsidR="008071F0" w:rsidRPr="006C16E2">
        <w:rPr>
          <w:lang w:val="en-GB"/>
        </w:rPr>
      </w:r>
      <w:r w:rsidR="008071F0" w:rsidRPr="006C16E2">
        <w:rPr>
          <w:lang w:val="en-GB"/>
        </w:rPr>
        <w:fldChar w:fldCharType="separate"/>
      </w:r>
      <w:hyperlink w:anchor="_ENREF_8" w:tooltip="Kutner, 2006 #7213" w:history="1">
        <w:r w:rsidR="00B813D4" w:rsidRPr="000A2153">
          <w:rPr>
            <w:noProof/>
            <w:vertAlign w:val="superscript"/>
            <w:lang w:val="en-GB"/>
          </w:rPr>
          <w:t>8</w:t>
        </w:r>
      </w:hyperlink>
      <w:r w:rsidR="000A2153" w:rsidRPr="000A2153">
        <w:rPr>
          <w:noProof/>
          <w:vertAlign w:val="superscript"/>
          <w:lang w:val="en-GB"/>
        </w:rPr>
        <w:t xml:space="preserve">, </w:t>
      </w:r>
      <w:hyperlink w:anchor="_ENREF_15" w:tooltip="Canadian Council on Learning, 2007 #7214" w:history="1">
        <w:r w:rsidR="00B813D4" w:rsidRPr="000A2153">
          <w:rPr>
            <w:noProof/>
            <w:vertAlign w:val="superscript"/>
            <w:lang w:val="en-GB"/>
          </w:rPr>
          <w:t>15</w:t>
        </w:r>
      </w:hyperlink>
      <w:r w:rsidR="000A2153" w:rsidRPr="000A2153">
        <w:rPr>
          <w:noProof/>
          <w:vertAlign w:val="superscript"/>
          <w:lang w:val="en-GB"/>
        </w:rPr>
        <w:t xml:space="preserve">, </w:t>
      </w:r>
      <w:hyperlink w:anchor="_ENREF_18" w:tooltip="Paasche-Orlow, 2005 #7404" w:history="1">
        <w:r w:rsidR="00B813D4" w:rsidRPr="000A2153">
          <w:rPr>
            <w:noProof/>
            <w:vertAlign w:val="superscript"/>
            <w:lang w:val="en-GB"/>
          </w:rPr>
          <w:t>18</w:t>
        </w:r>
      </w:hyperlink>
      <w:r w:rsidR="008071F0" w:rsidRPr="006C16E2">
        <w:rPr>
          <w:lang w:val="en-GB"/>
        </w:rPr>
        <w:fldChar w:fldCharType="end"/>
      </w:r>
      <w:r w:rsidR="00662464" w:rsidRPr="006C16E2">
        <w:rPr>
          <w:lang w:val="en-GB"/>
        </w:rPr>
        <w:t xml:space="preserve"> </w:t>
      </w:r>
      <w:r w:rsidR="003B1ED3" w:rsidRPr="006C16E2">
        <w:rPr>
          <w:lang w:val="en-GB"/>
        </w:rPr>
        <w:t>E</w:t>
      </w:r>
      <w:r w:rsidR="007634B4" w:rsidRPr="006C16E2">
        <w:rPr>
          <w:lang w:val="en-GB"/>
        </w:rPr>
        <w:t xml:space="preserve">ducation is </w:t>
      </w:r>
      <w:r w:rsidR="003B1ED3" w:rsidRPr="006C16E2">
        <w:rPr>
          <w:lang w:val="en-GB"/>
        </w:rPr>
        <w:t xml:space="preserve">consistently </w:t>
      </w:r>
      <w:r w:rsidR="007634B4" w:rsidRPr="006C16E2">
        <w:rPr>
          <w:lang w:val="en-GB"/>
        </w:rPr>
        <w:t>one of the main predictors of health literacy</w:t>
      </w:r>
      <w:r w:rsidR="00404304" w:rsidRPr="006C16E2">
        <w:rPr>
          <w:lang w:val="en-GB"/>
        </w:rPr>
        <w:t xml:space="preserve"> </w:t>
      </w:r>
      <w:r w:rsidR="007634B4" w:rsidRPr="006C16E2">
        <w:rPr>
          <w:lang w:val="en-GB"/>
        </w:rPr>
        <w:t>and our results confirm the association between limited health literacy and lower educational attainment.</w:t>
      </w:r>
      <w:r w:rsidR="00404304" w:rsidRPr="006C16E2">
        <w:rPr>
          <w:lang w:val="en-GB"/>
        </w:rPr>
        <w:fldChar w:fldCharType="begin">
          <w:fldData xml:space="preserve">PEVuZE5vdGU+PENpdGU+PEF1dGhvcj5LdXRuZXI8L0F1dGhvcj48WWVhcj4yMDA2PC9ZZWFyPjxS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</w:fldData>
        </w:fldChar>
      </w:r>
      <w:r w:rsidR="000A2153">
        <w:rPr>
          <w:lang w:val="en-GB"/>
        </w:rPr>
        <w:instrText xml:space="preserve"> ADDIN EN.CITE </w:instrText>
      </w:r>
      <w:r w:rsidR="000A2153">
        <w:rPr>
          <w:lang w:val="en-GB"/>
        </w:rPr>
        <w:fldChar w:fldCharType="begin">
          <w:fldData xml:space="preserve">PEVuZE5vdGU+PENpdGU+PEF1dGhvcj5LdXRuZXI8L0F1dGhvcj48WWVhcj4yMDA2PC9ZZWFyPjxS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</w:fldData>
        </w:fldChar>
      </w:r>
      <w:r w:rsidR="000A2153">
        <w:rPr>
          <w:lang w:val="en-GB"/>
        </w:rPr>
        <w:instrText xml:space="preserve"> ADDIN EN.CITE.DATA </w:instrText>
      </w:r>
      <w:r w:rsidR="000A2153">
        <w:rPr>
          <w:lang w:val="en-GB"/>
        </w:rPr>
      </w:r>
      <w:r w:rsidR="000A2153">
        <w:rPr>
          <w:lang w:val="en-GB"/>
        </w:rPr>
        <w:fldChar w:fldCharType="end"/>
      </w:r>
      <w:r w:rsidR="00404304" w:rsidRPr="006C16E2">
        <w:rPr>
          <w:lang w:val="en-GB"/>
        </w:rPr>
      </w:r>
      <w:r w:rsidR="00404304" w:rsidRPr="006C16E2">
        <w:rPr>
          <w:lang w:val="en-GB"/>
        </w:rPr>
        <w:fldChar w:fldCharType="separate"/>
      </w:r>
      <w:hyperlink w:anchor="_ENREF_8" w:tooltip="Kutner, 2006 #7213" w:history="1">
        <w:r w:rsidR="00B813D4" w:rsidRPr="000A2153">
          <w:rPr>
            <w:noProof/>
            <w:vertAlign w:val="superscript"/>
            <w:lang w:val="en-GB"/>
          </w:rPr>
          <w:t>8</w:t>
        </w:r>
      </w:hyperlink>
      <w:r w:rsidR="000A2153" w:rsidRPr="000A2153">
        <w:rPr>
          <w:noProof/>
          <w:vertAlign w:val="superscript"/>
          <w:lang w:val="en-GB"/>
        </w:rPr>
        <w:t xml:space="preserve">, </w:t>
      </w:r>
      <w:hyperlink w:anchor="_ENREF_15" w:tooltip="Canadian Council on Learning, 2007 #7214" w:history="1">
        <w:r w:rsidR="00B813D4" w:rsidRPr="000A2153">
          <w:rPr>
            <w:noProof/>
            <w:vertAlign w:val="superscript"/>
            <w:lang w:val="en-GB"/>
          </w:rPr>
          <w:t>15</w:t>
        </w:r>
      </w:hyperlink>
      <w:r w:rsidR="000A2153" w:rsidRPr="000A2153">
        <w:rPr>
          <w:noProof/>
          <w:vertAlign w:val="superscript"/>
          <w:lang w:val="en-GB"/>
        </w:rPr>
        <w:t xml:space="preserve">, </w:t>
      </w:r>
      <w:hyperlink w:anchor="_ENREF_17" w:tooltip="New Zealand Government. Ministry of Health, 2010 #7179" w:history="1">
        <w:r w:rsidR="00B813D4" w:rsidRPr="000A2153">
          <w:rPr>
            <w:noProof/>
            <w:vertAlign w:val="superscript"/>
            <w:lang w:val="en-GB"/>
          </w:rPr>
          <w:t>17-20</w:t>
        </w:r>
      </w:hyperlink>
      <w:r w:rsidR="00404304" w:rsidRPr="006C16E2">
        <w:rPr>
          <w:lang w:val="en-GB"/>
        </w:rPr>
        <w:fldChar w:fldCharType="end"/>
      </w:r>
      <w:r w:rsidR="000505B6" w:rsidRPr="006C16E2">
        <w:rPr>
          <w:lang w:val="en-GB"/>
        </w:rPr>
        <w:t xml:space="preserve"> These associations are worrisome, as the elderly and less educated are known to experience higher chronic disease burden and worse health outcomes.</w:t>
      </w:r>
      <w:hyperlink w:anchor="_ENREF_20" w:tooltip="Espanha, 2016 #8290" w:history="1">
        <w:r w:rsidR="00B813D4">
          <w:rPr>
            <w:lang w:val="en-GB"/>
          </w:rPr>
          <w:fldChar w:fldCharType="begin"/>
        </w:r>
        <w:r w:rsidR="00B813D4">
          <w:rPr>
            <w:lang w:val="en-GB"/>
          </w:rPr>
          <w:instrText xml:space="preserve"> ADDIN EN.CITE &lt;EndNote&gt;&lt;Cite&gt;&lt;Author&gt;Espanha&lt;/Author&gt;&lt;Year&gt;2016&lt;/Year&gt;&lt;RecNum&gt;8290&lt;/RecNum&gt;&lt;DisplayText&gt;&lt;style face="superscript"&gt;20&lt;/style&gt;&lt;/DisplayText&gt;&lt;record&gt;&lt;rec-number&gt;8290&lt;/rec-number&gt;&lt;foreign-keys&gt;&lt;key app="EN" db-id="twaa295x9rf9s6epftp5r0xqt2psxr5xvwaw" timestamp="1471359943"&gt;8290&lt;/key&gt;&lt;/foreign-keys&gt;&lt;ref-type name="Book"&gt;6&lt;/ref-type&gt;&lt;contributors&gt;&lt;authors&gt;&lt;author&gt;Espanha, R.&lt;/author&gt;&lt;author&gt;Ávila, P.&lt;/author&gt;&lt;author&gt;Veloso Mendes, R.&lt;/author&gt;&lt;/authors&gt;&lt;/contributors&gt;&lt;titles&gt;&lt;title&gt;Literacia em saúde em Portugal [Health literacy in Portugal]&lt;/title&gt;&lt;translated-title&gt;[Health literacy in Portugal]&lt;/translated-title&gt;&lt;/titles&gt;&lt;dates&gt;&lt;year&gt;2016&lt;/year&gt;&lt;/dates&gt;&lt;pub-location&gt;Lisboa&lt;/pub-location&gt;&lt;publisher&gt;Fundação Calouste Gulbenkian&lt;/publisher&gt;&lt;urls&gt;&lt;related-urls&gt;&lt;url&gt;https://gulbenkian.pt/wp-content/uploads/2016/05/PGISVersCurtaFCB_FINAL2016.pdf&lt;/url&gt;&lt;/related-urls&gt;&lt;/urls&gt;&lt;language&gt;Portuguese&lt;/language&gt;&lt;/record&gt;&lt;/Cite&gt;&lt;/EndNote&gt;</w:instrText>
        </w:r>
        <w:r w:rsidR="00B813D4">
          <w:rPr>
            <w:lang w:val="en-GB"/>
          </w:rPr>
          <w:fldChar w:fldCharType="separate"/>
        </w:r>
        <w:r w:rsidR="00B813D4" w:rsidRPr="000A2153">
          <w:rPr>
            <w:noProof/>
            <w:vertAlign w:val="superscript"/>
            <w:lang w:val="en-GB"/>
          </w:rPr>
          <w:t>20</w:t>
        </w:r>
        <w:r w:rsidR="00B813D4">
          <w:rPr>
            <w:lang w:val="en-GB"/>
          </w:rPr>
          <w:fldChar w:fldCharType="end"/>
        </w:r>
      </w:hyperlink>
    </w:p>
    <w:p w14:paraId="426CF028" w14:textId="62DC7705" w:rsidR="007634B4" w:rsidRPr="002E0AC1" w:rsidRDefault="002E0AC1" w:rsidP="006A268D">
      <w:pPr>
        <w:rPr>
          <w:color w:val="548DD4" w:themeColor="text2" w:themeTint="99"/>
          <w:lang w:val="en-GB"/>
        </w:rPr>
      </w:pPr>
      <w:r w:rsidRPr="002E0AC1">
        <w:rPr>
          <w:color w:val="548DD4" w:themeColor="text2" w:themeTint="99"/>
          <w:lang w:val="en-GB"/>
        </w:rPr>
        <w:t xml:space="preserve">Future research in Portugal </w:t>
      </w:r>
      <w:r w:rsidR="00621551">
        <w:rPr>
          <w:color w:val="548DD4" w:themeColor="text2" w:themeTint="99"/>
          <w:lang w:val="en-GB"/>
        </w:rPr>
        <w:t>should focus on</w:t>
      </w:r>
      <w:r w:rsidRPr="002E0AC1">
        <w:rPr>
          <w:color w:val="548DD4" w:themeColor="text2" w:themeTint="99"/>
          <w:lang w:val="en-GB"/>
        </w:rPr>
        <w:t xml:space="preserve"> the association between health literacy and outcomes such as health status, health behaviour and healthcare use.</w:t>
      </w:r>
      <w:hyperlink w:anchor="_ENREF_7" w:tooltip="Haun, 2014 #7496" w:history="1"/>
    </w:p>
    <w:p w14:paraId="1CB82D79" w14:textId="525F0DB5" w:rsidR="00364F49" w:rsidRDefault="008661B8" w:rsidP="00F47EFF">
      <w:pPr>
        <w:rPr>
          <w:color w:val="548DD4" w:themeColor="text2" w:themeTint="99"/>
          <w:lang w:val="en-GB"/>
        </w:rPr>
      </w:pPr>
      <w:r w:rsidRPr="006C16E2">
        <w:rPr>
          <w:lang w:val="en-GB"/>
        </w:rPr>
        <w:t xml:space="preserve">The high </w:t>
      </w:r>
      <w:r w:rsidR="002F540A" w:rsidRPr="006C16E2">
        <w:rPr>
          <w:lang w:val="en-GB"/>
        </w:rPr>
        <w:t>burden</w:t>
      </w:r>
      <w:r w:rsidRPr="006C16E2">
        <w:rPr>
          <w:lang w:val="en-GB"/>
        </w:rPr>
        <w:t xml:space="preserve"> of limited health literacy in the Portuguese population </w:t>
      </w:r>
      <w:r w:rsidR="002F540A" w:rsidRPr="006C16E2">
        <w:rPr>
          <w:lang w:val="en-GB"/>
        </w:rPr>
        <w:t>advocates</w:t>
      </w:r>
      <w:r w:rsidRPr="006C16E2">
        <w:rPr>
          <w:lang w:val="en-GB"/>
        </w:rPr>
        <w:t xml:space="preserve"> for a universal </w:t>
      </w:r>
      <w:r w:rsidR="002F540A" w:rsidRPr="006C16E2">
        <w:rPr>
          <w:lang w:val="en-GB"/>
        </w:rPr>
        <w:t xml:space="preserve">precautions </w:t>
      </w:r>
      <w:r w:rsidRPr="006C16E2">
        <w:rPr>
          <w:lang w:val="en-GB"/>
        </w:rPr>
        <w:t xml:space="preserve">approach </w:t>
      </w:r>
      <w:r w:rsidR="002F540A" w:rsidRPr="006C16E2">
        <w:rPr>
          <w:lang w:val="en-GB"/>
        </w:rPr>
        <w:t>to health communication</w:t>
      </w:r>
      <w:r w:rsidRPr="006C16E2">
        <w:rPr>
          <w:lang w:val="en-GB"/>
        </w:rPr>
        <w:t xml:space="preserve"> </w:t>
      </w:r>
      <w:r w:rsidR="002F540A" w:rsidRPr="006C16E2">
        <w:rPr>
          <w:lang w:val="en-GB"/>
        </w:rPr>
        <w:t>by health professionals and</w:t>
      </w:r>
      <w:r w:rsidR="00514437" w:rsidRPr="006C16E2">
        <w:rPr>
          <w:lang w:val="en-GB"/>
        </w:rPr>
        <w:t xml:space="preserve"> </w:t>
      </w:r>
      <w:r w:rsidR="0085037B" w:rsidRPr="006C16E2">
        <w:rPr>
          <w:lang w:val="en-GB"/>
        </w:rPr>
        <w:t xml:space="preserve">the </w:t>
      </w:r>
      <w:r w:rsidR="00514437" w:rsidRPr="006C16E2">
        <w:rPr>
          <w:lang w:val="en-GB"/>
        </w:rPr>
        <w:t>health care system</w:t>
      </w:r>
      <w:r w:rsidR="0085037B" w:rsidRPr="006C16E2">
        <w:rPr>
          <w:lang w:val="en-GB"/>
        </w:rPr>
        <w:t xml:space="preserve"> in general</w:t>
      </w:r>
      <w:r w:rsidR="00A77F01" w:rsidRPr="006C16E2">
        <w:rPr>
          <w:lang w:val="en-GB"/>
        </w:rPr>
        <w:t>, by lowering the health literacy demands placed on individuals</w:t>
      </w:r>
      <w:r w:rsidR="002F540A" w:rsidRPr="006C16E2">
        <w:rPr>
          <w:lang w:val="en-GB"/>
        </w:rPr>
        <w:t xml:space="preserve">. </w:t>
      </w:r>
      <w:r w:rsidR="003E6D0B" w:rsidRPr="006C16E2">
        <w:rPr>
          <w:lang w:val="en-GB"/>
        </w:rPr>
        <w:t xml:space="preserve">This means assuming most </w:t>
      </w:r>
      <w:r w:rsidR="003E6D0B" w:rsidRPr="006C16E2">
        <w:rPr>
          <w:lang w:val="en-GB"/>
        </w:rPr>
        <w:lastRenderedPageBreak/>
        <w:t xml:space="preserve">patients will have difficulties understanding health information and </w:t>
      </w:r>
      <w:r w:rsidR="00C411B3" w:rsidRPr="006C16E2">
        <w:rPr>
          <w:lang w:val="en-GB"/>
        </w:rPr>
        <w:t>using the clearest health messages possible with all patients</w:t>
      </w:r>
      <w:r w:rsidR="002821A5" w:rsidRPr="006C16E2">
        <w:rPr>
          <w:lang w:val="en-GB"/>
        </w:rPr>
        <w:t>.</w:t>
      </w:r>
      <w:r w:rsidR="00C411B3" w:rsidRPr="006C16E2">
        <w:rPr>
          <w:lang w:val="en-GB"/>
        </w:rPr>
        <w:t xml:space="preserve"> </w:t>
      </w:r>
      <w:r w:rsidR="00ED643B" w:rsidRPr="000C4722">
        <w:rPr>
          <w:color w:val="548DD4" w:themeColor="text2" w:themeTint="99"/>
          <w:lang w:val="en-GB"/>
        </w:rPr>
        <w:t xml:space="preserve">Universal precautions </w:t>
      </w:r>
      <w:r w:rsidR="00B903BE" w:rsidRPr="000C4722">
        <w:rPr>
          <w:color w:val="548DD4" w:themeColor="text2" w:themeTint="99"/>
          <w:lang w:val="en-GB"/>
        </w:rPr>
        <w:t>by</w:t>
      </w:r>
      <w:r w:rsidR="002D7AB5" w:rsidRPr="000C4722">
        <w:rPr>
          <w:color w:val="548DD4" w:themeColor="text2" w:themeTint="99"/>
          <w:lang w:val="en-GB"/>
        </w:rPr>
        <w:t xml:space="preserve"> health professionals to improve communication include using plain</w:t>
      </w:r>
      <w:r w:rsidR="00D756EF">
        <w:rPr>
          <w:color w:val="548DD4" w:themeColor="text2" w:themeTint="99"/>
          <w:lang w:val="en-GB"/>
        </w:rPr>
        <w:t>, non-medical</w:t>
      </w:r>
      <w:r w:rsidR="002D7AB5" w:rsidRPr="000C4722">
        <w:rPr>
          <w:color w:val="548DD4" w:themeColor="text2" w:themeTint="99"/>
          <w:lang w:val="en-GB"/>
        </w:rPr>
        <w:t xml:space="preserve"> language</w:t>
      </w:r>
      <w:r w:rsidR="00953790">
        <w:rPr>
          <w:color w:val="548DD4" w:themeColor="text2" w:themeTint="99"/>
          <w:lang w:val="en-GB"/>
        </w:rPr>
        <w:t xml:space="preserve">, limiting content, repeating </w:t>
      </w:r>
      <w:r w:rsidR="002D7AB5" w:rsidRPr="000C4722">
        <w:rPr>
          <w:color w:val="548DD4" w:themeColor="text2" w:themeTint="99"/>
          <w:lang w:val="en-GB"/>
        </w:rPr>
        <w:t xml:space="preserve">key </w:t>
      </w:r>
      <w:r w:rsidR="00D756EF">
        <w:rPr>
          <w:color w:val="548DD4" w:themeColor="text2" w:themeTint="99"/>
          <w:lang w:val="en-GB"/>
        </w:rPr>
        <w:t>information</w:t>
      </w:r>
      <w:r w:rsidR="00953790">
        <w:rPr>
          <w:color w:val="548DD4" w:themeColor="text2" w:themeTint="99"/>
          <w:lang w:val="en-GB"/>
        </w:rPr>
        <w:t>,</w:t>
      </w:r>
      <w:r w:rsidR="002D7AB5" w:rsidRPr="000C4722">
        <w:rPr>
          <w:color w:val="548DD4" w:themeColor="text2" w:themeTint="99"/>
          <w:lang w:val="en-GB"/>
        </w:rPr>
        <w:t xml:space="preserve"> using illustrations, videos and demonstrations</w:t>
      </w:r>
      <w:r w:rsidR="00F47EFF" w:rsidRPr="000C4722">
        <w:rPr>
          <w:color w:val="548DD4" w:themeColor="text2" w:themeTint="99"/>
          <w:lang w:val="en-GB"/>
        </w:rPr>
        <w:t>, as well as</w:t>
      </w:r>
      <w:r w:rsidR="002D7AB5" w:rsidRPr="000C4722">
        <w:rPr>
          <w:color w:val="548DD4" w:themeColor="text2" w:themeTint="99"/>
          <w:lang w:val="en-GB"/>
        </w:rPr>
        <w:t xml:space="preserve"> designing easy to read educational material that patients can take home to complement spoken instructions</w:t>
      </w:r>
      <w:r w:rsidR="00D756EF">
        <w:rPr>
          <w:color w:val="548DD4" w:themeColor="text2" w:themeTint="99"/>
          <w:lang w:val="en-GB"/>
        </w:rPr>
        <w:t>. T</w:t>
      </w:r>
      <w:r w:rsidR="00743819" w:rsidRPr="000C4722">
        <w:rPr>
          <w:color w:val="548DD4" w:themeColor="text2" w:themeTint="99"/>
          <w:lang w:val="en-GB"/>
        </w:rPr>
        <w:t>hey also include fostering</w:t>
      </w:r>
      <w:r w:rsidR="002D7AB5" w:rsidRPr="000C4722">
        <w:rPr>
          <w:color w:val="548DD4" w:themeColor="text2" w:themeTint="99"/>
          <w:lang w:val="en-GB"/>
        </w:rPr>
        <w:t xml:space="preserve"> </w:t>
      </w:r>
      <w:r w:rsidR="008364DD" w:rsidRPr="000C4722">
        <w:rPr>
          <w:color w:val="548DD4" w:themeColor="text2" w:themeTint="99"/>
          <w:lang w:val="en-GB"/>
        </w:rPr>
        <w:t xml:space="preserve">patient participation with the "teach-back method" </w:t>
      </w:r>
      <w:r w:rsidR="00743819" w:rsidRPr="000C4722">
        <w:rPr>
          <w:color w:val="548DD4" w:themeColor="text2" w:themeTint="99"/>
          <w:lang w:val="en-GB"/>
        </w:rPr>
        <w:t xml:space="preserve">by </w:t>
      </w:r>
      <w:r w:rsidR="008364DD" w:rsidRPr="000C4722">
        <w:rPr>
          <w:color w:val="548DD4" w:themeColor="text2" w:themeTint="99"/>
          <w:lang w:val="en-GB"/>
        </w:rPr>
        <w:t xml:space="preserve">asking patients to repeat in their own words what has been explained, </w:t>
      </w:r>
      <w:r w:rsidR="00F47EFF" w:rsidRPr="000C4722">
        <w:rPr>
          <w:color w:val="548DD4" w:themeColor="text2" w:themeTint="99"/>
          <w:lang w:val="en-GB"/>
        </w:rPr>
        <w:t xml:space="preserve">promoting </w:t>
      </w:r>
      <w:r w:rsidR="008364DD" w:rsidRPr="000C4722">
        <w:rPr>
          <w:color w:val="548DD4" w:themeColor="text2" w:themeTint="99"/>
          <w:lang w:val="en-GB"/>
        </w:rPr>
        <w:t xml:space="preserve">the </w:t>
      </w:r>
      <w:r w:rsidR="00950DAA" w:rsidRPr="000C4722">
        <w:rPr>
          <w:color w:val="548DD4" w:themeColor="text2" w:themeTint="99"/>
          <w:lang w:val="en-GB"/>
        </w:rPr>
        <w:t xml:space="preserve">National Patient Safety Foundation </w:t>
      </w:r>
      <w:r w:rsidR="008364DD" w:rsidRPr="000C4722">
        <w:rPr>
          <w:color w:val="548DD4" w:themeColor="text2" w:themeTint="99"/>
          <w:lang w:val="en-GB"/>
        </w:rPr>
        <w:t>"</w:t>
      </w:r>
      <w:r w:rsidR="00DC6CAB" w:rsidRPr="000C4722">
        <w:rPr>
          <w:color w:val="548DD4" w:themeColor="text2" w:themeTint="99"/>
          <w:lang w:val="en-GB"/>
        </w:rPr>
        <w:t xml:space="preserve">Ask Me </w:t>
      </w:r>
      <w:r w:rsidR="008364DD" w:rsidRPr="000C4722">
        <w:rPr>
          <w:color w:val="548DD4" w:themeColor="text2" w:themeTint="99"/>
          <w:lang w:val="en-GB"/>
        </w:rPr>
        <w:t>3</w:t>
      </w:r>
      <w:r w:rsidR="00DC6CAB" w:rsidRPr="000C4722">
        <w:rPr>
          <w:color w:val="548DD4" w:themeColor="text2" w:themeTint="99"/>
          <w:lang w:val="en-GB"/>
        </w:rPr>
        <w:t>®</w:t>
      </w:r>
      <w:r w:rsidR="008364DD" w:rsidRPr="000C4722">
        <w:rPr>
          <w:color w:val="548DD4" w:themeColor="text2" w:themeTint="99"/>
          <w:lang w:val="en-GB"/>
        </w:rPr>
        <w:t>"</w:t>
      </w:r>
      <w:hyperlink w:anchor="_ENREF_48" w:tooltip="National Patient Safety Foundation., 2003 #10583"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&lt;EndNote&gt;&lt;Cite&gt;&lt;Author&gt;National Patient Safety Foundation.&lt;/Author&gt;&lt;Year&gt;2003&lt;/Year&gt;&lt;RecNum&gt;10583&lt;/RecNum&gt;&lt;DisplayText&gt;&lt;style face="superscript"&gt;48&lt;/style&gt;&lt;/DisplayText&gt;&lt;record&gt;&lt;rec-number&gt;10583&lt;/rec-number&gt;&lt;foreign-keys&gt;&lt;key app="EN" db-id="twaa295x9rf9s6epftp5r0xqt2psxr5xvwaw" timestamp="1502289202"&gt;10583&lt;/key&gt;&lt;/foreign-keys&gt;&lt;ref-type name="Web Page"&gt;12&lt;/ref-type&gt;&lt;contributors&gt;&lt;authors&gt;&lt;author&gt;National Patient Safety Foundation.,&lt;/author&gt;&lt;/authors&gt;&lt;/contributors&gt;&lt;titles&gt;&lt;title&gt;Ask me 3: good questions for your good health&lt;/title&gt;&lt;/titles&gt;&lt;number&gt;7 August 2017&lt;/number&gt;&lt;dates&gt;&lt;year&gt;2003&lt;/year&gt;&lt;/dates&gt;&lt;publisher&gt;National Patient Safety Foundation&lt;/publisher&gt;&lt;urls&gt;&lt;related-urls&gt;&lt;url&gt;http://www.npsf.org/?page=askme3&lt;/url&gt;&lt;/related-urls&gt;&lt;/urls&gt;&lt;/record&gt;&lt;/Cite&gt;&lt;/EndNote&gt;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48</w:t>
        </w:r>
        <w:r w:rsidR="00B813D4" w:rsidRPr="000C4722">
          <w:rPr>
            <w:color w:val="548DD4" w:themeColor="text2" w:themeTint="99"/>
            <w:lang w:val="en-GB"/>
          </w:rPr>
          <w:fldChar w:fldCharType="end"/>
        </w:r>
      </w:hyperlink>
      <w:r w:rsidR="002D7AB5" w:rsidRPr="000C4722">
        <w:rPr>
          <w:color w:val="548DD4" w:themeColor="text2" w:themeTint="99"/>
          <w:lang w:val="en-GB"/>
        </w:rPr>
        <w:t xml:space="preserve"> </w:t>
      </w:r>
      <w:r w:rsidR="008364DD" w:rsidRPr="000C4722">
        <w:rPr>
          <w:color w:val="548DD4" w:themeColor="text2" w:themeTint="99"/>
          <w:lang w:val="en-GB"/>
        </w:rPr>
        <w:t xml:space="preserve">programme </w:t>
      </w:r>
      <w:r w:rsidR="00743819" w:rsidRPr="000C4722">
        <w:rPr>
          <w:color w:val="548DD4" w:themeColor="text2" w:themeTint="99"/>
          <w:lang w:val="en-GB"/>
        </w:rPr>
        <w:t xml:space="preserve">by </w:t>
      </w:r>
      <w:r w:rsidR="008364DD" w:rsidRPr="000C4722">
        <w:rPr>
          <w:color w:val="548DD4" w:themeColor="text2" w:themeTint="99"/>
          <w:lang w:val="en-GB"/>
        </w:rPr>
        <w:t xml:space="preserve">encouraging patients and families to </w:t>
      </w:r>
      <w:r w:rsidR="00F47EFF" w:rsidRPr="000C4722">
        <w:rPr>
          <w:color w:val="548DD4" w:themeColor="text2" w:themeTint="99"/>
          <w:lang w:val="en-GB"/>
        </w:rPr>
        <w:t>ask three simple but essential questions</w:t>
      </w:r>
      <w:r w:rsidR="00BC25C6" w:rsidRPr="000C4722">
        <w:rPr>
          <w:color w:val="548DD4" w:themeColor="text2" w:themeTint="99"/>
          <w:lang w:val="en-GB"/>
        </w:rPr>
        <w:t xml:space="preserve"> </w:t>
      </w:r>
      <w:r w:rsidR="00F47EFF" w:rsidRPr="000C4722">
        <w:rPr>
          <w:color w:val="548DD4" w:themeColor="text2" w:themeTint="99"/>
          <w:lang w:val="en-GB"/>
        </w:rPr>
        <w:t xml:space="preserve">of their providers in every health care encounter </w:t>
      </w:r>
      <w:r w:rsidR="00743819" w:rsidRPr="000C4722">
        <w:rPr>
          <w:color w:val="548DD4" w:themeColor="text2" w:themeTint="99"/>
          <w:lang w:val="en-GB"/>
        </w:rPr>
        <w:t>(</w:t>
      </w:r>
      <w:r w:rsidR="008364DD" w:rsidRPr="000C4722">
        <w:rPr>
          <w:color w:val="548DD4" w:themeColor="text2" w:themeTint="99"/>
          <w:lang w:val="en-GB"/>
        </w:rPr>
        <w:t>1.What is my main problem? 2. What do I need to do? 3. Why is it important for me to do this?), and by asking for direct patient feedback.</w:t>
      </w:r>
      <w:hyperlink w:anchor="_ENREF_49" w:tooltip="Brega AG, 2015 #10782"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&lt;EndNote&gt;&lt;Cite&gt;&lt;Author&gt;Brega AG&lt;/Author&gt;&lt;Year&gt;2015&lt;/Year&gt;&lt;RecNum&gt;10782&lt;/RecNum&gt;&lt;DisplayText&gt;&lt;style face="superscript"&gt;49&lt;/style&gt;&lt;/DisplayText&gt;&lt;record&gt;&lt;rec-number&gt;10782&lt;/rec-number&gt;&lt;foreign-keys&gt;&lt;key app="EN" db-id="twaa295x9rf9s6epftp5r0xqt2psxr5xvwaw" timestamp="1504107383"&gt;10782&lt;/key&gt;&lt;/foreign-keys&gt;&lt;ref-type name="Report"&gt;27&lt;/ref-type&gt;&lt;contributors&gt;&lt;authors&gt;&lt;author&gt;Brega AG,&lt;/author&gt;&lt;author&gt;Barnard J,&lt;/author&gt;&lt;author&gt;Mabachi NM,&lt;/author&gt;&lt;author&gt;Weiss BD,&lt;/author&gt;&lt;author&gt;DeWalt DA,&lt;/author&gt;&lt;author&gt;Brach C,&lt;/author&gt;&lt;author&gt;Cifuentes M,&lt;/author&gt;&lt;author&gt;Albright K,&lt;/author&gt;&lt;author&gt;West DR&lt;/author&gt;&lt;/authors&gt;&lt;/contributors&gt;&lt;titles&gt;&lt;title&gt;AHRQ Health Literacy Universal Precautions Toolkit, Second Edition (AHRQ Publication No. 15-0023-EF)&lt;/title&gt;&lt;/titles&gt;&lt;dates&gt;&lt;year&gt;2015&lt;/year&gt;&lt;/dates&gt;&lt;pub-location&gt;Rockville, MD&lt;/pub-location&gt;&lt;publisher&gt;Agency for Healthcare Research and Quality&lt;/publisher&gt;&lt;urls&gt;&lt;/urls&gt;&lt;/record&gt;&lt;/Cite&gt;&lt;/EndNote&gt;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49</w:t>
        </w:r>
        <w:r w:rsidR="00B813D4" w:rsidRPr="000C4722">
          <w:rPr>
            <w:color w:val="548DD4" w:themeColor="text2" w:themeTint="99"/>
            <w:lang w:val="en-GB"/>
          </w:rPr>
          <w:fldChar w:fldCharType="end"/>
        </w:r>
      </w:hyperlink>
    </w:p>
    <w:p w14:paraId="68460944" w14:textId="5A9486C8" w:rsidR="008661B8" w:rsidRDefault="00F4058A" w:rsidP="00F47EFF">
      <w:pPr>
        <w:rPr>
          <w:lang w:val="en-GB"/>
        </w:rPr>
      </w:pPr>
      <w:r w:rsidRPr="000C4722">
        <w:rPr>
          <w:color w:val="548DD4" w:themeColor="text2" w:themeTint="99"/>
          <w:lang w:val="en-GB"/>
        </w:rPr>
        <w:t>H</w:t>
      </w:r>
      <w:r w:rsidR="008364DD" w:rsidRPr="000C4722">
        <w:rPr>
          <w:color w:val="548DD4" w:themeColor="text2" w:themeTint="99"/>
          <w:lang w:val="en-GB"/>
        </w:rPr>
        <w:t xml:space="preserve">ealth institutions can employ </w:t>
      </w:r>
      <w:r w:rsidRPr="000C4722">
        <w:rPr>
          <w:color w:val="548DD4" w:themeColor="text2" w:themeTint="99"/>
          <w:lang w:val="en-GB"/>
        </w:rPr>
        <w:t xml:space="preserve">additional strategies </w:t>
      </w:r>
      <w:r w:rsidR="008364DD" w:rsidRPr="000C4722">
        <w:rPr>
          <w:color w:val="548DD4" w:themeColor="text2" w:themeTint="99"/>
          <w:lang w:val="en-GB"/>
        </w:rPr>
        <w:t>to re</w:t>
      </w:r>
      <w:r w:rsidR="00743819" w:rsidRPr="000C4722">
        <w:rPr>
          <w:color w:val="548DD4" w:themeColor="text2" w:themeTint="99"/>
          <w:lang w:val="en-GB"/>
        </w:rPr>
        <w:t>duce</w:t>
      </w:r>
      <w:r w:rsidR="008364DD" w:rsidRPr="000C4722">
        <w:rPr>
          <w:color w:val="548DD4" w:themeColor="text2" w:themeTint="99"/>
          <w:lang w:val="en-GB"/>
        </w:rPr>
        <w:t xml:space="preserve"> </w:t>
      </w:r>
      <w:r w:rsidR="00B27CA1" w:rsidRPr="000C4722">
        <w:rPr>
          <w:color w:val="548DD4" w:themeColor="text2" w:themeTint="99"/>
          <w:lang w:val="en-GB"/>
        </w:rPr>
        <w:t xml:space="preserve">health literacy barriers </w:t>
      </w:r>
      <w:r w:rsidR="009638D1" w:rsidRPr="000C4722">
        <w:rPr>
          <w:color w:val="548DD4" w:themeColor="text2" w:themeTint="99"/>
          <w:lang w:val="en-GB"/>
        </w:rPr>
        <w:t xml:space="preserve">that </w:t>
      </w:r>
      <w:r w:rsidR="00B27CA1" w:rsidRPr="000C4722">
        <w:rPr>
          <w:color w:val="548DD4" w:themeColor="text2" w:themeTint="99"/>
          <w:lang w:val="en-GB"/>
        </w:rPr>
        <w:t>includ</w:t>
      </w:r>
      <w:r w:rsidR="009638D1" w:rsidRPr="000C4722">
        <w:rPr>
          <w:color w:val="548DD4" w:themeColor="text2" w:themeTint="99"/>
          <w:lang w:val="en-GB"/>
        </w:rPr>
        <w:t>e</w:t>
      </w:r>
      <w:r w:rsidR="008364DD" w:rsidRPr="000C4722">
        <w:rPr>
          <w:color w:val="548DD4" w:themeColor="text2" w:themeTint="99"/>
          <w:lang w:val="en-GB"/>
        </w:rPr>
        <w:t xml:space="preserve"> training all staff in health literacy techniques, systematically </w:t>
      </w:r>
      <w:r w:rsidR="009638D1" w:rsidRPr="000C4722">
        <w:rPr>
          <w:color w:val="548DD4" w:themeColor="text2" w:themeTint="99"/>
          <w:lang w:val="en-GB"/>
        </w:rPr>
        <w:t>offering</w:t>
      </w:r>
      <w:r w:rsidR="008364DD" w:rsidRPr="000C4722">
        <w:rPr>
          <w:color w:val="548DD4" w:themeColor="text2" w:themeTint="99"/>
          <w:lang w:val="en-GB"/>
        </w:rPr>
        <w:t xml:space="preserve"> assistance filling out forms, linking patients to non-medical support and resources, and creating a welcoming environment easy to navigate</w:t>
      </w:r>
      <w:r w:rsidR="00743819" w:rsidRPr="000C4722">
        <w:rPr>
          <w:color w:val="548DD4" w:themeColor="text2" w:themeTint="99"/>
          <w:lang w:val="en-GB"/>
        </w:rPr>
        <w:t>,</w:t>
      </w:r>
      <w:r w:rsidR="008364DD" w:rsidRPr="000C4722">
        <w:rPr>
          <w:color w:val="548DD4" w:themeColor="text2" w:themeTint="99"/>
          <w:lang w:val="en-GB"/>
        </w:rPr>
        <w:t xml:space="preserve"> with clear </w:t>
      </w:r>
      <w:r w:rsidR="00ED643B" w:rsidRPr="000C4722">
        <w:rPr>
          <w:color w:val="548DD4" w:themeColor="text2" w:themeTint="99"/>
          <w:lang w:val="en-GB"/>
        </w:rPr>
        <w:t xml:space="preserve">physical </w:t>
      </w:r>
      <w:r w:rsidR="008364DD" w:rsidRPr="000C4722">
        <w:rPr>
          <w:color w:val="548DD4" w:themeColor="text2" w:themeTint="99"/>
          <w:lang w:val="en-GB"/>
        </w:rPr>
        <w:t>signage and direction instructions.</w:t>
      </w:r>
      <w:hyperlink w:anchor="_ENREF_50" w:tooltip="Cindy Brach, 2012 #10584" w:history="1">
        <w:r w:rsidR="00B813D4" w:rsidRPr="000C4722">
          <w:rPr>
            <w:color w:val="548DD4" w:themeColor="text2" w:themeTint="99"/>
            <w:lang w:val="en-GB"/>
          </w:rPr>
          <w:fldChar w:fldCharType="begin"/>
        </w:r>
        <w:r w:rsidR="00B813D4">
          <w:rPr>
            <w:color w:val="548DD4" w:themeColor="text2" w:themeTint="99"/>
            <w:lang w:val="en-GB"/>
          </w:rPr>
          <w:instrText xml:space="preserve"> ADDIN EN.CITE &lt;EndNote&gt;&lt;Cite&gt;&lt;Author&gt;Cindy Brach&lt;/Author&gt;&lt;Year&gt;2012&lt;/Year&gt;&lt;RecNum&gt;10584&lt;/RecNum&gt;&lt;DisplayText&gt;&lt;style face="superscript"&gt;50&lt;/style&gt;&lt;/DisplayText&gt;&lt;record&gt;&lt;rec-number&gt;10584&lt;/rec-number&gt;&lt;foreign-keys&gt;&lt;key app="EN" db-id="twaa295x9rf9s6epftp5r0xqt2psxr5xvwaw" timestamp="1502299449"&gt;10584&lt;/key&gt;&lt;/foreign-keys&gt;&lt;ref-type name="Book"&gt;6&lt;/ref-type&gt;&lt;contributors&gt;&lt;authors&gt;&lt;author&gt;Cindy Brach,&lt;/author&gt;&lt;author&gt;Debra Keller,&lt;/author&gt;&lt;author&gt;Lyla M. Hernandez,&lt;/author&gt;&lt;author&gt;Cynthia Baur,&lt;/author&gt;&lt;author&gt;Ruth Parker,&lt;/author&gt;&lt;author&gt;Benard Dreyer,&lt;/author&gt;&lt;author&gt;Paul Schyve, &lt;/author&gt;&lt;author&gt;Andrew J. Lemerise,&lt;/author&gt;&lt;author&gt;Dean Schillinger,&lt;/author&gt;&lt;/authors&gt;&lt;/contributors&gt;&lt;titles&gt;&lt;title&gt;Ten Attributes of Health Literate Health Care Organizations: Discussion Paper&lt;/title&gt;&lt;/titles&gt;&lt;dates&gt;&lt;year&gt;2012&lt;/year&gt;&lt;/dates&gt;&lt;publisher&gt;National Academy of Sciences&lt;/publisher&gt;&lt;work-type&gt;Discussion Paper&lt;/work-type&gt;&lt;urls&gt;&lt;/urls&gt;&lt;/record&gt;&lt;/Cite&gt;&lt;/EndNote&gt;</w:instrText>
        </w:r>
        <w:r w:rsidR="00B813D4" w:rsidRPr="000C4722">
          <w:rPr>
            <w:color w:val="548DD4" w:themeColor="text2" w:themeTint="99"/>
            <w:lang w:val="en-GB"/>
          </w:rPr>
          <w:fldChar w:fldCharType="separate"/>
        </w:r>
        <w:r w:rsidR="00B813D4" w:rsidRPr="0016094F">
          <w:rPr>
            <w:noProof/>
            <w:color w:val="548DD4" w:themeColor="text2" w:themeTint="99"/>
            <w:vertAlign w:val="superscript"/>
            <w:lang w:val="en-GB"/>
          </w:rPr>
          <w:t>50</w:t>
        </w:r>
        <w:r w:rsidR="00B813D4" w:rsidRPr="000C4722">
          <w:rPr>
            <w:color w:val="548DD4" w:themeColor="text2" w:themeTint="99"/>
            <w:lang w:val="en-GB"/>
          </w:rPr>
          <w:fldChar w:fldCharType="end"/>
        </w:r>
      </w:hyperlink>
      <w:r w:rsidR="008364DD">
        <w:rPr>
          <w:lang w:val="en-GB"/>
        </w:rPr>
        <w:t xml:space="preserve"> </w:t>
      </w:r>
      <w:r w:rsidR="0038712F" w:rsidRPr="006C16E2">
        <w:rPr>
          <w:lang w:val="en-GB"/>
        </w:rPr>
        <w:t xml:space="preserve">The </w:t>
      </w:r>
      <w:r w:rsidR="00341E25" w:rsidRPr="000C4722">
        <w:rPr>
          <w:color w:val="548DD4" w:themeColor="text2" w:themeTint="99"/>
          <w:lang w:val="en-GB"/>
        </w:rPr>
        <w:t>universal precautions</w:t>
      </w:r>
      <w:r w:rsidR="00341E25">
        <w:rPr>
          <w:lang w:val="en-GB"/>
        </w:rPr>
        <w:t xml:space="preserve"> </w:t>
      </w:r>
      <w:r w:rsidR="0038712F" w:rsidRPr="006C16E2">
        <w:rPr>
          <w:lang w:val="en-GB"/>
        </w:rPr>
        <w:t>approach also translates into i</w:t>
      </w:r>
      <w:r w:rsidR="00AC6B55" w:rsidRPr="006C16E2">
        <w:rPr>
          <w:lang w:val="en-GB"/>
        </w:rPr>
        <w:t xml:space="preserve">ncreasing communications skills and </w:t>
      </w:r>
      <w:r w:rsidR="0038712F" w:rsidRPr="006C16E2">
        <w:rPr>
          <w:lang w:val="en-GB"/>
        </w:rPr>
        <w:t xml:space="preserve">empathy </w:t>
      </w:r>
      <w:r w:rsidR="00404304" w:rsidRPr="006C16E2">
        <w:rPr>
          <w:lang w:val="en-GB"/>
        </w:rPr>
        <w:t>of</w:t>
      </w:r>
      <w:r w:rsidR="00AC6B55" w:rsidRPr="006C16E2">
        <w:rPr>
          <w:lang w:val="en-GB"/>
        </w:rPr>
        <w:t xml:space="preserve"> health professionals, in </w:t>
      </w:r>
      <w:r w:rsidR="0038712F" w:rsidRPr="006C16E2">
        <w:rPr>
          <w:lang w:val="en-GB"/>
        </w:rPr>
        <w:t xml:space="preserve">the </w:t>
      </w:r>
      <w:r w:rsidR="00AC6B55" w:rsidRPr="006C16E2">
        <w:rPr>
          <w:lang w:val="en-GB"/>
        </w:rPr>
        <w:t>involvement</w:t>
      </w:r>
      <w:r w:rsidR="0038712F" w:rsidRPr="006C16E2">
        <w:rPr>
          <w:lang w:val="en-GB"/>
        </w:rPr>
        <w:t xml:space="preserve"> of </w:t>
      </w:r>
      <w:r w:rsidR="00AC6B55" w:rsidRPr="006C16E2">
        <w:rPr>
          <w:lang w:val="en-GB"/>
        </w:rPr>
        <w:t>patient</w:t>
      </w:r>
      <w:r w:rsidR="00212BE6">
        <w:rPr>
          <w:lang w:val="en-GB"/>
        </w:rPr>
        <w:t>s’ families</w:t>
      </w:r>
      <w:r w:rsidR="00AC6B55" w:rsidRPr="006C16E2">
        <w:rPr>
          <w:lang w:val="en-GB"/>
        </w:rPr>
        <w:t xml:space="preserve"> and social networks,</w:t>
      </w:r>
      <w:r w:rsidR="003E6D0B" w:rsidRPr="006C16E2">
        <w:rPr>
          <w:lang w:val="en-GB"/>
        </w:rPr>
        <w:t xml:space="preserve"> </w:t>
      </w:r>
      <w:r w:rsidR="0038712F" w:rsidRPr="006C16E2">
        <w:rPr>
          <w:lang w:val="en-GB"/>
        </w:rPr>
        <w:t xml:space="preserve">and </w:t>
      </w:r>
      <w:r w:rsidR="003E6D0B" w:rsidRPr="006C16E2">
        <w:rPr>
          <w:lang w:val="en-GB"/>
        </w:rPr>
        <w:t xml:space="preserve">in </w:t>
      </w:r>
      <w:r w:rsidR="0038712F" w:rsidRPr="006C16E2">
        <w:rPr>
          <w:lang w:val="en-GB"/>
        </w:rPr>
        <w:t>not assuming that communication has been achieved until demonstrated</w:t>
      </w:r>
      <w:r w:rsidR="000505B6" w:rsidRPr="006C16E2">
        <w:rPr>
          <w:lang w:val="en-GB"/>
        </w:rPr>
        <w:t>.</w:t>
      </w:r>
      <w:r w:rsidR="00B903BE">
        <w:rPr>
          <w:lang w:val="en-GB"/>
        </w:rPr>
        <w:t xml:space="preserve"> </w:t>
      </w:r>
      <w:r w:rsidR="00B903BE" w:rsidRPr="000C4722">
        <w:rPr>
          <w:color w:val="548DD4" w:themeColor="text2" w:themeTint="99"/>
          <w:lang w:val="en-GB"/>
        </w:rPr>
        <w:t xml:space="preserve">Finally, these strategies and initiatives should be evaluated in the framework of the national project </w:t>
      </w:r>
      <w:r w:rsidR="00B903BE" w:rsidRPr="000C4722">
        <w:rPr>
          <w:rFonts w:eastAsia="Times New Roman"/>
          <w:i/>
          <w:color w:val="548DD4" w:themeColor="text2" w:themeTint="99"/>
          <w:shd w:val="clear" w:color="auto" w:fill="FFFFFF"/>
        </w:rPr>
        <w:t>Literacy for the Safety of Healthcare</w:t>
      </w:r>
      <w:r w:rsidR="00B903BE" w:rsidRPr="000C4722">
        <w:rPr>
          <w:rFonts w:eastAsia="Times New Roman"/>
          <w:color w:val="548DD4" w:themeColor="text2" w:themeTint="99"/>
          <w:shd w:val="clear" w:color="auto" w:fill="FFFFFF"/>
        </w:rPr>
        <w:t>.</w:t>
      </w:r>
      <w:hyperlink w:anchor="_ENREF_25" w:tooltip="Portuguese Government. Gabinete do Secretário de Estado Adjunto e da Saúde [Office of the State Secretary to the Minister for Health]., 25th of July 2017 #10582" w:history="1">
        <w:r w:rsidR="00B813D4" w:rsidRPr="000C4722">
          <w:rPr>
            <w:rFonts w:eastAsia="Times New Roman"/>
            <w:color w:val="548DD4" w:themeColor="text2" w:themeTint="99"/>
            <w:shd w:val="clear" w:color="auto" w:fill="FFFFFF"/>
          </w:rPr>
          <w:fldChar w:fldCharType="begin"/>
        </w:r>
        <w:r w:rsidR="00B813D4">
          <w:rPr>
            <w:rFonts w:eastAsia="Times New Roman"/>
            <w:color w:val="548DD4" w:themeColor="text2" w:themeTint="99"/>
            <w:shd w:val="clear" w:color="auto" w:fill="FFFFFF"/>
          </w:rPr>
          <w:instrText xml:space="preserve"> ADDIN EN.CITE &lt;EndNote&gt;&lt;Cite&gt;&lt;Author&gt;Portuguese Government. Gabinete do Secretário de Estado Adjunto e da Saúde [Office of the State Secretary to the Minister for Health].&lt;/Author&gt;&lt;Year&gt;25th of July 2017&lt;/Year&gt;&lt;RecNum&gt;10582&lt;/RecNum&gt;&lt;DisplayText&gt;&lt;style face="superscript"&gt;25&lt;/style&gt;&lt;/DisplayText&gt;&lt;record&gt;&lt;rec-number&gt;10582&lt;/rec-number&gt;&lt;foreign-keys&gt;&lt;key app="EN" db-id="twaa295x9rf9s6epftp5r0xqt2psxr5xvwaw" timestamp="1502219097"&gt;10582&lt;/key&gt;&lt;/foreign-keys&gt;&lt;ref-type name="Legal Rule or Regulation"&gt;50&lt;/ref-type&gt;&lt;contributors&gt;&lt;authors&gt;&lt;author&gt;Portuguese Government. Gabinete do Secretário de Estado Adjunto e da Saúde [Office of the State Secretary to the Minister for Health].,&lt;/author&gt;&lt;/authors&gt;&lt;/contributors&gt;&lt;titles&gt;&lt;title&gt;Despacho n.º 6430/2017 [Order nr. 6430/2017]&lt;/title&gt;&lt;/titles&gt;&lt;volume&gt;142&lt;/volume&gt;&lt;dates&gt;&lt;year&gt;25th of July 2017&lt;/year&gt;&lt;/dates&gt;&lt;publisher&gt;Diário da República, 2nd Series&lt;/publisher&gt;&lt;urls&gt;&lt;/urls&gt;&lt;/record&gt;&lt;/Cite&gt;&lt;/EndNote&gt;</w:instrText>
        </w:r>
        <w:r w:rsidR="00B813D4" w:rsidRPr="000C4722">
          <w:rPr>
            <w:rFonts w:eastAsia="Times New Roman"/>
            <w:color w:val="548DD4" w:themeColor="text2" w:themeTint="99"/>
            <w:shd w:val="clear" w:color="auto" w:fill="FFFFFF"/>
          </w:rPr>
          <w:fldChar w:fldCharType="separate"/>
        </w:r>
        <w:r w:rsidR="00B813D4" w:rsidRPr="000A2153">
          <w:rPr>
            <w:rFonts w:eastAsia="Times New Roman"/>
            <w:noProof/>
            <w:color w:val="548DD4" w:themeColor="text2" w:themeTint="99"/>
            <w:shd w:val="clear" w:color="auto" w:fill="FFFFFF"/>
            <w:vertAlign w:val="superscript"/>
          </w:rPr>
          <w:t>25</w:t>
        </w:r>
        <w:r w:rsidR="00B813D4" w:rsidRPr="000C4722">
          <w:rPr>
            <w:rFonts w:eastAsia="Times New Roman"/>
            <w:color w:val="548DD4" w:themeColor="text2" w:themeTint="99"/>
            <w:shd w:val="clear" w:color="auto" w:fill="FFFFFF"/>
          </w:rPr>
          <w:fldChar w:fldCharType="end"/>
        </w:r>
      </w:hyperlink>
    </w:p>
    <w:p w14:paraId="44C44A67" w14:textId="77777777" w:rsidR="00212BE6" w:rsidRDefault="00212BE6" w:rsidP="006A268D">
      <w:pPr>
        <w:rPr>
          <w:lang w:val="en-GB"/>
        </w:rPr>
      </w:pPr>
    </w:p>
    <w:p w14:paraId="39673AB1" w14:textId="46D4A5F9" w:rsidR="00212BE6" w:rsidRPr="006C16E2" w:rsidRDefault="00212BE6" w:rsidP="00212BE6">
      <w:pPr>
        <w:pStyle w:val="Heading1"/>
      </w:pPr>
      <w:r>
        <w:t>CONCLUSION</w:t>
      </w:r>
    </w:p>
    <w:p w14:paraId="6723B65F" w14:textId="3B9D279D" w:rsidR="00F21601" w:rsidRPr="006C16E2" w:rsidRDefault="00212BE6" w:rsidP="006A268D">
      <w:pPr>
        <w:rPr>
          <w:rFonts w:eastAsiaTheme="majorEastAsia"/>
          <w:sz w:val="32"/>
          <w:szCs w:val="32"/>
          <w:lang w:val="en-GB"/>
        </w:rPr>
      </w:pPr>
      <w:r>
        <w:rPr>
          <w:lang w:val="en-GB"/>
        </w:rPr>
        <w:t>The Newest Vital Sign</w:t>
      </w:r>
      <w:r w:rsidRPr="00212BE6">
        <w:rPr>
          <w:lang w:val="en-GB"/>
        </w:rPr>
        <w:t xml:space="preserve"> was successfully validated in the Portuguese population and used to estimate a prevalence of limited health literacy of almost three in four people.</w:t>
      </w:r>
      <w:r w:rsidR="00F21601" w:rsidRPr="006C16E2">
        <w:rPr>
          <w:lang w:val="en-GB"/>
        </w:rPr>
        <w:br w:type="page"/>
      </w:r>
    </w:p>
    <w:p w14:paraId="13CB0B61" w14:textId="14EED948" w:rsidR="0080141A" w:rsidRPr="006C16E2" w:rsidRDefault="0080141A" w:rsidP="006A268D">
      <w:pPr>
        <w:pStyle w:val="Heading1"/>
      </w:pPr>
      <w:r w:rsidRPr="006C16E2">
        <w:lastRenderedPageBreak/>
        <w:t>CO</w:t>
      </w:r>
      <w:r w:rsidR="00EA54EF" w:rsidRPr="006C16E2">
        <w:t>NFLICTS OF INTEREST</w:t>
      </w:r>
    </w:p>
    <w:p w14:paraId="10652483" w14:textId="1215B4D6" w:rsidR="00C706DC" w:rsidRPr="0069447B" w:rsidRDefault="0080141A" w:rsidP="006A268D">
      <w:pPr>
        <w:rPr>
          <w:lang w:val="en-GB"/>
        </w:rPr>
      </w:pPr>
      <w:r w:rsidRPr="006C16E2">
        <w:rPr>
          <w:lang w:val="en-GB"/>
        </w:rPr>
        <w:t>None declared</w:t>
      </w:r>
      <w:r w:rsidR="00574490" w:rsidRPr="006C16E2">
        <w:rPr>
          <w:lang w:val="en-GB"/>
        </w:rPr>
        <w:t>.</w:t>
      </w:r>
      <w:bookmarkStart w:id="0" w:name="_GoBack"/>
      <w:bookmarkEnd w:id="0"/>
      <w:r w:rsidR="00C706DC" w:rsidRPr="006C16E2">
        <w:rPr>
          <w:rFonts w:eastAsiaTheme="majorEastAsia"/>
          <w:b/>
          <w:bCs/>
          <w:caps/>
          <w:sz w:val="32"/>
          <w:szCs w:val="32"/>
          <w:lang w:val="en-GB"/>
        </w:rPr>
        <w:br w:type="page"/>
      </w:r>
    </w:p>
    <w:p w14:paraId="69110059" w14:textId="3D9590CE" w:rsidR="00F868AC" w:rsidRDefault="00B655B5" w:rsidP="00F868AC">
      <w:pPr>
        <w:pStyle w:val="Heading1"/>
      </w:pPr>
      <w:r w:rsidRPr="006C16E2">
        <w:lastRenderedPageBreak/>
        <w:t>REFERENCES</w:t>
      </w:r>
    </w:p>
    <w:p w14:paraId="1AB723FE" w14:textId="77777777" w:rsidR="00B813D4" w:rsidRPr="00B813D4" w:rsidRDefault="005D18C7" w:rsidP="00B813D4">
      <w:pPr>
        <w:pStyle w:val="EndNoteBibliography"/>
        <w:rPr>
          <w:noProof/>
        </w:rPr>
      </w:pPr>
      <w:r w:rsidRPr="006C16E2">
        <w:rPr>
          <w:lang w:val="en-GB"/>
        </w:rPr>
        <w:fldChar w:fldCharType="begin"/>
      </w:r>
      <w:r w:rsidRPr="006C16E2">
        <w:rPr>
          <w:lang w:val="en-GB"/>
        </w:rPr>
        <w:instrText xml:space="preserve"> ADDIN EN.REFLIST </w:instrText>
      </w:r>
      <w:r w:rsidRPr="006C16E2">
        <w:rPr>
          <w:lang w:val="en-GB"/>
        </w:rPr>
        <w:fldChar w:fldCharType="separate"/>
      </w:r>
      <w:bookmarkStart w:id="1" w:name="_ENREF_1"/>
      <w:r w:rsidR="00B813D4" w:rsidRPr="00B813D4">
        <w:rPr>
          <w:noProof/>
        </w:rPr>
        <w:t>1</w:t>
      </w:r>
      <w:r w:rsidR="00B813D4" w:rsidRPr="00B813D4">
        <w:rPr>
          <w:noProof/>
        </w:rPr>
        <w:tab/>
        <w:t>Sorensen K, Van den Broucke S, Fullam J, Doyle G, Pelikan J, Slonska Z, et al. Health literacy and public health: a systematic review and integration of definitions and models. BMC Public Health. 2012;12:80.</w:t>
      </w:r>
      <w:bookmarkEnd w:id="1"/>
    </w:p>
    <w:p w14:paraId="3820D088" w14:textId="77777777" w:rsidR="00B813D4" w:rsidRPr="00B813D4" w:rsidRDefault="00B813D4" w:rsidP="00B813D4">
      <w:pPr>
        <w:pStyle w:val="EndNoteBibliography"/>
        <w:rPr>
          <w:noProof/>
        </w:rPr>
      </w:pPr>
      <w:bookmarkStart w:id="2" w:name="_ENREF_2"/>
      <w:r w:rsidRPr="00B813D4">
        <w:rPr>
          <w:noProof/>
        </w:rPr>
        <w:t>2</w:t>
      </w:r>
      <w:r w:rsidRPr="00B813D4">
        <w:rPr>
          <w:noProof/>
        </w:rPr>
        <w:tab/>
        <w:t>Davis TC, Long SW, Jackson RH, Mayeaux EJ, George RB, Murphy PW, et al. Rapid estimate of adult literacy in medicine: a shortened screening instrument. Fam Med. 1993;25:391-5.</w:t>
      </w:r>
      <w:bookmarkEnd w:id="2"/>
    </w:p>
    <w:p w14:paraId="0AED35D3" w14:textId="77777777" w:rsidR="00B813D4" w:rsidRPr="00B813D4" w:rsidRDefault="00B813D4" w:rsidP="00B813D4">
      <w:pPr>
        <w:pStyle w:val="EndNoteBibliography"/>
        <w:rPr>
          <w:noProof/>
        </w:rPr>
      </w:pPr>
      <w:bookmarkStart w:id="3" w:name="_ENREF_3"/>
      <w:r w:rsidRPr="00B813D4">
        <w:rPr>
          <w:noProof/>
        </w:rPr>
        <w:t>3</w:t>
      </w:r>
      <w:r w:rsidRPr="00B813D4">
        <w:rPr>
          <w:noProof/>
        </w:rPr>
        <w:tab/>
        <w:t>Rawson KA, Gunstad J, Hughes J, Spitznagel MB, Potter V, Waechter D, et al. The METER: a brief, self-administered measure of health literacy. J Gen Intern Med. 2009;25:67-71.</w:t>
      </w:r>
      <w:bookmarkEnd w:id="3"/>
    </w:p>
    <w:p w14:paraId="4BD44063" w14:textId="77777777" w:rsidR="00B813D4" w:rsidRPr="00B813D4" w:rsidRDefault="00B813D4" w:rsidP="00B813D4">
      <w:pPr>
        <w:pStyle w:val="EndNoteBibliography"/>
        <w:rPr>
          <w:noProof/>
        </w:rPr>
      </w:pPr>
      <w:bookmarkStart w:id="4" w:name="_ENREF_4"/>
      <w:r w:rsidRPr="00B813D4">
        <w:rPr>
          <w:noProof/>
        </w:rPr>
        <w:t>4</w:t>
      </w:r>
      <w:r w:rsidRPr="00B813D4">
        <w:rPr>
          <w:noProof/>
        </w:rPr>
        <w:tab/>
        <w:t>Lee S-YD, Bender DE, Ruiz RE, Cho YI. Development of an easy-to-use Spanish health literacy test. Health Serv Res. 2006;41:1392-412.</w:t>
      </w:r>
      <w:bookmarkEnd w:id="4"/>
    </w:p>
    <w:p w14:paraId="0E275DA7" w14:textId="77777777" w:rsidR="00B813D4" w:rsidRPr="00B813D4" w:rsidRDefault="00B813D4" w:rsidP="00B813D4">
      <w:pPr>
        <w:pStyle w:val="EndNoteBibliography"/>
        <w:rPr>
          <w:noProof/>
        </w:rPr>
      </w:pPr>
      <w:bookmarkStart w:id="5" w:name="_ENREF_5"/>
      <w:r w:rsidRPr="00B813D4">
        <w:rPr>
          <w:noProof/>
        </w:rPr>
        <w:t>5</w:t>
      </w:r>
      <w:r w:rsidRPr="00B813D4">
        <w:rPr>
          <w:noProof/>
        </w:rPr>
        <w:tab/>
        <w:t>Parker RM, Baker DW, Williams MV, Nurss JR. The test of functional health literacy in adults: a new instrument for measuring patients' literacy skills. J Gen Intern Med. 1995;10:537-41.</w:t>
      </w:r>
      <w:bookmarkEnd w:id="5"/>
    </w:p>
    <w:p w14:paraId="4A07F308" w14:textId="77777777" w:rsidR="00B813D4" w:rsidRPr="00B813D4" w:rsidRDefault="00B813D4" w:rsidP="00B813D4">
      <w:pPr>
        <w:pStyle w:val="EndNoteBibliography"/>
        <w:rPr>
          <w:noProof/>
        </w:rPr>
      </w:pPr>
      <w:bookmarkStart w:id="6" w:name="_ENREF_6"/>
      <w:r w:rsidRPr="00B813D4">
        <w:rPr>
          <w:noProof/>
        </w:rPr>
        <w:t>6</w:t>
      </w:r>
      <w:r w:rsidRPr="00B813D4">
        <w:rPr>
          <w:noProof/>
        </w:rPr>
        <w:tab/>
        <w:t>Weiss BD, Mays MZ, Martz W, Castro KM, DeWalt DA, Pignone MP, et al. Quick assessment of literacy in primary care: the newest vital sign. Ann Fam Med. 2005;3:514-22.</w:t>
      </w:r>
      <w:bookmarkEnd w:id="6"/>
    </w:p>
    <w:p w14:paraId="510C93EB" w14:textId="77777777" w:rsidR="00B813D4" w:rsidRPr="00B813D4" w:rsidRDefault="00B813D4" w:rsidP="00B813D4">
      <w:pPr>
        <w:pStyle w:val="EndNoteBibliography"/>
        <w:rPr>
          <w:noProof/>
        </w:rPr>
      </w:pPr>
      <w:bookmarkStart w:id="7" w:name="_ENREF_7"/>
      <w:r w:rsidRPr="00B813D4">
        <w:rPr>
          <w:noProof/>
        </w:rPr>
        <w:t>7</w:t>
      </w:r>
      <w:r w:rsidRPr="00B813D4">
        <w:rPr>
          <w:noProof/>
        </w:rPr>
        <w:tab/>
        <w:t>Haun JN, Valerio MA, McCormack LA, Sorensen K, Paasche-Orlow MK. Health literacy measurement: an inventory and descriptive summary of 51 instruments. J Health Commun. 2014;19 Suppl 2:302-33.</w:t>
      </w:r>
      <w:bookmarkEnd w:id="7"/>
    </w:p>
    <w:p w14:paraId="1B387271" w14:textId="77777777" w:rsidR="00B813D4" w:rsidRPr="00B813D4" w:rsidRDefault="00B813D4" w:rsidP="00B813D4">
      <w:pPr>
        <w:pStyle w:val="EndNoteBibliography"/>
        <w:rPr>
          <w:noProof/>
        </w:rPr>
      </w:pPr>
      <w:bookmarkStart w:id="8" w:name="_ENREF_8"/>
      <w:r w:rsidRPr="00B813D4">
        <w:rPr>
          <w:noProof/>
        </w:rPr>
        <w:t>8</w:t>
      </w:r>
      <w:r w:rsidRPr="00B813D4">
        <w:rPr>
          <w:noProof/>
        </w:rPr>
        <w:tab/>
        <w:t>Kutner M, Greenberg E, Jin Y, Paulsen C. The health literacy of America’s adults: results from the 2003 National Assessment of Adult Literacy (NCES 2006–483). Washington, DC: National Center for Education Statistics, 2006.</w:t>
      </w:r>
      <w:bookmarkEnd w:id="8"/>
    </w:p>
    <w:p w14:paraId="7F839A9C" w14:textId="77777777" w:rsidR="00B813D4" w:rsidRPr="00B813D4" w:rsidRDefault="00B813D4" w:rsidP="00B813D4">
      <w:pPr>
        <w:pStyle w:val="EndNoteBibliography"/>
        <w:rPr>
          <w:noProof/>
        </w:rPr>
      </w:pPr>
      <w:bookmarkStart w:id="9" w:name="_ENREF_9"/>
      <w:r w:rsidRPr="00B813D4">
        <w:rPr>
          <w:noProof/>
        </w:rPr>
        <w:t>9</w:t>
      </w:r>
      <w:r w:rsidRPr="00B813D4">
        <w:rPr>
          <w:noProof/>
        </w:rPr>
        <w:tab/>
        <w:t>DeWalt DA, Berkman ND, Sheridan S, Lohr KN, Pignone MP. Literacy and health outcomes: a systematic review of the literature. J Gen Intern Med. 2004;19:1228-39.</w:t>
      </w:r>
      <w:bookmarkEnd w:id="9"/>
    </w:p>
    <w:p w14:paraId="0A66303B" w14:textId="77777777" w:rsidR="00B813D4" w:rsidRPr="00B813D4" w:rsidRDefault="00B813D4" w:rsidP="00B813D4">
      <w:pPr>
        <w:pStyle w:val="EndNoteBibliography"/>
        <w:rPr>
          <w:noProof/>
        </w:rPr>
      </w:pPr>
      <w:bookmarkStart w:id="10" w:name="_ENREF_10"/>
      <w:r w:rsidRPr="00B813D4">
        <w:rPr>
          <w:noProof/>
        </w:rPr>
        <w:t>10</w:t>
      </w:r>
      <w:r w:rsidRPr="00B813D4">
        <w:rPr>
          <w:noProof/>
        </w:rPr>
        <w:tab/>
        <w:t>Herndon JB, Chaney M, Carden D. Health literacy and emergency department outcomes: a systematic review. Ann Emerg Med. 2011;57:334-45.</w:t>
      </w:r>
      <w:bookmarkEnd w:id="10"/>
    </w:p>
    <w:p w14:paraId="286DA0D0" w14:textId="77777777" w:rsidR="00B813D4" w:rsidRPr="00B813D4" w:rsidRDefault="00B813D4" w:rsidP="00B813D4">
      <w:pPr>
        <w:pStyle w:val="EndNoteBibliography"/>
        <w:rPr>
          <w:noProof/>
        </w:rPr>
      </w:pPr>
      <w:bookmarkStart w:id="11" w:name="_ENREF_11"/>
      <w:r w:rsidRPr="00B813D4">
        <w:rPr>
          <w:noProof/>
        </w:rPr>
        <w:t>11</w:t>
      </w:r>
      <w:r w:rsidRPr="00B813D4">
        <w:rPr>
          <w:noProof/>
        </w:rPr>
        <w:tab/>
        <w:t>Sudore RL, Yaffe K, Satterfield S, Harris TB, Mehta KM, Simonsick EM, et al. Limited literacy and mortality in the elderly: the health, aging, and body composition study. J Gen Intern Med. 2006;21:806-12.</w:t>
      </w:r>
      <w:bookmarkEnd w:id="11"/>
    </w:p>
    <w:p w14:paraId="1D87E6B1" w14:textId="77777777" w:rsidR="00B813D4" w:rsidRPr="00B813D4" w:rsidRDefault="00B813D4" w:rsidP="00B813D4">
      <w:pPr>
        <w:pStyle w:val="EndNoteBibliography"/>
        <w:rPr>
          <w:noProof/>
        </w:rPr>
      </w:pPr>
      <w:bookmarkStart w:id="12" w:name="_ENREF_12"/>
      <w:r w:rsidRPr="00B813D4">
        <w:rPr>
          <w:noProof/>
        </w:rPr>
        <w:t>12</w:t>
      </w:r>
      <w:r w:rsidRPr="00B813D4">
        <w:rPr>
          <w:noProof/>
        </w:rPr>
        <w:tab/>
        <w:t>Health literacy: report of the Council on Scientific Affairs. Ad Hoc Committee on Health Literacy for the Council on Scientific Affairs, American Medical Association. JAMA. 1999;281:552-7.</w:t>
      </w:r>
      <w:bookmarkEnd w:id="12"/>
    </w:p>
    <w:p w14:paraId="47BF42D7" w14:textId="77777777" w:rsidR="00B813D4" w:rsidRPr="00B813D4" w:rsidRDefault="00B813D4" w:rsidP="00B813D4">
      <w:pPr>
        <w:pStyle w:val="EndNoteBibliography"/>
        <w:rPr>
          <w:noProof/>
        </w:rPr>
      </w:pPr>
      <w:bookmarkStart w:id="13" w:name="_ENREF_13"/>
      <w:r w:rsidRPr="00B813D4">
        <w:rPr>
          <w:noProof/>
        </w:rPr>
        <w:t>13</w:t>
      </w:r>
      <w:r w:rsidRPr="00B813D4">
        <w:rPr>
          <w:noProof/>
        </w:rPr>
        <w:tab/>
        <w:t>World Health Organization. Regional Office for Europe. Health 2020: a European policy framework and strategy for the 21st century. Copenhagen, Denmark: WHO Regional Office for Europe, 2013.</w:t>
      </w:r>
      <w:bookmarkEnd w:id="13"/>
    </w:p>
    <w:p w14:paraId="310272B0" w14:textId="77777777" w:rsidR="00B813D4" w:rsidRPr="00B813D4" w:rsidRDefault="00B813D4" w:rsidP="00B813D4">
      <w:pPr>
        <w:pStyle w:val="EndNoteBibliography"/>
        <w:rPr>
          <w:noProof/>
        </w:rPr>
      </w:pPr>
      <w:bookmarkStart w:id="14" w:name="_ENREF_14"/>
      <w:r w:rsidRPr="00B813D4">
        <w:rPr>
          <w:noProof/>
        </w:rPr>
        <w:t>14</w:t>
      </w:r>
      <w:r w:rsidRPr="00B813D4">
        <w:rPr>
          <w:noProof/>
        </w:rPr>
        <w:tab/>
        <w:t>U.S. Department of Health and Human Services. Office of Disease Prevention and Health Promotion. National action plan to improve health literacy. Washington, DC: U.S. Department of Health and Human Services, 2010.</w:t>
      </w:r>
      <w:bookmarkEnd w:id="14"/>
    </w:p>
    <w:p w14:paraId="221299AC" w14:textId="77777777" w:rsidR="00B813D4" w:rsidRPr="00B813D4" w:rsidRDefault="00B813D4" w:rsidP="00B813D4">
      <w:pPr>
        <w:pStyle w:val="EndNoteBibliography"/>
        <w:rPr>
          <w:noProof/>
        </w:rPr>
      </w:pPr>
      <w:bookmarkStart w:id="15" w:name="_ENREF_15"/>
      <w:r w:rsidRPr="00B813D4">
        <w:rPr>
          <w:noProof/>
        </w:rPr>
        <w:lastRenderedPageBreak/>
        <w:t>15</w:t>
      </w:r>
      <w:r w:rsidRPr="00B813D4">
        <w:rPr>
          <w:noProof/>
        </w:rPr>
        <w:tab/>
        <w:t>Canadian Council on Learning. Health literacy in Canada: initial results from the International Adult Literacy and Skills Survey 2007. Ottawa, Ontario: Canadian Council on Learning, 2007.</w:t>
      </w:r>
      <w:bookmarkEnd w:id="15"/>
    </w:p>
    <w:p w14:paraId="413D7EDA" w14:textId="77777777" w:rsidR="00B813D4" w:rsidRPr="00B813D4" w:rsidRDefault="00B813D4" w:rsidP="00B813D4">
      <w:pPr>
        <w:pStyle w:val="EndNoteBibliography"/>
        <w:rPr>
          <w:noProof/>
        </w:rPr>
      </w:pPr>
      <w:bookmarkStart w:id="16" w:name="_ENREF_16"/>
      <w:r w:rsidRPr="00B813D4">
        <w:rPr>
          <w:noProof/>
        </w:rPr>
        <w:t>16</w:t>
      </w:r>
      <w:r w:rsidRPr="00B813D4">
        <w:rPr>
          <w:noProof/>
        </w:rPr>
        <w:tab/>
        <w:t>Australian Bureau of Statistics. Health Literacy, Australia 2006. Report No. 4223.0. Canberra, Australia; 2008.</w:t>
      </w:r>
      <w:bookmarkEnd w:id="16"/>
    </w:p>
    <w:p w14:paraId="64D2C709" w14:textId="77777777" w:rsidR="00B813D4" w:rsidRPr="00B813D4" w:rsidRDefault="00B813D4" w:rsidP="00B813D4">
      <w:pPr>
        <w:pStyle w:val="EndNoteBibliography"/>
        <w:rPr>
          <w:noProof/>
        </w:rPr>
      </w:pPr>
      <w:bookmarkStart w:id="17" w:name="_ENREF_17"/>
      <w:r w:rsidRPr="00B813D4">
        <w:rPr>
          <w:noProof/>
        </w:rPr>
        <w:t>17</w:t>
      </w:r>
      <w:r w:rsidRPr="00B813D4">
        <w:rPr>
          <w:noProof/>
        </w:rPr>
        <w:tab/>
        <w:t>New Zealand Government. Ministry of Health. Korero Marama: Health Literacy and Maori Results from the 2006 Adult Literacy and Life Skills Survey. Wellington, New Zealand: Ministry of Health, 2010.</w:t>
      </w:r>
      <w:bookmarkEnd w:id="17"/>
    </w:p>
    <w:p w14:paraId="4B73DB7D" w14:textId="77777777" w:rsidR="00B813D4" w:rsidRPr="00B813D4" w:rsidRDefault="00B813D4" w:rsidP="00B813D4">
      <w:pPr>
        <w:pStyle w:val="EndNoteBibliography"/>
        <w:rPr>
          <w:noProof/>
        </w:rPr>
      </w:pPr>
      <w:bookmarkStart w:id="18" w:name="_ENREF_18"/>
      <w:r w:rsidRPr="00B813D4">
        <w:rPr>
          <w:noProof/>
        </w:rPr>
        <w:t>18</w:t>
      </w:r>
      <w:r w:rsidRPr="00B813D4">
        <w:rPr>
          <w:noProof/>
        </w:rPr>
        <w:tab/>
        <w:t>Paasche-Orlow MK, Parker RM, Gazmararian JA, Nielsen-Bohlman LT, Rudd RR. The prevalence of limited health literacy. J Gen Intern Med. 2005;20:175-84.</w:t>
      </w:r>
      <w:bookmarkEnd w:id="18"/>
    </w:p>
    <w:p w14:paraId="41FFE984" w14:textId="77777777" w:rsidR="00B813D4" w:rsidRPr="00B813D4" w:rsidRDefault="00B813D4" w:rsidP="00B813D4">
      <w:pPr>
        <w:pStyle w:val="EndNoteBibliography"/>
        <w:rPr>
          <w:noProof/>
        </w:rPr>
      </w:pPr>
      <w:bookmarkStart w:id="19" w:name="_ENREF_19"/>
      <w:r w:rsidRPr="00B813D4">
        <w:rPr>
          <w:noProof/>
        </w:rPr>
        <w:t>19</w:t>
      </w:r>
      <w:r w:rsidRPr="00B813D4">
        <w:rPr>
          <w:noProof/>
        </w:rPr>
        <w:tab/>
        <w:t>Sorensen K, Pelikan JM, Rothlin F, Ganahl K, Slonska Z, Doyle G, et al. Health literacy in Europe: comparative results of the European health literacy survey (HLS-EU). Eur J Public Health. 2015;25:1053-8.</w:t>
      </w:r>
      <w:bookmarkEnd w:id="19"/>
    </w:p>
    <w:p w14:paraId="7923242A" w14:textId="77777777" w:rsidR="00B813D4" w:rsidRPr="00B813D4" w:rsidRDefault="00B813D4" w:rsidP="00B813D4">
      <w:pPr>
        <w:pStyle w:val="EndNoteBibliography"/>
        <w:rPr>
          <w:noProof/>
        </w:rPr>
      </w:pPr>
      <w:bookmarkStart w:id="20" w:name="_ENREF_20"/>
      <w:r w:rsidRPr="00B813D4">
        <w:rPr>
          <w:noProof/>
        </w:rPr>
        <w:t>20</w:t>
      </w:r>
      <w:r w:rsidRPr="00B813D4">
        <w:rPr>
          <w:noProof/>
        </w:rPr>
        <w:tab/>
        <w:t>Espanha R, Ávila P, Veloso Mendes R. Literacia em saúde em Portugal [Health literacy in Portugal]. Lisboa: Fundação Calouste Gulbenkian, 2016.</w:t>
      </w:r>
      <w:bookmarkEnd w:id="20"/>
    </w:p>
    <w:p w14:paraId="34AEEFBF" w14:textId="38E6975C" w:rsidR="00B813D4" w:rsidRPr="00B813D4" w:rsidRDefault="00B813D4" w:rsidP="00B813D4">
      <w:pPr>
        <w:pStyle w:val="EndNoteBibliography"/>
        <w:rPr>
          <w:noProof/>
        </w:rPr>
      </w:pPr>
      <w:bookmarkStart w:id="21" w:name="_ENREF_21"/>
      <w:r w:rsidRPr="00B813D4">
        <w:rPr>
          <w:noProof/>
        </w:rPr>
        <w:t>21</w:t>
      </w:r>
      <w:r w:rsidRPr="00B813D4">
        <w:rPr>
          <w:noProof/>
        </w:rPr>
        <w:tab/>
        <w:t xml:space="preserve">Portuguese Government. General Directorate of Health. Plano nacional de saúde 2012-2016: 3.1. Eixo estratégico - cidadania em saúde [National health plan 2012-2016: 3.1.Strategic axis - health citizenship] [Internet]; 2012 [Accessed 2013 Sep 30]. Available at: </w:t>
      </w:r>
      <w:bookmarkEnd w:id="21"/>
      <w:r>
        <w:rPr>
          <w:noProof/>
        </w:rPr>
        <w:fldChar w:fldCharType="begin"/>
      </w:r>
      <w:r>
        <w:rPr>
          <w:noProof/>
        </w:rPr>
        <w:instrText xml:space="preserve"> HYPERLINK "http://1nj5ms2lli5hdggbe3mm7ms5.wpengine.netdna-cdn.com/files/2012/02/99_3_1_Cidadania_em_Sau%CC%81de_2013_01_17_.pdf" </w:instrText>
      </w:r>
      <w:r>
        <w:rPr>
          <w:noProof/>
        </w:rPr>
        <w:fldChar w:fldCharType="separate"/>
      </w:r>
      <w:r w:rsidRPr="00B813D4">
        <w:rPr>
          <w:rStyle w:val="Hyperlink"/>
          <w:noProof/>
        </w:rPr>
        <w:t>http://1nj5ms2lli5hdggbe3mm7ms5.wpengine.netdna-cdn.com/files/2012/02/99_3_1_Cidadania_em_Sau%CC%81de_2013_01_17_.pdf</w:t>
      </w:r>
      <w:r>
        <w:rPr>
          <w:noProof/>
        </w:rPr>
        <w:fldChar w:fldCharType="end"/>
      </w:r>
    </w:p>
    <w:p w14:paraId="4AD63ACF" w14:textId="38572A2D" w:rsidR="00B813D4" w:rsidRPr="00B813D4" w:rsidRDefault="00B813D4" w:rsidP="00B813D4">
      <w:pPr>
        <w:pStyle w:val="EndNoteBibliography"/>
        <w:rPr>
          <w:noProof/>
        </w:rPr>
      </w:pPr>
      <w:bookmarkStart w:id="22" w:name="_ENREF_22"/>
      <w:r w:rsidRPr="00B813D4">
        <w:rPr>
          <w:noProof/>
        </w:rPr>
        <w:t>22</w:t>
      </w:r>
      <w:r w:rsidRPr="00B813D4">
        <w:rPr>
          <w:noProof/>
        </w:rPr>
        <w:tab/>
        <w:t xml:space="preserve">Portuguese Government. General Directorate of Health. Plano nacional de saúde: revisão e extensão a 2020 [National health plan: revision and extension to 2020] [Internet]; 2015 [Accessed 2017 Mar 13]. Available at: </w:t>
      </w:r>
      <w:bookmarkEnd w:id="22"/>
      <w:r>
        <w:rPr>
          <w:noProof/>
        </w:rPr>
        <w:fldChar w:fldCharType="begin"/>
      </w:r>
      <w:r>
        <w:rPr>
          <w:noProof/>
        </w:rPr>
        <w:instrText xml:space="preserve"> HYPERLINK "http://1nj5ms2lli5hdggbe3mm7ms5.wpengine.netdna-cdn.com/files/2015/06/Plano-Nacional-de-Saude-Revisao-e-Extensao-a-2020.pdf.pdf" </w:instrText>
      </w:r>
      <w:r>
        <w:rPr>
          <w:noProof/>
        </w:rPr>
        <w:fldChar w:fldCharType="separate"/>
      </w:r>
      <w:r w:rsidRPr="00B813D4">
        <w:rPr>
          <w:rStyle w:val="Hyperlink"/>
          <w:noProof/>
        </w:rPr>
        <w:t>http://1nj5ms2lli5hdggbe3mm7ms5.wpengine.netdna-cdn.com/files/2015/06/Plano-Nacional-de-Saude-Revisao-e-Extensao-a-2020.pdf.pdf</w:t>
      </w:r>
      <w:r>
        <w:rPr>
          <w:noProof/>
        </w:rPr>
        <w:fldChar w:fldCharType="end"/>
      </w:r>
    </w:p>
    <w:p w14:paraId="58B2E099" w14:textId="77777777" w:rsidR="00B813D4" w:rsidRPr="00B813D4" w:rsidRDefault="00B813D4" w:rsidP="00B813D4">
      <w:pPr>
        <w:pStyle w:val="EndNoteBibliography"/>
        <w:rPr>
          <w:noProof/>
        </w:rPr>
      </w:pPr>
      <w:bookmarkStart w:id="23" w:name="_ENREF_23"/>
      <w:r w:rsidRPr="00B813D4">
        <w:rPr>
          <w:noProof/>
        </w:rPr>
        <w:t>23</w:t>
      </w:r>
      <w:r w:rsidRPr="00B813D4">
        <w:rPr>
          <w:noProof/>
        </w:rPr>
        <w:tab/>
        <w:t>Portuguese Government. Gabinete do Secretário de Estado Adjunto e da Saúde [Office of the State Secretary to the Minister for Health]. Despacho n.º 3618-A/2016 [Order nr. 3618-A/2016]: Diário da República, 2nd Series, nr. 49, 14th of March 2016.</w:t>
      </w:r>
      <w:bookmarkEnd w:id="23"/>
    </w:p>
    <w:p w14:paraId="1C6A5C03" w14:textId="77777777" w:rsidR="00B813D4" w:rsidRPr="00B813D4" w:rsidRDefault="00B813D4" w:rsidP="00B813D4">
      <w:pPr>
        <w:pStyle w:val="EndNoteBibliography"/>
        <w:rPr>
          <w:noProof/>
        </w:rPr>
      </w:pPr>
      <w:bookmarkStart w:id="24" w:name="_ENREF_24"/>
      <w:r w:rsidRPr="00B813D4">
        <w:rPr>
          <w:noProof/>
        </w:rPr>
        <w:t>24</w:t>
      </w:r>
      <w:r w:rsidRPr="00B813D4">
        <w:rPr>
          <w:noProof/>
        </w:rPr>
        <w:tab/>
        <w:t>Portuguese Government. Ministério da Saúde [Minister for Health]. Despacho n.º 6429/2017 [Order nr. 6429/2017]: Diário da República, 2nd Series, nr. 142, 25th of July 2017.</w:t>
      </w:r>
      <w:bookmarkEnd w:id="24"/>
    </w:p>
    <w:p w14:paraId="416F9D55" w14:textId="77777777" w:rsidR="00B813D4" w:rsidRPr="00B813D4" w:rsidRDefault="00B813D4" w:rsidP="00B813D4">
      <w:pPr>
        <w:pStyle w:val="EndNoteBibliography"/>
        <w:rPr>
          <w:noProof/>
        </w:rPr>
      </w:pPr>
      <w:bookmarkStart w:id="25" w:name="_ENREF_25"/>
      <w:r w:rsidRPr="00B813D4">
        <w:rPr>
          <w:noProof/>
        </w:rPr>
        <w:t>25</w:t>
      </w:r>
      <w:r w:rsidRPr="00B813D4">
        <w:rPr>
          <w:noProof/>
        </w:rPr>
        <w:tab/>
        <w:t>Portuguese Government. Gabinete do Secretário de Estado Adjunto e da Saúde [Office of the State Secretary to the Minister for Health]. Despacho n.º 6430/2017 [Order nr. 6430/2017]: Diário da República, 2nd Series, nr. 25th of July 2017.</w:t>
      </w:r>
      <w:bookmarkEnd w:id="25"/>
    </w:p>
    <w:p w14:paraId="67BA3D55" w14:textId="77777777" w:rsidR="00B813D4" w:rsidRPr="00B813D4" w:rsidRDefault="00B813D4" w:rsidP="00B813D4">
      <w:pPr>
        <w:pStyle w:val="EndNoteBibliography"/>
        <w:rPr>
          <w:noProof/>
        </w:rPr>
      </w:pPr>
      <w:bookmarkStart w:id="26" w:name="_ENREF_26"/>
      <w:r w:rsidRPr="00B813D4">
        <w:rPr>
          <w:noProof/>
        </w:rPr>
        <w:t>26</w:t>
      </w:r>
      <w:r w:rsidRPr="00B813D4">
        <w:rPr>
          <w:noProof/>
        </w:rPr>
        <w:tab/>
        <w:t>Guillemin F, Bombardier C, Beaton D. Cross-cultural adaptation of health-related quality of life measures: literature review and proposed guidelines. J Clin Epidemiol. 1993;46:1417-32.</w:t>
      </w:r>
      <w:bookmarkEnd w:id="26"/>
    </w:p>
    <w:p w14:paraId="22730BD0" w14:textId="77777777" w:rsidR="00B813D4" w:rsidRPr="00B813D4" w:rsidRDefault="00B813D4" w:rsidP="00B813D4">
      <w:pPr>
        <w:pStyle w:val="EndNoteBibliography"/>
        <w:rPr>
          <w:noProof/>
        </w:rPr>
      </w:pPr>
      <w:bookmarkStart w:id="27" w:name="_ENREF_27"/>
      <w:r w:rsidRPr="00B813D4">
        <w:rPr>
          <w:noProof/>
        </w:rPr>
        <w:t>27</w:t>
      </w:r>
      <w:r w:rsidRPr="00B813D4">
        <w:rPr>
          <w:noProof/>
        </w:rPr>
        <w:tab/>
        <w:t>Paiva D, Silva S, Severo M, Ferreira P, Santos O, Lunet N, et al. Cross-cultural adaptation and validation of the health literacy assessment tool METER in the Portuguese adult population. Patient Educ Couns. 2014;97:269-75.</w:t>
      </w:r>
      <w:bookmarkEnd w:id="27"/>
    </w:p>
    <w:p w14:paraId="324AE09A" w14:textId="77777777" w:rsidR="00B813D4" w:rsidRPr="00B813D4" w:rsidRDefault="00B813D4" w:rsidP="00B813D4">
      <w:pPr>
        <w:pStyle w:val="EndNoteBibliography"/>
        <w:rPr>
          <w:noProof/>
        </w:rPr>
      </w:pPr>
      <w:bookmarkStart w:id="28" w:name="_ENREF_28"/>
      <w:r w:rsidRPr="00B813D4">
        <w:rPr>
          <w:noProof/>
        </w:rPr>
        <w:lastRenderedPageBreak/>
        <w:t>28</w:t>
      </w:r>
      <w:r w:rsidRPr="00B813D4">
        <w:rPr>
          <w:noProof/>
        </w:rPr>
        <w:tab/>
        <w:t>Cohen J. A power primer. Psychol Bull. 1992;112:155-9.</w:t>
      </w:r>
      <w:bookmarkEnd w:id="28"/>
    </w:p>
    <w:p w14:paraId="1A7B7806" w14:textId="77777777" w:rsidR="00B813D4" w:rsidRPr="00B813D4" w:rsidRDefault="00B813D4" w:rsidP="00B813D4">
      <w:pPr>
        <w:pStyle w:val="EndNoteBibliography"/>
        <w:rPr>
          <w:noProof/>
        </w:rPr>
      </w:pPr>
      <w:bookmarkStart w:id="29" w:name="_ENREF_29"/>
      <w:r w:rsidRPr="00B813D4">
        <w:rPr>
          <w:noProof/>
        </w:rPr>
        <w:t>29</w:t>
      </w:r>
      <w:r w:rsidRPr="00B813D4">
        <w:rPr>
          <w:noProof/>
        </w:rPr>
        <w:tab/>
        <w:t>Hu Lt, Bentler PM. Cutoff criteria for fit indexes in covariance structure analysis: Conventional criteria versus new alternatives. Struct Equ Modeling. 1999;6:1-55.</w:t>
      </w:r>
      <w:bookmarkEnd w:id="29"/>
    </w:p>
    <w:p w14:paraId="563284E7" w14:textId="77777777" w:rsidR="00B813D4" w:rsidRPr="00B813D4" w:rsidRDefault="00B813D4" w:rsidP="00B813D4">
      <w:pPr>
        <w:pStyle w:val="EndNoteBibliography"/>
        <w:rPr>
          <w:noProof/>
        </w:rPr>
      </w:pPr>
      <w:bookmarkStart w:id="30" w:name="_ENREF_30"/>
      <w:r w:rsidRPr="00B813D4">
        <w:rPr>
          <w:noProof/>
        </w:rPr>
        <w:t>30</w:t>
      </w:r>
      <w:r w:rsidRPr="00B813D4">
        <w:rPr>
          <w:noProof/>
        </w:rPr>
        <w:tab/>
        <w:t>Costa AR, Silva S, Moura-Ferreira P, Villaverde-Cabral M, Santos O, Carmo ID, et al. Cancer screening in Portugal: sex differences in prevalence, awareness of organized programmes and perception of benefits and adverse effects. Health Expect. 2017;20:211-20.</w:t>
      </w:r>
      <w:bookmarkEnd w:id="30"/>
    </w:p>
    <w:p w14:paraId="74F6ACD6" w14:textId="4FBF5F50" w:rsidR="00B813D4" w:rsidRPr="00B813D4" w:rsidRDefault="00B813D4" w:rsidP="00B813D4">
      <w:pPr>
        <w:pStyle w:val="EndNoteBibliography"/>
        <w:rPr>
          <w:noProof/>
        </w:rPr>
      </w:pPr>
      <w:bookmarkStart w:id="31" w:name="_ENREF_31"/>
      <w:r w:rsidRPr="00B813D4">
        <w:rPr>
          <w:noProof/>
        </w:rPr>
        <w:t>31</w:t>
      </w:r>
      <w:r w:rsidRPr="00B813D4">
        <w:rPr>
          <w:noProof/>
        </w:rPr>
        <w:tab/>
        <w:t xml:space="preserve">Instituto Nacional de Estatística IP. Resident population (No.) by Place of residence (at the date of Census 2011), Sex, Age group and Level of education (Level situation); Decennial [Internet]; 2011 [Accessed 12 September 2017]. Available at: </w:t>
      </w:r>
      <w:bookmarkEnd w:id="31"/>
      <w:r>
        <w:rPr>
          <w:noProof/>
        </w:rPr>
        <w:fldChar w:fldCharType="begin"/>
      </w:r>
      <w:r>
        <w:rPr>
          <w:noProof/>
        </w:rPr>
        <w:instrText xml:space="preserve"> HYPERLINK "http://www.ine.pt" </w:instrText>
      </w:r>
      <w:r>
        <w:rPr>
          <w:noProof/>
        </w:rPr>
        <w:fldChar w:fldCharType="separate"/>
      </w:r>
      <w:r w:rsidRPr="00B813D4">
        <w:rPr>
          <w:rStyle w:val="Hyperlink"/>
          <w:noProof/>
        </w:rPr>
        <w:t>http://www.ine.pt</w:t>
      </w:r>
      <w:r>
        <w:rPr>
          <w:noProof/>
        </w:rPr>
        <w:fldChar w:fldCharType="end"/>
      </w:r>
    </w:p>
    <w:p w14:paraId="72774662" w14:textId="77777777" w:rsidR="00B813D4" w:rsidRPr="00B813D4" w:rsidRDefault="00B813D4" w:rsidP="00B813D4">
      <w:pPr>
        <w:pStyle w:val="EndNoteBibliography"/>
        <w:rPr>
          <w:noProof/>
        </w:rPr>
      </w:pPr>
      <w:bookmarkStart w:id="32" w:name="_ENREF_32"/>
      <w:r w:rsidRPr="00B813D4">
        <w:rPr>
          <w:noProof/>
        </w:rPr>
        <w:t>32</w:t>
      </w:r>
      <w:r w:rsidRPr="00B813D4">
        <w:rPr>
          <w:noProof/>
        </w:rPr>
        <w:tab/>
        <w:t>Jordan JE, Osborne RH, Buchbinder R. Critical appraisal of health literacy indices revealed variable underlying constructs, narrow content and psychometric weaknesses. J Clin Epidemiol. 2011;64:366-79.</w:t>
      </w:r>
      <w:bookmarkEnd w:id="32"/>
    </w:p>
    <w:p w14:paraId="5BCD76D4" w14:textId="77777777" w:rsidR="00B813D4" w:rsidRPr="00B813D4" w:rsidRDefault="00B813D4" w:rsidP="00B813D4">
      <w:pPr>
        <w:pStyle w:val="EndNoteBibliography"/>
        <w:rPr>
          <w:noProof/>
        </w:rPr>
      </w:pPr>
      <w:bookmarkStart w:id="33" w:name="_ENREF_33"/>
      <w:r w:rsidRPr="00B813D4">
        <w:rPr>
          <w:noProof/>
        </w:rPr>
        <w:t>33</w:t>
      </w:r>
      <w:r w:rsidRPr="00B813D4">
        <w:rPr>
          <w:noProof/>
        </w:rPr>
        <w:tab/>
        <w:t>Osborn CY, Weiss BD, Davis TC, Skripkauskas S, Rodrigue C, Bass PF, et al. Measuring adult literacy in health care: performance of the newest vital sign. Am J Health Behav. 2007;31 Suppl 1:S36-46.</w:t>
      </w:r>
      <w:bookmarkEnd w:id="33"/>
    </w:p>
    <w:p w14:paraId="00B02A3C" w14:textId="77777777" w:rsidR="00B813D4" w:rsidRPr="00B813D4" w:rsidRDefault="00B813D4" w:rsidP="00B813D4">
      <w:pPr>
        <w:pStyle w:val="EndNoteBibliography"/>
        <w:rPr>
          <w:noProof/>
        </w:rPr>
      </w:pPr>
      <w:bookmarkStart w:id="34" w:name="_ENREF_34"/>
      <w:r w:rsidRPr="00B813D4">
        <w:rPr>
          <w:noProof/>
        </w:rPr>
        <w:t>34</w:t>
      </w:r>
      <w:r w:rsidRPr="00B813D4">
        <w:rPr>
          <w:noProof/>
        </w:rPr>
        <w:tab/>
        <w:t>Edwards M, Wood F, Davies M, Edwards A. 'Distributed health literacy': longitudinal qualitative analysis of the roles of health literacy mediators and social networks of people living with a long-term health condition. Health Expect. 2015;18:1180-93.</w:t>
      </w:r>
      <w:bookmarkEnd w:id="34"/>
    </w:p>
    <w:p w14:paraId="5A54AB4F" w14:textId="77777777" w:rsidR="00B813D4" w:rsidRPr="00B813D4" w:rsidRDefault="00B813D4" w:rsidP="00B813D4">
      <w:pPr>
        <w:pStyle w:val="EndNoteBibliography"/>
        <w:rPr>
          <w:noProof/>
        </w:rPr>
      </w:pPr>
      <w:bookmarkStart w:id="35" w:name="_ENREF_35"/>
      <w:r w:rsidRPr="00B813D4">
        <w:rPr>
          <w:noProof/>
        </w:rPr>
        <w:t>35</w:t>
      </w:r>
      <w:r w:rsidRPr="00B813D4">
        <w:rPr>
          <w:noProof/>
        </w:rPr>
        <w:tab/>
        <w:t>Shealy KM, Threatt TB. Utilization of the Newest Vital Sign (NVS) in Practice in the United States. Health Commun. 2016;31:679-87.</w:t>
      </w:r>
      <w:bookmarkEnd w:id="35"/>
    </w:p>
    <w:p w14:paraId="205329F2" w14:textId="77777777" w:rsidR="00B813D4" w:rsidRPr="00B813D4" w:rsidRDefault="00B813D4" w:rsidP="00B813D4">
      <w:pPr>
        <w:pStyle w:val="EndNoteBibliography"/>
        <w:rPr>
          <w:noProof/>
        </w:rPr>
      </w:pPr>
      <w:bookmarkStart w:id="36" w:name="_ENREF_36"/>
      <w:r w:rsidRPr="00B813D4">
        <w:rPr>
          <w:noProof/>
        </w:rPr>
        <w:t>36</w:t>
      </w:r>
      <w:r w:rsidRPr="00B813D4">
        <w:rPr>
          <w:noProof/>
        </w:rPr>
        <w:tab/>
        <w:t>Devraj R, Herndon CM, Griffin J. Pain awareness and medication knowledge: a health literacy evaluation. J Pain Palliat Care Pharmacother. 2013;27:19-27.</w:t>
      </w:r>
      <w:bookmarkEnd w:id="36"/>
    </w:p>
    <w:p w14:paraId="4B356B48" w14:textId="77777777" w:rsidR="00B813D4" w:rsidRPr="00B813D4" w:rsidRDefault="00B813D4" w:rsidP="00B813D4">
      <w:pPr>
        <w:pStyle w:val="EndNoteBibliography"/>
        <w:rPr>
          <w:noProof/>
        </w:rPr>
      </w:pPr>
      <w:bookmarkStart w:id="37" w:name="_ENREF_37"/>
      <w:r w:rsidRPr="00B813D4">
        <w:rPr>
          <w:noProof/>
        </w:rPr>
        <w:t>37</w:t>
      </w:r>
      <w:r w:rsidRPr="00B813D4">
        <w:rPr>
          <w:noProof/>
        </w:rPr>
        <w:tab/>
        <w:t>Dunn-Navarra AM, Stockwell MS, Meyer D, Larson E. Parental health literacy, knowledge and beliefs regarding upper respiratory infections (URI) in an urban Latino immigrant population. J Urban Health. 2012;89:848-60.</w:t>
      </w:r>
      <w:bookmarkEnd w:id="37"/>
    </w:p>
    <w:p w14:paraId="7F886C6A" w14:textId="77777777" w:rsidR="00B813D4" w:rsidRPr="00B813D4" w:rsidRDefault="00B813D4" w:rsidP="00B813D4">
      <w:pPr>
        <w:pStyle w:val="EndNoteBibliography"/>
        <w:rPr>
          <w:noProof/>
        </w:rPr>
      </w:pPr>
      <w:bookmarkStart w:id="38" w:name="_ENREF_38"/>
      <w:r w:rsidRPr="00B813D4">
        <w:rPr>
          <w:noProof/>
        </w:rPr>
        <w:t>38</w:t>
      </w:r>
      <w:r w:rsidRPr="00B813D4">
        <w:rPr>
          <w:noProof/>
        </w:rPr>
        <w:tab/>
        <w:t>Wolf MS, Curtis LM, Wilson EA, Revelle W, Waite KR, Smith SG, et al. Literacy, cognitive function, and health: results of the LitCog study. J Gen Intern Med. 2012;27:1300-7.</w:t>
      </w:r>
      <w:bookmarkEnd w:id="38"/>
    </w:p>
    <w:p w14:paraId="01F7963C" w14:textId="77777777" w:rsidR="00B813D4" w:rsidRPr="00B813D4" w:rsidRDefault="00B813D4" w:rsidP="00B813D4">
      <w:pPr>
        <w:pStyle w:val="EndNoteBibliography"/>
        <w:rPr>
          <w:noProof/>
        </w:rPr>
      </w:pPr>
      <w:bookmarkStart w:id="39" w:name="_ENREF_39"/>
      <w:r w:rsidRPr="00B813D4">
        <w:rPr>
          <w:noProof/>
        </w:rPr>
        <w:t>39</w:t>
      </w:r>
      <w:r w:rsidRPr="00B813D4">
        <w:rPr>
          <w:noProof/>
        </w:rPr>
        <w:tab/>
        <w:t>Zoellner J, You W, Connell C, Smith-Ray RL, Allen K, Tucker KL, et al. Health literacy is associated with healthy eating index scores and sugar-sweetened beverage intake: findings from the rural Lower Mississippi Delta. J Am Diet Assoc. 2011;111:1012-20.</w:t>
      </w:r>
      <w:bookmarkEnd w:id="39"/>
    </w:p>
    <w:p w14:paraId="56168BC6" w14:textId="77777777" w:rsidR="00B813D4" w:rsidRPr="00B813D4" w:rsidRDefault="00B813D4" w:rsidP="00B813D4">
      <w:pPr>
        <w:pStyle w:val="EndNoteBibliography"/>
        <w:rPr>
          <w:noProof/>
        </w:rPr>
      </w:pPr>
      <w:bookmarkStart w:id="40" w:name="_ENREF_40"/>
      <w:r w:rsidRPr="00B813D4">
        <w:rPr>
          <w:noProof/>
        </w:rPr>
        <w:t>40</w:t>
      </w:r>
      <w:r w:rsidRPr="00B813D4">
        <w:rPr>
          <w:noProof/>
        </w:rPr>
        <w:tab/>
        <w:t>VanGeest JB, Welch VL, Weiner SJ. Patients' perceptions of screening for health literacy: reactions to the newest vital sign. J Health Commun. 2010;15:402-12.</w:t>
      </w:r>
      <w:bookmarkEnd w:id="40"/>
    </w:p>
    <w:p w14:paraId="3164E66E" w14:textId="086B15D3" w:rsidR="00B813D4" w:rsidRPr="00B813D4" w:rsidRDefault="00B813D4" w:rsidP="00B813D4">
      <w:pPr>
        <w:pStyle w:val="EndNoteBibliography"/>
        <w:rPr>
          <w:noProof/>
        </w:rPr>
      </w:pPr>
      <w:bookmarkStart w:id="41" w:name="_ENREF_41"/>
      <w:r w:rsidRPr="00B813D4">
        <w:rPr>
          <w:noProof/>
        </w:rPr>
        <w:t>41</w:t>
      </w:r>
      <w:r w:rsidRPr="00B813D4">
        <w:rPr>
          <w:noProof/>
        </w:rPr>
        <w:tab/>
        <w:t xml:space="preserve">HLS-EU Consortium. Comparative report of health literacy in eight EU member states. The European Health Literacy Survey HLS-EU (first revised and extended version, date July 5th, 2013) [Internet]; 2012 [Accessed 2015 Dec 5]. Available at: </w:t>
      </w:r>
      <w:bookmarkEnd w:id="41"/>
      <w:r>
        <w:rPr>
          <w:noProof/>
        </w:rPr>
        <w:fldChar w:fldCharType="begin"/>
      </w:r>
      <w:r>
        <w:rPr>
          <w:noProof/>
        </w:rPr>
        <w:instrText xml:space="preserve"> HYPERLINK "http://media.wix.com/ugd/76600e_81f8001e7ddc4df198e023c8473ac9f9.pdf" </w:instrText>
      </w:r>
      <w:r>
        <w:rPr>
          <w:noProof/>
        </w:rPr>
        <w:fldChar w:fldCharType="separate"/>
      </w:r>
      <w:r w:rsidRPr="00B813D4">
        <w:rPr>
          <w:rStyle w:val="Hyperlink"/>
          <w:noProof/>
        </w:rPr>
        <w:t>http://media.wix.com/ugd/76600e_81f8001e7ddc4df198e023c8473ac9f9.pdf</w:t>
      </w:r>
      <w:r>
        <w:rPr>
          <w:noProof/>
        </w:rPr>
        <w:fldChar w:fldCharType="end"/>
      </w:r>
    </w:p>
    <w:p w14:paraId="755EAE24" w14:textId="031F0BCE" w:rsidR="00B813D4" w:rsidRPr="00B813D4" w:rsidRDefault="00B813D4" w:rsidP="00B813D4">
      <w:pPr>
        <w:pStyle w:val="EndNoteBibliography"/>
        <w:rPr>
          <w:noProof/>
        </w:rPr>
      </w:pPr>
      <w:bookmarkStart w:id="42" w:name="_ENREF_42"/>
      <w:r w:rsidRPr="00B813D4">
        <w:rPr>
          <w:noProof/>
        </w:rPr>
        <w:lastRenderedPageBreak/>
        <w:t>42</w:t>
      </w:r>
      <w:r w:rsidRPr="00B813D4">
        <w:rPr>
          <w:noProof/>
        </w:rPr>
        <w:tab/>
        <w:t xml:space="preserve">UNESCO Institute for Statistics (UIS) global database. Education: educational attainment: mean years of schooling [Internet]; 2015 [Accessed 07 Dec 2015 00:31 UTC (GMT) from UIS/ISU]. Available at: </w:t>
      </w:r>
      <w:bookmarkEnd w:id="42"/>
      <w:r>
        <w:rPr>
          <w:noProof/>
        </w:rPr>
        <w:fldChar w:fldCharType="begin"/>
      </w:r>
      <w:r>
        <w:rPr>
          <w:noProof/>
        </w:rPr>
        <w:instrText xml:space="preserve"> HYPERLINK "http://data.uis.unesco.org/" </w:instrText>
      </w:r>
      <w:r>
        <w:rPr>
          <w:noProof/>
        </w:rPr>
        <w:fldChar w:fldCharType="separate"/>
      </w:r>
      <w:r w:rsidRPr="00B813D4">
        <w:rPr>
          <w:rStyle w:val="Hyperlink"/>
          <w:noProof/>
        </w:rPr>
        <w:t>http://data.uis.unesco.org/</w:t>
      </w:r>
      <w:r>
        <w:rPr>
          <w:noProof/>
        </w:rPr>
        <w:fldChar w:fldCharType="end"/>
      </w:r>
    </w:p>
    <w:p w14:paraId="0B183057" w14:textId="77777777" w:rsidR="00B813D4" w:rsidRPr="00B813D4" w:rsidRDefault="00B813D4" w:rsidP="00B813D4">
      <w:pPr>
        <w:pStyle w:val="EndNoteBibliography"/>
        <w:rPr>
          <w:noProof/>
        </w:rPr>
      </w:pPr>
      <w:bookmarkStart w:id="43" w:name="_ENREF_43"/>
      <w:r w:rsidRPr="00B813D4">
        <w:rPr>
          <w:noProof/>
        </w:rPr>
        <w:t>43</w:t>
      </w:r>
      <w:r w:rsidRPr="00B813D4">
        <w:rPr>
          <w:noProof/>
        </w:rPr>
        <w:tab/>
        <w:t>Malik K. Human Development Report 2014. Sustaining Human Progress: Reducing Vulnerabilities and Building Resilience. New York: United Nations Development Programme, 2014.</w:t>
      </w:r>
      <w:bookmarkEnd w:id="43"/>
    </w:p>
    <w:p w14:paraId="0F710730" w14:textId="77777777" w:rsidR="00B813D4" w:rsidRPr="00B813D4" w:rsidRDefault="00B813D4" w:rsidP="00B813D4">
      <w:pPr>
        <w:pStyle w:val="EndNoteBibliography"/>
        <w:rPr>
          <w:noProof/>
        </w:rPr>
      </w:pPr>
      <w:bookmarkStart w:id="44" w:name="_ENREF_44"/>
      <w:r w:rsidRPr="00B813D4">
        <w:rPr>
          <w:noProof/>
        </w:rPr>
        <w:t>44</w:t>
      </w:r>
      <w:r w:rsidRPr="00B813D4">
        <w:rPr>
          <w:noProof/>
        </w:rPr>
        <w:tab/>
        <w:t>Reyna VF, Nelson WL, Han PK, Dieckmann NF. How numeracy influences risk comprehension and medical decision making. Psychol Bull. 2009;135:943-73.</w:t>
      </w:r>
      <w:bookmarkEnd w:id="44"/>
    </w:p>
    <w:p w14:paraId="30C66EB3" w14:textId="77777777" w:rsidR="00B813D4" w:rsidRPr="00B813D4" w:rsidRDefault="00B813D4" w:rsidP="00B813D4">
      <w:pPr>
        <w:pStyle w:val="EndNoteBibliography"/>
        <w:rPr>
          <w:noProof/>
        </w:rPr>
      </w:pPr>
      <w:bookmarkStart w:id="45" w:name="_ENREF_45"/>
      <w:r w:rsidRPr="00B813D4">
        <w:rPr>
          <w:noProof/>
        </w:rPr>
        <w:t>45</w:t>
      </w:r>
      <w:r w:rsidRPr="00B813D4">
        <w:rPr>
          <w:noProof/>
        </w:rPr>
        <w:tab/>
        <w:t>Parikh NS, Parker RM, Nurss JR, Baker DW, Williams MV. Shame and health literacy: the unspoken connection. Patient Educ Couns. 1996;27:33-9.</w:t>
      </w:r>
      <w:bookmarkEnd w:id="45"/>
    </w:p>
    <w:p w14:paraId="3476261F" w14:textId="77777777" w:rsidR="00B813D4" w:rsidRPr="00B813D4" w:rsidRDefault="00B813D4" w:rsidP="00B813D4">
      <w:pPr>
        <w:pStyle w:val="EndNoteBibliography"/>
        <w:rPr>
          <w:noProof/>
        </w:rPr>
      </w:pPr>
      <w:bookmarkStart w:id="46" w:name="_ENREF_46"/>
      <w:r w:rsidRPr="00B813D4">
        <w:rPr>
          <w:noProof/>
        </w:rPr>
        <w:t>46</w:t>
      </w:r>
      <w:r w:rsidRPr="00B813D4">
        <w:rPr>
          <w:noProof/>
        </w:rPr>
        <w:tab/>
        <w:t>Ryan JG, Leguen F, Weiss BD, Albury S, Jennings T, Velez F, et al. Will patients agree to have their literacy skills assessed in clinical practice? Health Educ Res. 2008;23:603-11.</w:t>
      </w:r>
      <w:bookmarkEnd w:id="46"/>
    </w:p>
    <w:p w14:paraId="7C239E6F" w14:textId="77777777" w:rsidR="00B813D4" w:rsidRPr="00B813D4" w:rsidRDefault="00B813D4" w:rsidP="00B813D4">
      <w:pPr>
        <w:pStyle w:val="EndNoteBibliography"/>
        <w:rPr>
          <w:noProof/>
        </w:rPr>
      </w:pPr>
      <w:bookmarkStart w:id="47" w:name="_ENREF_47"/>
      <w:r w:rsidRPr="00B813D4">
        <w:rPr>
          <w:noProof/>
        </w:rPr>
        <w:t>47</w:t>
      </w:r>
      <w:r w:rsidRPr="00B813D4">
        <w:rPr>
          <w:noProof/>
        </w:rPr>
        <w:tab/>
        <w:t>Griffin JM, Partin MR, Noorbaloochi S, Grill JP, Saha S, Snyder A, et al. Variation in estimates of limited health literacy by assessment instruments and non-response bias. J Gen Intern Med. 2010;25:675-81.</w:t>
      </w:r>
      <w:bookmarkEnd w:id="47"/>
    </w:p>
    <w:p w14:paraId="2DB1CB6C" w14:textId="6A20C9EF" w:rsidR="00B813D4" w:rsidRPr="00B813D4" w:rsidRDefault="00B813D4" w:rsidP="00B813D4">
      <w:pPr>
        <w:pStyle w:val="EndNoteBibliography"/>
        <w:rPr>
          <w:noProof/>
        </w:rPr>
      </w:pPr>
      <w:bookmarkStart w:id="48" w:name="_ENREF_48"/>
      <w:r w:rsidRPr="00B813D4">
        <w:rPr>
          <w:noProof/>
        </w:rPr>
        <w:t>48</w:t>
      </w:r>
      <w:r w:rsidRPr="00B813D4">
        <w:rPr>
          <w:noProof/>
        </w:rPr>
        <w:tab/>
        <w:t xml:space="preserve">National Patient Safety Foundation. Ask me 3: good questions for your good health [Internet]; 2003 [Accessed 7 August 2017]. Available at: </w:t>
      </w:r>
      <w:bookmarkEnd w:id="48"/>
      <w:r>
        <w:rPr>
          <w:noProof/>
        </w:rPr>
        <w:fldChar w:fldCharType="begin"/>
      </w:r>
      <w:r>
        <w:rPr>
          <w:noProof/>
        </w:rPr>
        <w:instrText xml:space="preserve"> HYPERLINK "http://www.npsf.org/?page=askme3" </w:instrText>
      </w:r>
      <w:r>
        <w:rPr>
          <w:noProof/>
        </w:rPr>
        <w:fldChar w:fldCharType="separate"/>
      </w:r>
      <w:r w:rsidRPr="00B813D4">
        <w:rPr>
          <w:rStyle w:val="Hyperlink"/>
          <w:noProof/>
        </w:rPr>
        <w:t>http://www.npsf.org/?page=askme3</w:t>
      </w:r>
      <w:r>
        <w:rPr>
          <w:noProof/>
        </w:rPr>
        <w:fldChar w:fldCharType="end"/>
      </w:r>
    </w:p>
    <w:p w14:paraId="399E6A6D" w14:textId="77777777" w:rsidR="00B813D4" w:rsidRPr="00B813D4" w:rsidRDefault="00B813D4" w:rsidP="00B813D4">
      <w:pPr>
        <w:pStyle w:val="EndNoteBibliography"/>
        <w:rPr>
          <w:noProof/>
        </w:rPr>
      </w:pPr>
      <w:bookmarkStart w:id="49" w:name="_ENREF_49"/>
      <w:r w:rsidRPr="00B813D4">
        <w:rPr>
          <w:noProof/>
        </w:rPr>
        <w:t>49</w:t>
      </w:r>
      <w:r w:rsidRPr="00B813D4">
        <w:rPr>
          <w:noProof/>
        </w:rPr>
        <w:tab/>
        <w:t>Brega AG, Barnard J, Mabachi NM, Weiss BD, DeWalt DA, Brach C, et al. AHRQ Health Literacy Universal Precautions Toolkit, Second Edition (AHRQ Publication No. 15-0023-EF). Rockville, MD: Agency for Healthcare Research and Quality; 2015.</w:t>
      </w:r>
      <w:bookmarkEnd w:id="49"/>
    </w:p>
    <w:p w14:paraId="6D9C13A3" w14:textId="77777777" w:rsidR="00B813D4" w:rsidRPr="00B813D4" w:rsidRDefault="00B813D4" w:rsidP="00B813D4">
      <w:pPr>
        <w:pStyle w:val="EndNoteBibliography"/>
        <w:rPr>
          <w:noProof/>
        </w:rPr>
      </w:pPr>
      <w:bookmarkStart w:id="50" w:name="_ENREF_50"/>
      <w:r w:rsidRPr="00B813D4">
        <w:rPr>
          <w:noProof/>
        </w:rPr>
        <w:t>50</w:t>
      </w:r>
      <w:r w:rsidRPr="00B813D4">
        <w:rPr>
          <w:noProof/>
        </w:rPr>
        <w:tab/>
        <w:t>Cindy Brach, Debra Keller, Lyla M. Hernandez, Cynthia Baur, Ruth Parker, Benard Dreyer, et al. Ten Attributes of Health Literate Health Care Organizations: Discussion Paper. National Academy of Sciences, 2012.</w:t>
      </w:r>
      <w:bookmarkEnd w:id="50"/>
    </w:p>
    <w:p w14:paraId="1A28C1FC" w14:textId="10F04BE4" w:rsidR="00F56E97" w:rsidRDefault="005D18C7" w:rsidP="00DB6CC5">
      <w:pPr>
        <w:pStyle w:val="EndNoteBibliography"/>
        <w:ind w:left="60" w:hanging="60"/>
        <w:sectPr w:rsidR="00F56E97" w:rsidSect="00DE27EF">
          <w:pgSz w:w="11900" w:h="16840"/>
          <w:pgMar w:top="1418" w:right="1418" w:bottom="1418" w:left="1418" w:header="709" w:footer="709" w:gutter="0"/>
          <w:cols w:space="708"/>
          <w:docGrid w:linePitch="360"/>
        </w:sectPr>
      </w:pPr>
      <w:r w:rsidRPr="006C16E2">
        <w:fldChar w:fldCharType="end"/>
      </w:r>
    </w:p>
    <w:p w14:paraId="37AF82C8" w14:textId="3DE70439" w:rsidR="00C706DC" w:rsidRDefault="00DE0518" w:rsidP="001D00D7">
      <w:pPr>
        <w:pStyle w:val="Heading1"/>
      </w:pPr>
      <w:r>
        <w:lastRenderedPageBreak/>
        <w:t>FIGURES</w:t>
      </w:r>
    </w:p>
    <w:p w14:paraId="08338FDD" w14:textId="6427C80B" w:rsidR="00574EB0" w:rsidRPr="005C2C3A" w:rsidRDefault="00574EB0" w:rsidP="001D00D7">
      <w:pPr>
        <w:rPr>
          <w:lang w:val="en-GB"/>
        </w:rPr>
      </w:pPr>
      <w:r w:rsidRPr="001D00D7">
        <w:rPr>
          <w:lang w:val="en-GB"/>
        </w:rPr>
        <w:t>Figure 1. Scree plot of eigenvalues from exploratory factor analysis</w:t>
      </w:r>
    </w:p>
    <w:p w14:paraId="132B2646" w14:textId="77777777" w:rsidR="00DE0518" w:rsidRDefault="00574EB0" w:rsidP="001D00D7">
      <w:pPr>
        <w:rPr>
          <w:lang w:val="en-GB"/>
        </w:rPr>
        <w:sectPr w:rsidR="00DE0518" w:rsidSect="00DE27EF">
          <w:pgSz w:w="11900" w:h="16840"/>
          <w:pgMar w:top="1418" w:right="1418" w:bottom="1418" w:left="1418" w:header="709" w:footer="709" w:gutter="0"/>
          <w:cols w:space="708"/>
          <w:docGrid w:linePitch="360"/>
        </w:sectPr>
      </w:pPr>
      <w:r w:rsidRPr="001D00D7">
        <w:rPr>
          <w:lang w:val="en-GB"/>
        </w:rPr>
        <w:t>Figure 2. Prevalence ratios and 95% confidence intervals (PR (95%CI)) for the association between limited health literacy (HL) and sample characteristics (adjusted for sex, age and education)</w:t>
      </w:r>
    </w:p>
    <w:p w14:paraId="3D22CC08" w14:textId="50F33B96" w:rsidR="00574EB0" w:rsidRPr="001D00D7" w:rsidRDefault="00DE0518" w:rsidP="00DE0518">
      <w:pPr>
        <w:pStyle w:val="Heading1"/>
      </w:pPr>
      <w:r>
        <w:lastRenderedPageBreak/>
        <w:t>TABLES</w:t>
      </w:r>
    </w:p>
    <w:p w14:paraId="68B5CFF2" w14:textId="569D1155" w:rsidR="00DE0518" w:rsidRDefault="00DE0518" w:rsidP="00DE0518">
      <w:pPr>
        <w:rPr>
          <w:lang w:val="en-GB"/>
        </w:rPr>
      </w:pPr>
      <w:r w:rsidRPr="00DE0518">
        <w:rPr>
          <w:lang w:val="en-GB"/>
        </w:rPr>
        <w:t>Table 1. Characteristics of the validation sample by group</w:t>
      </w:r>
    </w:p>
    <w:tbl>
      <w:tblPr>
        <w:tblStyle w:val="TableGrid"/>
        <w:tblW w:w="447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04"/>
        <w:gridCol w:w="2304"/>
        <w:gridCol w:w="2303"/>
        <w:gridCol w:w="2303"/>
      </w:tblGrid>
      <w:tr w:rsidR="00D256C1" w:rsidRPr="00060726" w14:paraId="1F460C0F" w14:textId="77777777" w:rsidTr="00192C26">
        <w:trPr>
          <w:trHeight w:val="800"/>
        </w:trPr>
        <w:tc>
          <w:tcPr>
            <w:tcW w:w="1379" w:type="pct"/>
            <w:tcBorders>
              <w:top w:val="single" w:sz="4" w:space="0" w:color="auto"/>
              <w:bottom w:val="nil"/>
            </w:tcBorders>
            <w:vAlign w:val="center"/>
          </w:tcPr>
          <w:p w14:paraId="276B2673" w14:textId="77777777" w:rsidR="00D256C1" w:rsidRPr="00060726" w:rsidRDefault="00D256C1" w:rsidP="00192C26">
            <w:pPr>
              <w:rPr>
                <w:rFonts w:eastAsia="Times New Roman"/>
                <w:lang w:val="en-GB"/>
              </w:rPr>
            </w:pPr>
          </w:p>
        </w:tc>
        <w:tc>
          <w:tcPr>
            <w:tcW w:w="905" w:type="pct"/>
            <w:tcBorders>
              <w:top w:val="single" w:sz="4" w:space="0" w:color="auto"/>
              <w:bottom w:val="nil"/>
            </w:tcBorders>
            <w:vAlign w:val="center"/>
          </w:tcPr>
          <w:p w14:paraId="54AEBFE0" w14:textId="77777777" w:rsidR="00D256C1" w:rsidRDefault="00D256C1" w:rsidP="00192C26">
            <w:pPr>
              <w:jc w:val="center"/>
              <w:rPr>
                <w:rFonts w:eastAsia="Times New Roman"/>
              </w:rPr>
            </w:pPr>
            <w:r w:rsidRPr="00060726">
              <w:rPr>
                <w:rFonts w:eastAsia="Times New Roman"/>
              </w:rPr>
              <w:t xml:space="preserve">Physicians </w:t>
            </w:r>
          </w:p>
          <w:p w14:paraId="4F03D3C2" w14:textId="77777777" w:rsidR="00D256C1" w:rsidRPr="00060726" w:rsidRDefault="00D256C1" w:rsidP="00192C26">
            <w:pPr>
              <w:jc w:val="center"/>
              <w:rPr>
                <w:rFonts w:eastAsia="Times New Roman"/>
                <w:lang w:val="en-GB"/>
              </w:rPr>
            </w:pPr>
            <w:r w:rsidRPr="00060726">
              <w:rPr>
                <w:rFonts w:eastAsia="Times New Roman"/>
              </w:rPr>
              <w:t>(</w:t>
            </w:r>
            <w:proofErr w:type="gramStart"/>
            <w:r w:rsidRPr="00060726">
              <w:rPr>
                <w:rFonts w:eastAsia="Times New Roman"/>
                <w:lang w:val="en-GB"/>
              </w:rPr>
              <w:t>n</w:t>
            </w:r>
            <w:proofErr w:type="gramEnd"/>
            <w:r w:rsidRPr="00060726">
              <w:rPr>
                <w:rFonts w:eastAsia="Times New Roman"/>
                <w:lang w:val="en-GB"/>
              </w:rPr>
              <w:t>=53)</w:t>
            </w:r>
          </w:p>
        </w:tc>
        <w:tc>
          <w:tcPr>
            <w:tcW w:w="905" w:type="pct"/>
            <w:tcBorders>
              <w:top w:val="single" w:sz="4" w:space="0" w:color="auto"/>
              <w:bottom w:val="nil"/>
            </w:tcBorders>
            <w:vAlign w:val="center"/>
          </w:tcPr>
          <w:p w14:paraId="60DF9C15" w14:textId="77777777" w:rsidR="00D256C1" w:rsidRPr="00060726" w:rsidRDefault="00D256C1" w:rsidP="00192C26">
            <w:pPr>
              <w:jc w:val="center"/>
              <w:rPr>
                <w:rFonts w:eastAsia="Times New Roman"/>
                <w:lang w:val="en-GB"/>
              </w:rPr>
            </w:pPr>
            <w:r w:rsidRPr="00060726">
              <w:rPr>
                <w:rFonts w:eastAsia="Times New Roman"/>
              </w:rPr>
              <w:t>Health researchers (</w:t>
            </w:r>
            <w:r w:rsidRPr="00060726">
              <w:rPr>
                <w:rFonts w:eastAsia="Times New Roman"/>
                <w:lang w:val="en-GB"/>
              </w:rPr>
              <w:t>n=45)</w:t>
            </w:r>
          </w:p>
        </w:tc>
        <w:tc>
          <w:tcPr>
            <w:tcW w:w="905" w:type="pct"/>
            <w:tcBorders>
              <w:top w:val="single" w:sz="4" w:space="0" w:color="auto"/>
              <w:bottom w:val="nil"/>
            </w:tcBorders>
            <w:vAlign w:val="center"/>
          </w:tcPr>
          <w:p w14:paraId="7D73ACF7" w14:textId="77777777" w:rsidR="00D256C1" w:rsidRPr="00060726" w:rsidRDefault="00D256C1" w:rsidP="00192C26">
            <w:pPr>
              <w:jc w:val="center"/>
              <w:rPr>
                <w:rFonts w:eastAsia="Times New Roman"/>
                <w:lang w:val="en-GB"/>
              </w:rPr>
            </w:pPr>
            <w:r w:rsidRPr="00060726">
              <w:rPr>
                <w:rFonts w:eastAsia="Times New Roman"/>
              </w:rPr>
              <w:t>Other researchers (</w:t>
            </w:r>
            <w:r w:rsidRPr="00060726">
              <w:rPr>
                <w:rFonts w:eastAsia="Times New Roman"/>
                <w:lang w:val="en-GB"/>
              </w:rPr>
              <w:t>n=50)</w:t>
            </w:r>
          </w:p>
        </w:tc>
        <w:tc>
          <w:tcPr>
            <w:tcW w:w="905" w:type="pct"/>
            <w:tcBorders>
              <w:top w:val="single" w:sz="4" w:space="0" w:color="auto"/>
              <w:bottom w:val="nil"/>
            </w:tcBorders>
            <w:vAlign w:val="center"/>
          </w:tcPr>
          <w:p w14:paraId="59BF69AE" w14:textId="77777777" w:rsidR="00D256C1" w:rsidRPr="00060726" w:rsidRDefault="00D256C1" w:rsidP="00192C26">
            <w:pPr>
              <w:jc w:val="center"/>
              <w:rPr>
                <w:rFonts w:eastAsia="Times New Roman"/>
                <w:lang w:val="en-GB"/>
              </w:rPr>
            </w:pPr>
            <w:r w:rsidRPr="00060726">
              <w:rPr>
                <w:rFonts w:eastAsia="Times New Roman"/>
              </w:rPr>
              <w:t>General population (</w:t>
            </w:r>
            <w:r w:rsidRPr="00060726">
              <w:rPr>
                <w:rFonts w:eastAsia="Times New Roman"/>
                <w:lang w:val="en-GB"/>
              </w:rPr>
              <w:t>n=101)</w:t>
            </w:r>
          </w:p>
        </w:tc>
      </w:tr>
      <w:tr w:rsidR="00D256C1" w:rsidRPr="00060726" w14:paraId="6E9A4F28" w14:textId="77777777" w:rsidTr="00192C26">
        <w:trPr>
          <w:trHeight w:val="482"/>
        </w:trPr>
        <w:tc>
          <w:tcPr>
            <w:tcW w:w="1379" w:type="pct"/>
            <w:tcBorders>
              <w:top w:val="single" w:sz="4" w:space="0" w:color="auto"/>
            </w:tcBorders>
            <w:vAlign w:val="center"/>
          </w:tcPr>
          <w:p w14:paraId="5D4958BD" w14:textId="77777777" w:rsidR="00D256C1" w:rsidRPr="00060726" w:rsidRDefault="00D256C1" w:rsidP="00192C26">
            <w:pPr>
              <w:rPr>
                <w:rFonts w:eastAsia="Times New Roman"/>
                <w:lang w:val="en-GB"/>
              </w:rPr>
            </w:pPr>
            <w:r w:rsidRPr="00060726">
              <w:rPr>
                <w:rFonts w:eastAsia="Times New Roman"/>
                <w:lang w:val="en-GB"/>
              </w:rPr>
              <w:t>Women, n (%)</w:t>
            </w:r>
          </w:p>
        </w:tc>
        <w:tc>
          <w:tcPr>
            <w:tcW w:w="905" w:type="pct"/>
            <w:tcBorders>
              <w:top w:val="single" w:sz="4" w:space="0" w:color="auto"/>
            </w:tcBorders>
            <w:vAlign w:val="center"/>
          </w:tcPr>
          <w:p w14:paraId="61DE3AD3" w14:textId="77777777" w:rsidR="00D256C1" w:rsidRPr="00060726" w:rsidRDefault="00D256C1" w:rsidP="00192C26">
            <w:pPr>
              <w:jc w:val="center"/>
              <w:rPr>
                <w:rFonts w:eastAsia="Times New Roman"/>
                <w:lang w:val="en-GB"/>
              </w:rPr>
            </w:pPr>
            <w:r w:rsidRPr="00060726">
              <w:rPr>
                <w:rFonts w:eastAsia="Times New Roman"/>
              </w:rPr>
              <w:t>34 (64.2)</w:t>
            </w:r>
          </w:p>
        </w:tc>
        <w:tc>
          <w:tcPr>
            <w:tcW w:w="905" w:type="pct"/>
            <w:tcBorders>
              <w:top w:val="single" w:sz="4" w:space="0" w:color="auto"/>
            </w:tcBorders>
            <w:vAlign w:val="center"/>
          </w:tcPr>
          <w:p w14:paraId="2583ADA2" w14:textId="77777777" w:rsidR="00D256C1" w:rsidRPr="00060726" w:rsidRDefault="00D256C1" w:rsidP="00192C26">
            <w:pPr>
              <w:jc w:val="center"/>
              <w:rPr>
                <w:rFonts w:eastAsia="Times New Roman"/>
                <w:lang w:val="en-GB"/>
              </w:rPr>
            </w:pPr>
            <w:r w:rsidRPr="00060726">
              <w:rPr>
                <w:rFonts w:eastAsia="Times New Roman"/>
              </w:rPr>
              <w:t>37 (82.2)</w:t>
            </w:r>
          </w:p>
        </w:tc>
        <w:tc>
          <w:tcPr>
            <w:tcW w:w="905" w:type="pct"/>
            <w:tcBorders>
              <w:top w:val="single" w:sz="4" w:space="0" w:color="auto"/>
            </w:tcBorders>
            <w:vAlign w:val="center"/>
          </w:tcPr>
          <w:p w14:paraId="47A8F8CB" w14:textId="77777777" w:rsidR="00D256C1" w:rsidRPr="00060726" w:rsidRDefault="00D256C1" w:rsidP="00192C26">
            <w:pPr>
              <w:jc w:val="center"/>
              <w:rPr>
                <w:rFonts w:eastAsia="Times New Roman"/>
                <w:lang w:val="en-GB"/>
              </w:rPr>
            </w:pPr>
            <w:r w:rsidRPr="00060726">
              <w:rPr>
                <w:rFonts w:eastAsia="Times New Roman"/>
              </w:rPr>
              <w:t>6 (12.0)</w:t>
            </w:r>
          </w:p>
        </w:tc>
        <w:tc>
          <w:tcPr>
            <w:tcW w:w="905" w:type="pct"/>
            <w:tcBorders>
              <w:top w:val="single" w:sz="4" w:space="0" w:color="auto"/>
            </w:tcBorders>
            <w:vAlign w:val="center"/>
          </w:tcPr>
          <w:p w14:paraId="385D4E86" w14:textId="77777777" w:rsidR="00D256C1" w:rsidRPr="00060726" w:rsidRDefault="00D256C1" w:rsidP="00192C26">
            <w:pPr>
              <w:jc w:val="center"/>
              <w:rPr>
                <w:rFonts w:eastAsia="Times New Roman"/>
                <w:lang w:val="en-GB"/>
              </w:rPr>
            </w:pPr>
            <w:r w:rsidRPr="00060726">
              <w:rPr>
                <w:rFonts w:eastAsia="Times New Roman"/>
              </w:rPr>
              <w:t>64 (63.4)</w:t>
            </w:r>
          </w:p>
        </w:tc>
      </w:tr>
      <w:tr w:rsidR="00D256C1" w:rsidRPr="00060726" w14:paraId="07B8331A" w14:textId="77777777" w:rsidTr="00192C26">
        <w:trPr>
          <w:trHeight w:val="482"/>
        </w:trPr>
        <w:tc>
          <w:tcPr>
            <w:tcW w:w="1379" w:type="pct"/>
            <w:vAlign w:val="center"/>
          </w:tcPr>
          <w:p w14:paraId="30DBA1A0" w14:textId="77777777" w:rsidR="00D256C1" w:rsidRPr="00060726" w:rsidRDefault="00D256C1" w:rsidP="00192C26">
            <w:pPr>
              <w:rPr>
                <w:rFonts w:eastAsia="Times New Roman"/>
                <w:lang w:val="en-GB"/>
              </w:rPr>
            </w:pPr>
            <w:r w:rsidRPr="00060726">
              <w:rPr>
                <w:rFonts w:eastAsia="Times New Roman"/>
              </w:rPr>
              <w:t>Age in years, median (P25-P75)</w:t>
            </w:r>
          </w:p>
        </w:tc>
        <w:tc>
          <w:tcPr>
            <w:tcW w:w="905" w:type="pct"/>
            <w:vAlign w:val="center"/>
          </w:tcPr>
          <w:p w14:paraId="74D446C5" w14:textId="77777777" w:rsidR="00D256C1" w:rsidRPr="00060726" w:rsidRDefault="00D256C1" w:rsidP="00192C26">
            <w:pPr>
              <w:jc w:val="center"/>
              <w:rPr>
                <w:rFonts w:eastAsia="Times New Roman"/>
                <w:lang w:val="en-GB"/>
              </w:rPr>
            </w:pPr>
            <w:r w:rsidRPr="00060726">
              <w:rPr>
                <w:rFonts w:eastAsia="Times New Roman"/>
              </w:rPr>
              <w:t>30.0 (27.0-34.0)</w:t>
            </w:r>
          </w:p>
        </w:tc>
        <w:tc>
          <w:tcPr>
            <w:tcW w:w="905" w:type="pct"/>
            <w:vAlign w:val="center"/>
          </w:tcPr>
          <w:p w14:paraId="0EABF6FE" w14:textId="77777777" w:rsidR="00D256C1" w:rsidRPr="00060726" w:rsidRDefault="00D256C1" w:rsidP="00192C26">
            <w:pPr>
              <w:jc w:val="center"/>
              <w:rPr>
                <w:rFonts w:eastAsia="Times New Roman"/>
                <w:lang w:val="en-GB"/>
              </w:rPr>
            </w:pPr>
            <w:r w:rsidRPr="00060726">
              <w:rPr>
                <w:rFonts w:eastAsia="Times New Roman"/>
              </w:rPr>
              <w:t>28.0 (26.0-31.0)</w:t>
            </w:r>
          </w:p>
        </w:tc>
        <w:tc>
          <w:tcPr>
            <w:tcW w:w="905" w:type="pct"/>
            <w:vAlign w:val="center"/>
          </w:tcPr>
          <w:p w14:paraId="762F38D3" w14:textId="77777777" w:rsidR="00D256C1" w:rsidRPr="00060726" w:rsidRDefault="00D256C1" w:rsidP="00192C26">
            <w:pPr>
              <w:jc w:val="center"/>
              <w:rPr>
                <w:rFonts w:eastAsia="Times New Roman"/>
                <w:lang w:val="en-GB"/>
              </w:rPr>
            </w:pPr>
            <w:r w:rsidRPr="00060726">
              <w:rPr>
                <w:rFonts w:eastAsia="Times New Roman"/>
              </w:rPr>
              <w:t>48.5 (31.0-53.0)</w:t>
            </w:r>
          </w:p>
        </w:tc>
        <w:tc>
          <w:tcPr>
            <w:tcW w:w="905" w:type="pct"/>
            <w:vAlign w:val="center"/>
          </w:tcPr>
          <w:p w14:paraId="0CA3EC98" w14:textId="77777777" w:rsidR="00D256C1" w:rsidRPr="00060726" w:rsidRDefault="00D256C1" w:rsidP="00192C26">
            <w:pPr>
              <w:jc w:val="center"/>
              <w:rPr>
                <w:rFonts w:eastAsia="Times New Roman"/>
                <w:lang w:val="en-GB"/>
              </w:rPr>
            </w:pPr>
            <w:r w:rsidRPr="00060726">
              <w:rPr>
                <w:rFonts w:eastAsia="Times New Roman"/>
              </w:rPr>
              <w:t>42.0 (34.0-58.0)</w:t>
            </w:r>
          </w:p>
        </w:tc>
      </w:tr>
      <w:tr w:rsidR="00D256C1" w:rsidRPr="00060726" w14:paraId="498EC46D" w14:textId="77777777" w:rsidTr="00192C26">
        <w:trPr>
          <w:trHeight w:val="482"/>
        </w:trPr>
        <w:tc>
          <w:tcPr>
            <w:tcW w:w="1379" w:type="pct"/>
            <w:vAlign w:val="center"/>
          </w:tcPr>
          <w:p w14:paraId="408D228B" w14:textId="77777777" w:rsidR="00D256C1" w:rsidRPr="00060726" w:rsidRDefault="00D256C1" w:rsidP="00192C26">
            <w:pPr>
              <w:rPr>
                <w:rFonts w:eastAsia="Times New Roman"/>
                <w:lang w:val="en-GB"/>
              </w:rPr>
            </w:pPr>
            <w:r w:rsidRPr="00060726">
              <w:rPr>
                <w:rFonts w:eastAsia="Times New Roman"/>
                <w:lang w:val="en-GB"/>
              </w:rPr>
              <w:t>NVS-PT scores, n (%)</w:t>
            </w:r>
          </w:p>
        </w:tc>
        <w:tc>
          <w:tcPr>
            <w:tcW w:w="905" w:type="pct"/>
            <w:vAlign w:val="center"/>
          </w:tcPr>
          <w:p w14:paraId="01730DE2" w14:textId="77777777" w:rsidR="00D256C1" w:rsidRPr="00060726" w:rsidRDefault="00D256C1" w:rsidP="00192C26">
            <w:pPr>
              <w:jc w:val="center"/>
              <w:rPr>
                <w:rFonts w:eastAsia="Times New Roman"/>
                <w:lang w:val="en-GB"/>
              </w:rPr>
            </w:pPr>
          </w:p>
        </w:tc>
        <w:tc>
          <w:tcPr>
            <w:tcW w:w="905" w:type="pct"/>
            <w:vAlign w:val="center"/>
          </w:tcPr>
          <w:p w14:paraId="35E85358" w14:textId="77777777" w:rsidR="00D256C1" w:rsidRPr="00060726" w:rsidRDefault="00D256C1" w:rsidP="00192C26">
            <w:pPr>
              <w:jc w:val="center"/>
              <w:rPr>
                <w:rFonts w:eastAsia="Times New Roman"/>
                <w:lang w:val="en-GB"/>
              </w:rPr>
            </w:pPr>
          </w:p>
        </w:tc>
        <w:tc>
          <w:tcPr>
            <w:tcW w:w="905" w:type="pct"/>
            <w:vAlign w:val="center"/>
          </w:tcPr>
          <w:p w14:paraId="2CD2324F" w14:textId="77777777" w:rsidR="00D256C1" w:rsidRPr="00060726" w:rsidRDefault="00D256C1" w:rsidP="00192C26">
            <w:pPr>
              <w:jc w:val="center"/>
              <w:rPr>
                <w:rFonts w:eastAsia="Times New Roman"/>
                <w:lang w:val="en-GB"/>
              </w:rPr>
            </w:pPr>
          </w:p>
        </w:tc>
        <w:tc>
          <w:tcPr>
            <w:tcW w:w="905" w:type="pct"/>
            <w:vAlign w:val="center"/>
          </w:tcPr>
          <w:p w14:paraId="16E0CFC0" w14:textId="77777777" w:rsidR="00D256C1" w:rsidRPr="00060726" w:rsidRDefault="00D256C1" w:rsidP="00192C26">
            <w:pPr>
              <w:jc w:val="center"/>
              <w:rPr>
                <w:rFonts w:eastAsia="Times New Roman"/>
                <w:lang w:val="en-GB"/>
              </w:rPr>
            </w:pPr>
          </w:p>
        </w:tc>
      </w:tr>
      <w:tr w:rsidR="00D256C1" w:rsidRPr="00060726" w14:paraId="44016BCD" w14:textId="77777777" w:rsidTr="00192C26">
        <w:trPr>
          <w:trHeight w:val="482"/>
        </w:trPr>
        <w:tc>
          <w:tcPr>
            <w:tcW w:w="1379" w:type="pct"/>
            <w:vAlign w:val="center"/>
          </w:tcPr>
          <w:p w14:paraId="051274F9" w14:textId="77777777" w:rsidR="00D256C1" w:rsidRPr="00060726" w:rsidRDefault="00D256C1" w:rsidP="00192C26">
            <w:pPr>
              <w:ind w:left="142"/>
              <w:rPr>
                <w:rFonts w:eastAsia="Times New Roman"/>
                <w:lang w:val="en-GB"/>
              </w:rPr>
            </w:pPr>
            <w:r w:rsidRPr="00060726">
              <w:rPr>
                <w:rFonts w:eastAsia="Times New Roman"/>
                <w:lang w:val="en-GB"/>
              </w:rPr>
              <w:t>0-1: high likelihood of limited HL</w:t>
            </w:r>
          </w:p>
        </w:tc>
        <w:tc>
          <w:tcPr>
            <w:tcW w:w="905" w:type="pct"/>
            <w:vAlign w:val="center"/>
          </w:tcPr>
          <w:p w14:paraId="301E3319"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119B1A3B"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0649FC3D"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5F5E697B" w14:textId="77777777" w:rsidR="00D256C1" w:rsidRPr="00060726" w:rsidRDefault="00D256C1" w:rsidP="00192C26">
            <w:pPr>
              <w:jc w:val="center"/>
              <w:rPr>
                <w:rFonts w:eastAsia="Times New Roman"/>
                <w:lang w:val="en-GB"/>
              </w:rPr>
            </w:pPr>
            <w:r w:rsidRPr="00060726">
              <w:rPr>
                <w:rFonts w:eastAsia="Times New Roman"/>
                <w:lang w:val="en-GB"/>
              </w:rPr>
              <w:t>58 (57.4)</w:t>
            </w:r>
          </w:p>
        </w:tc>
      </w:tr>
      <w:tr w:rsidR="00D256C1" w:rsidRPr="00060726" w14:paraId="18B456C8" w14:textId="77777777" w:rsidTr="00192C26">
        <w:trPr>
          <w:trHeight w:val="482"/>
        </w:trPr>
        <w:tc>
          <w:tcPr>
            <w:tcW w:w="1379" w:type="pct"/>
            <w:vAlign w:val="center"/>
          </w:tcPr>
          <w:p w14:paraId="05916254" w14:textId="77777777" w:rsidR="00D256C1" w:rsidRPr="00060726" w:rsidRDefault="00D256C1" w:rsidP="00192C26">
            <w:pPr>
              <w:ind w:left="142"/>
              <w:rPr>
                <w:rFonts w:eastAsia="Times New Roman"/>
                <w:lang w:val="en-GB"/>
              </w:rPr>
            </w:pPr>
            <w:r w:rsidRPr="00060726">
              <w:rPr>
                <w:rFonts w:eastAsia="Times New Roman"/>
              </w:rPr>
              <w:t>2-3: possibility of limited HL</w:t>
            </w:r>
          </w:p>
        </w:tc>
        <w:tc>
          <w:tcPr>
            <w:tcW w:w="905" w:type="pct"/>
            <w:vAlign w:val="center"/>
          </w:tcPr>
          <w:p w14:paraId="3575F59A" w14:textId="77777777" w:rsidR="00D256C1" w:rsidRPr="00060726" w:rsidRDefault="00D256C1" w:rsidP="00192C26">
            <w:pPr>
              <w:jc w:val="center"/>
              <w:rPr>
                <w:rFonts w:eastAsia="Times New Roman"/>
                <w:lang w:val="en-GB"/>
              </w:rPr>
            </w:pPr>
            <w:r w:rsidRPr="00060726">
              <w:rPr>
                <w:rFonts w:eastAsia="Times New Roman"/>
                <w:lang w:val="en-GB"/>
              </w:rPr>
              <w:t>0 (0.0)</w:t>
            </w:r>
          </w:p>
        </w:tc>
        <w:tc>
          <w:tcPr>
            <w:tcW w:w="905" w:type="pct"/>
            <w:vAlign w:val="center"/>
          </w:tcPr>
          <w:p w14:paraId="095BDA8F" w14:textId="77777777" w:rsidR="00D256C1" w:rsidRPr="00060726" w:rsidRDefault="00D256C1" w:rsidP="00192C26">
            <w:pPr>
              <w:jc w:val="center"/>
              <w:rPr>
                <w:rFonts w:eastAsia="Times New Roman"/>
                <w:lang w:val="en-GB"/>
              </w:rPr>
            </w:pPr>
            <w:r w:rsidRPr="00060726">
              <w:rPr>
                <w:rFonts w:eastAsia="Times New Roman"/>
                <w:lang w:val="en-GB"/>
              </w:rPr>
              <w:t>5 (11.1)</w:t>
            </w:r>
          </w:p>
        </w:tc>
        <w:tc>
          <w:tcPr>
            <w:tcW w:w="905" w:type="pct"/>
            <w:vAlign w:val="center"/>
          </w:tcPr>
          <w:p w14:paraId="23DC499D" w14:textId="77777777" w:rsidR="00D256C1" w:rsidRPr="00060726" w:rsidRDefault="00D256C1" w:rsidP="00192C26">
            <w:pPr>
              <w:jc w:val="center"/>
              <w:rPr>
                <w:rFonts w:eastAsia="Times New Roman"/>
                <w:lang w:val="en-GB"/>
              </w:rPr>
            </w:pPr>
            <w:r w:rsidRPr="00060726">
              <w:rPr>
                <w:rFonts w:eastAsia="Times New Roman"/>
                <w:lang w:val="en-GB"/>
              </w:rPr>
              <w:t>4 (8.0)</w:t>
            </w:r>
          </w:p>
        </w:tc>
        <w:tc>
          <w:tcPr>
            <w:tcW w:w="905" w:type="pct"/>
            <w:vAlign w:val="center"/>
          </w:tcPr>
          <w:p w14:paraId="5500BF36" w14:textId="77777777" w:rsidR="00D256C1" w:rsidRPr="00060726" w:rsidRDefault="00D256C1" w:rsidP="00192C26">
            <w:pPr>
              <w:jc w:val="center"/>
              <w:rPr>
                <w:rFonts w:eastAsia="Times New Roman"/>
                <w:lang w:val="en-GB"/>
              </w:rPr>
            </w:pPr>
            <w:r w:rsidRPr="00060726">
              <w:rPr>
                <w:rFonts w:eastAsia="Times New Roman"/>
                <w:lang w:val="en-GB"/>
              </w:rPr>
              <w:t>24 (23.8)</w:t>
            </w:r>
          </w:p>
        </w:tc>
      </w:tr>
      <w:tr w:rsidR="00D256C1" w:rsidRPr="00060726" w14:paraId="1E5A9C76" w14:textId="77777777" w:rsidTr="00192C26">
        <w:trPr>
          <w:trHeight w:val="482"/>
        </w:trPr>
        <w:tc>
          <w:tcPr>
            <w:tcW w:w="1379" w:type="pct"/>
            <w:vAlign w:val="center"/>
          </w:tcPr>
          <w:p w14:paraId="5971FA2A" w14:textId="77777777" w:rsidR="00D256C1" w:rsidRPr="00060726" w:rsidRDefault="00D256C1" w:rsidP="00192C26">
            <w:pPr>
              <w:ind w:left="142"/>
              <w:rPr>
                <w:rFonts w:eastAsia="Times New Roman"/>
                <w:lang w:val="en-GB"/>
              </w:rPr>
            </w:pPr>
            <w:r w:rsidRPr="00060726">
              <w:rPr>
                <w:rFonts w:eastAsia="Times New Roman"/>
                <w:lang w:val="en-GB"/>
              </w:rPr>
              <w:t>4-6: adequate HL</w:t>
            </w:r>
          </w:p>
        </w:tc>
        <w:tc>
          <w:tcPr>
            <w:tcW w:w="905" w:type="pct"/>
            <w:vAlign w:val="center"/>
          </w:tcPr>
          <w:p w14:paraId="0497105A" w14:textId="77777777" w:rsidR="00D256C1" w:rsidRPr="00060726" w:rsidRDefault="00D256C1" w:rsidP="00192C26">
            <w:pPr>
              <w:jc w:val="center"/>
              <w:rPr>
                <w:rFonts w:eastAsia="Times New Roman"/>
                <w:lang w:val="en-GB"/>
              </w:rPr>
            </w:pPr>
            <w:r w:rsidRPr="00060726">
              <w:rPr>
                <w:rFonts w:eastAsia="Times New Roman"/>
                <w:lang w:val="en-GB"/>
              </w:rPr>
              <w:t>53 (100)</w:t>
            </w:r>
          </w:p>
        </w:tc>
        <w:tc>
          <w:tcPr>
            <w:tcW w:w="905" w:type="pct"/>
            <w:vAlign w:val="center"/>
          </w:tcPr>
          <w:p w14:paraId="325B002C" w14:textId="77777777" w:rsidR="00D256C1" w:rsidRPr="00060726" w:rsidRDefault="00D256C1" w:rsidP="00192C26">
            <w:pPr>
              <w:jc w:val="center"/>
              <w:rPr>
                <w:rFonts w:eastAsia="Times New Roman"/>
                <w:lang w:val="en-GB"/>
              </w:rPr>
            </w:pPr>
            <w:r w:rsidRPr="00060726">
              <w:rPr>
                <w:rFonts w:eastAsia="Times New Roman"/>
                <w:lang w:val="en-GB"/>
              </w:rPr>
              <w:t>40 (88.9)</w:t>
            </w:r>
          </w:p>
        </w:tc>
        <w:tc>
          <w:tcPr>
            <w:tcW w:w="905" w:type="pct"/>
            <w:vAlign w:val="center"/>
          </w:tcPr>
          <w:p w14:paraId="682269A7" w14:textId="77777777" w:rsidR="00D256C1" w:rsidRPr="00060726" w:rsidRDefault="00D256C1" w:rsidP="00192C26">
            <w:pPr>
              <w:jc w:val="center"/>
              <w:rPr>
                <w:rFonts w:eastAsia="Times New Roman"/>
                <w:lang w:val="en-GB"/>
              </w:rPr>
            </w:pPr>
            <w:r w:rsidRPr="00060726">
              <w:rPr>
                <w:rFonts w:eastAsia="Times New Roman"/>
                <w:lang w:val="en-GB"/>
              </w:rPr>
              <w:t>46 (92.0)</w:t>
            </w:r>
          </w:p>
        </w:tc>
        <w:tc>
          <w:tcPr>
            <w:tcW w:w="905" w:type="pct"/>
            <w:vAlign w:val="center"/>
          </w:tcPr>
          <w:p w14:paraId="0B3C2B6D" w14:textId="77777777" w:rsidR="00D256C1" w:rsidRPr="00060726" w:rsidRDefault="00D256C1" w:rsidP="00192C26">
            <w:pPr>
              <w:jc w:val="center"/>
              <w:rPr>
                <w:rFonts w:eastAsia="Times New Roman"/>
                <w:lang w:val="en-GB"/>
              </w:rPr>
            </w:pPr>
            <w:r w:rsidRPr="00060726">
              <w:rPr>
                <w:rFonts w:eastAsia="Times New Roman"/>
                <w:lang w:val="en-GB"/>
              </w:rPr>
              <w:t>19 (18.8)</w:t>
            </w:r>
          </w:p>
        </w:tc>
      </w:tr>
    </w:tbl>
    <w:p w14:paraId="53B8F0BE" w14:textId="77777777" w:rsidR="009E229E" w:rsidRDefault="00DE0518" w:rsidP="00F56E97">
      <w:pPr>
        <w:rPr>
          <w:rFonts w:eastAsia="Times New Roman"/>
          <w:lang w:val="en-GB"/>
        </w:rPr>
        <w:sectPr w:rsidR="009E229E" w:rsidSect="00373644">
          <w:pgSz w:w="16840" w:h="11900" w:orient="landscape"/>
          <w:pgMar w:top="1418" w:right="1418" w:bottom="1418" w:left="1418" w:header="709" w:footer="709" w:gutter="0"/>
          <w:cols w:space="708"/>
          <w:docGrid w:linePitch="360"/>
        </w:sectPr>
      </w:pPr>
      <w:proofErr w:type="gramStart"/>
      <w:r w:rsidRPr="00DE0518">
        <w:rPr>
          <w:rFonts w:eastAsia="Times New Roman"/>
          <w:lang w:val="en-GB"/>
        </w:rPr>
        <w:t>NVS-PT, Portuguese version of the Newest Vital Sign; HL, health literacy.</w:t>
      </w:r>
      <w:proofErr w:type="gramEnd"/>
    </w:p>
    <w:p w14:paraId="32F2A196" w14:textId="2AD0A628" w:rsidR="009E229E" w:rsidRPr="009E229E" w:rsidRDefault="009E229E" w:rsidP="009E229E">
      <w:pPr>
        <w:keepNext/>
        <w:rPr>
          <w:lang w:val="en-GB"/>
        </w:rPr>
      </w:pPr>
      <w:r w:rsidRPr="009E229E">
        <w:rPr>
          <w:lang w:val="en-GB"/>
        </w:rPr>
        <w:lastRenderedPageBreak/>
        <w:t>Table 2. Correct answers per item, and standardised factor loadings in exploratory factor analysis</w:t>
      </w:r>
    </w:p>
    <w:tbl>
      <w:tblPr>
        <w:tblW w:w="6487" w:type="dxa"/>
        <w:tblLayout w:type="fixed"/>
        <w:tblLook w:val="04A0" w:firstRow="1" w:lastRow="0" w:firstColumn="1" w:lastColumn="0" w:noHBand="0" w:noVBand="1"/>
      </w:tblPr>
      <w:tblGrid>
        <w:gridCol w:w="1668"/>
        <w:gridCol w:w="425"/>
        <w:gridCol w:w="2197"/>
        <w:gridCol w:w="2197"/>
      </w:tblGrid>
      <w:tr w:rsidR="009E229E" w:rsidRPr="009E229E" w14:paraId="5571763B" w14:textId="77777777" w:rsidTr="00192C26">
        <w:trPr>
          <w:cantSplit/>
          <w:trHeight w:val="613"/>
        </w:trPr>
        <w:tc>
          <w:tcPr>
            <w:tcW w:w="1668" w:type="dxa"/>
            <w:tcBorders>
              <w:top w:val="single" w:sz="8" w:space="0" w:color="auto"/>
              <w:left w:val="nil"/>
              <w:bottom w:val="single" w:sz="6" w:space="0" w:color="auto"/>
              <w:right w:val="nil"/>
            </w:tcBorders>
            <w:shd w:val="clear" w:color="auto" w:fill="auto"/>
            <w:vAlign w:val="center"/>
          </w:tcPr>
          <w:p w14:paraId="212DBA7B" w14:textId="77777777" w:rsidR="009E229E" w:rsidRPr="009E229E" w:rsidRDefault="009E229E" w:rsidP="009E229E">
            <w:pPr>
              <w:keepNext/>
              <w:rPr>
                <w:lang w:val="en-GB"/>
              </w:rPr>
            </w:pPr>
            <w:r w:rsidRPr="009E229E">
              <w:rPr>
                <w:lang w:val="en-GB"/>
              </w:rPr>
              <w:t> Item</w:t>
            </w:r>
          </w:p>
        </w:tc>
        <w:tc>
          <w:tcPr>
            <w:tcW w:w="425" w:type="dxa"/>
            <w:tcBorders>
              <w:top w:val="single" w:sz="8" w:space="0" w:color="auto"/>
              <w:left w:val="nil"/>
              <w:bottom w:val="single" w:sz="6" w:space="0" w:color="auto"/>
              <w:right w:val="nil"/>
            </w:tcBorders>
            <w:vAlign w:val="center"/>
          </w:tcPr>
          <w:p w14:paraId="7257C2FE" w14:textId="77777777" w:rsidR="009E229E" w:rsidRPr="009E229E" w:rsidRDefault="009E229E" w:rsidP="009E229E">
            <w:pPr>
              <w:keepNext/>
              <w:jc w:val="center"/>
              <w:rPr>
                <w:lang w:val="en-GB"/>
              </w:rPr>
            </w:pPr>
          </w:p>
        </w:tc>
        <w:tc>
          <w:tcPr>
            <w:tcW w:w="2197" w:type="dxa"/>
            <w:tcBorders>
              <w:top w:val="single" w:sz="8" w:space="0" w:color="auto"/>
              <w:left w:val="nil"/>
              <w:bottom w:val="single" w:sz="6" w:space="0" w:color="auto"/>
              <w:right w:val="nil"/>
            </w:tcBorders>
            <w:shd w:val="clear" w:color="auto" w:fill="auto"/>
            <w:vAlign w:val="center"/>
          </w:tcPr>
          <w:p w14:paraId="2BE080F6" w14:textId="77777777" w:rsidR="009E229E" w:rsidRPr="009E229E" w:rsidRDefault="009E229E" w:rsidP="009E229E">
            <w:pPr>
              <w:keepNext/>
              <w:jc w:val="center"/>
              <w:rPr>
                <w:lang w:val="en-GB"/>
              </w:rPr>
            </w:pPr>
            <w:r w:rsidRPr="009E229E">
              <w:rPr>
                <w:lang w:val="en-GB"/>
              </w:rPr>
              <w:t>Correct answers</w:t>
            </w:r>
          </w:p>
          <w:p w14:paraId="5EC02C6A" w14:textId="77777777" w:rsidR="009E229E" w:rsidRPr="009E229E" w:rsidRDefault="009E229E" w:rsidP="009E229E">
            <w:pPr>
              <w:keepNext/>
              <w:jc w:val="center"/>
              <w:rPr>
                <w:lang w:val="en-GB"/>
              </w:rPr>
            </w:pPr>
            <w:proofErr w:type="gramStart"/>
            <w:r w:rsidRPr="009E229E">
              <w:rPr>
                <w:lang w:val="en-GB"/>
              </w:rPr>
              <w:t>n</w:t>
            </w:r>
            <w:proofErr w:type="gramEnd"/>
            <w:r w:rsidRPr="009E229E">
              <w:rPr>
                <w:lang w:val="en-GB"/>
              </w:rPr>
              <w:t xml:space="preserve"> (%)</w:t>
            </w:r>
          </w:p>
        </w:tc>
        <w:tc>
          <w:tcPr>
            <w:tcW w:w="2197" w:type="dxa"/>
            <w:tcBorders>
              <w:top w:val="single" w:sz="8" w:space="0" w:color="auto"/>
              <w:left w:val="nil"/>
              <w:bottom w:val="single" w:sz="6" w:space="0" w:color="auto"/>
              <w:right w:val="nil"/>
            </w:tcBorders>
            <w:shd w:val="clear" w:color="auto" w:fill="auto"/>
            <w:vAlign w:val="center"/>
          </w:tcPr>
          <w:p w14:paraId="0D74D08D" w14:textId="77777777" w:rsidR="009E229E" w:rsidRPr="009E229E" w:rsidRDefault="009E229E" w:rsidP="009E229E">
            <w:pPr>
              <w:keepNext/>
              <w:jc w:val="center"/>
              <w:rPr>
                <w:lang w:val="en-GB"/>
              </w:rPr>
            </w:pPr>
            <w:r w:rsidRPr="009E229E">
              <w:rPr>
                <w:lang w:val="en-GB"/>
              </w:rPr>
              <w:t>Standardised factor loadings (one factor)</w:t>
            </w:r>
          </w:p>
        </w:tc>
      </w:tr>
      <w:tr w:rsidR="009E229E" w:rsidRPr="009E229E" w14:paraId="3DB334DE" w14:textId="77777777" w:rsidTr="00192C26">
        <w:trPr>
          <w:cantSplit/>
          <w:trHeight w:val="398"/>
          <w:tblHeader/>
        </w:trPr>
        <w:tc>
          <w:tcPr>
            <w:tcW w:w="1668" w:type="dxa"/>
            <w:tcBorders>
              <w:top w:val="single" w:sz="6" w:space="0" w:color="auto"/>
              <w:left w:val="nil"/>
              <w:bottom w:val="nil"/>
              <w:right w:val="nil"/>
            </w:tcBorders>
            <w:shd w:val="clear" w:color="auto" w:fill="auto"/>
            <w:vAlign w:val="center"/>
            <w:hideMark/>
          </w:tcPr>
          <w:p w14:paraId="7CD19A6F" w14:textId="77777777" w:rsidR="009E229E" w:rsidRPr="009E229E" w:rsidRDefault="009E229E" w:rsidP="009E229E">
            <w:pPr>
              <w:keepNext/>
              <w:rPr>
                <w:lang w:val="en-GB"/>
              </w:rPr>
            </w:pPr>
            <w:r w:rsidRPr="009E229E">
              <w:rPr>
                <w:lang w:val="en-GB"/>
              </w:rPr>
              <w:t>NVS-PT 1</w:t>
            </w:r>
          </w:p>
        </w:tc>
        <w:tc>
          <w:tcPr>
            <w:tcW w:w="425" w:type="dxa"/>
            <w:tcBorders>
              <w:top w:val="single" w:sz="6" w:space="0" w:color="auto"/>
              <w:left w:val="nil"/>
              <w:bottom w:val="nil"/>
              <w:right w:val="nil"/>
            </w:tcBorders>
            <w:vAlign w:val="center"/>
          </w:tcPr>
          <w:p w14:paraId="101E8ED6" w14:textId="77777777" w:rsidR="009E229E" w:rsidRPr="009E229E" w:rsidRDefault="009E229E" w:rsidP="009E229E">
            <w:pPr>
              <w:keepNext/>
              <w:jc w:val="center"/>
              <w:rPr>
                <w:lang w:val="en-GB"/>
              </w:rPr>
            </w:pPr>
          </w:p>
        </w:tc>
        <w:tc>
          <w:tcPr>
            <w:tcW w:w="2197" w:type="dxa"/>
            <w:tcBorders>
              <w:top w:val="single" w:sz="6" w:space="0" w:color="auto"/>
              <w:left w:val="nil"/>
              <w:bottom w:val="nil"/>
              <w:right w:val="nil"/>
            </w:tcBorders>
            <w:shd w:val="clear" w:color="auto" w:fill="auto"/>
            <w:vAlign w:val="center"/>
            <w:hideMark/>
          </w:tcPr>
          <w:p w14:paraId="7F5A5A9D" w14:textId="77777777" w:rsidR="009E229E" w:rsidRPr="009E229E" w:rsidRDefault="009E229E" w:rsidP="009E229E">
            <w:pPr>
              <w:keepNext/>
              <w:jc w:val="center"/>
              <w:rPr>
                <w:lang w:val="en-GB"/>
              </w:rPr>
            </w:pPr>
            <w:r w:rsidRPr="009E229E">
              <w:rPr>
                <w:lang w:val="en-GB"/>
              </w:rPr>
              <w:t>116 (59.18)</w:t>
            </w:r>
          </w:p>
        </w:tc>
        <w:tc>
          <w:tcPr>
            <w:tcW w:w="2197" w:type="dxa"/>
            <w:tcBorders>
              <w:top w:val="single" w:sz="6" w:space="0" w:color="auto"/>
              <w:left w:val="nil"/>
              <w:bottom w:val="nil"/>
              <w:right w:val="nil"/>
            </w:tcBorders>
            <w:shd w:val="clear" w:color="auto" w:fill="auto"/>
            <w:vAlign w:val="center"/>
            <w:hideMark/>
          </w:tcPr>
          <w:p w14:paraId="4853460D" w14:textId="77777777" w:rsidR="009E229E" w:rsidRPr="009E229E" w:rsidRDefault="009E229E" w:rsidP="009E229E">
            <w:pPr>
              <w:keepNext/>
              <w:jc w:val="center"/>
              <w:rPr>
                <w:lang w:val="en-GB"/>
              </w:rPr>
            </w:pPr>
            <w:r w:rsidRPr="009E229E">
              <w:rPr>
                <w:lang w:val="en-GB"/>
              </w:rPr>
              <w:t>0.949</w:t>
            </w:r>
          </w:p>
        </w:tc>
      </w:tr>
      <w:tr w:rsidR="009E229E" w:rsidRPr="009E229E" w14:paraId="7ACF0F6D"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1F0001D1" w14:textId="77777777" w:rsidR="009E229E" w:rsidRPr="009E229E" w:rsidRDefault="009E229E" w:rsidP="009E229E">
            <w:pPr>
              <w:keepNext/>
              <w:rPr>
                <w:lang w:val="en-GB"/>
              </w:rPr>
            </w:pPr>
            <w:r w:rsidRPr="009E229E">
              <w:rPr>
                <w:lang w:val="en-GB"/>
              </w:rPr>
              <w:t>NVS-PT 2</w:t>
            </w:r>
          </w:p>
        </w:tc>
        <w:tc>
          <w:tcPr>
            <w:tcW w:w="425" w:type="dxa"/>
            <w:tcBorders>
              <w:top w:val="nil"/>
              <w:left w:val="nil"/>
              <w:bottom w:val="nil"/>
              <w:right w:val="nil"/>
            </w:tcBorders>
            <w:vAlign w:val="center"/>
          </w:tcPr>
          <w:p w14:paraId="5E52683F"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1A761101" w14:textId="77777777" w:rsidR="009E229E" w:rsidRPr="009E229E" w:rsidRDefault="009E229E" w:rsidP="009E229E">
            <w:pPr>
              <w:keepNext/>
              <w:jc w:val="center"/>
              <w:rPr>
                <w:lang w:val="en-GB"/>
              </w:rPr>
            </w:pPr>
            <w:r w:rsidRPr="009E229E">
              <w:rPr>
                <w:lang w:val="en-GB"/>
              </w:rPr>
              <w:t>119 (60.71)</w:t>
            </w:r>
          </w:p>
        </w:tc>
        <w:tc>
          <w:tcPr>
            <w:tcW w:w="2197" w:type="dxa"/>
            <w:tcBorders>
              <w:top w:val="nil"/>
              <w:left w:val="nil"/>
              <w:bottom w:val="nil"/>
              <w:right w:val="nil"/>
            </w:tcBorders>
            <w:shd w:val="clear" w:color="auto" w:fill="auto"/>
            <w:vAlign w:val="center"/>
            <w:hideMark/>
          </w:tcPr>
          <w:p w14:paraId="3E771E38" w14:textId="77777777" w:rsidR="009E229E" w:rsidRPr="009E229E" w:rsidRDefault="009E229E" w:rsidP="009E229E">
            <w:pPr>
              <w:keepNext/>
              <w:jc w:val="center"/>
              <w:rPr>
                <w:lang w:val="en-GB"/>
              </w:rPr>
            </w:pPr>
            <w:r w:rsidRPr="009E229E">
              <w:rPr>
                <w:lang w:val="en-GB"/>
              </w:rPr>
              <w:t>0.888</w:t>
            </w:r>
          </w:p>
        </w:tc>
      </w:tr>
      <w:tr w:rsidR="009E229E" w:rsidRPr="009E229E" w14:paraId="4F914D86"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748FB491" w14:textId="77777777" w:rsidR="009E229E" w:rsidRPr="009E229E" w:rsidRDefault="009E229E" w:rsidP="009E229E">
            <w:pPr>
              <w:keepNext/>
              <w:rPr>
                <w:lang w:val="en-GB"/>
              </w:rPr>
            </w:pPr>
            <w:r w:rsidRPr="009E229E">
              <w:rPr>
                <w:lang w:val="en-GB"/>
              </w:rPr>
              <w:t>NVS-PT 3</w:t>
            </w:r>
          </w:p>
        </w:tc>
        <w:tc>
          <w:tcPr>
            <w:tcW w:w="425" w:type="dxa"/>
            <w:tcBorders>
              <w:top w:val="nil"/>
              <w:left w:val="nil"/>
              <w:bottom w:val="nil"/>
              <w:right w:val="nil"/>
            </w:tcBorders>
            <w:vAlign w:val="center"/>
          </w:tcPr>
          <w:p w14:paraId="480F1523"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05AAC04D" w14:textId="77777777" w:rsidR="009E229E" w:rsidRPr="009E229E" w:rsidRDefault="009E229E" w:rsidP="009E229E">
            <w:pPr>
              <w:keepNext/>
              <w:jc w:val="center"/>
              <w:rPr>
                <w:lang w:val="en-GB"/>
              </w:rPr>
            </w:pPr>
            <w:r w:rsidRPr="009E229E">
              <w:rPr>
                <w:lang w:val="en-GB"/>
              </w:rPr>
              <w:t>114 (58.16)</w:t>
            </w:r>
          </w:p>
        </w:tc>
        <w:tc>
          <w:tcPr>
            <w:tcW w:w="2197" w:type="dxa"/>
            <w:tcBorders>
              <w:top w:val="nil"/>
              <w:left w:val="nil"/>
              <w:bottom w:val="nil"/>
              <w:right w:val="nil"/>
            </w:tcBorders>
            <w:shd w:val="clear" w:color="auto" w:fill="auto"/>
            <w:vAlign w:val="center"/>
            <w:hideMark/>
          </w:tcPr>
          <w:p w14:paraId="02A0029F" w14:textId="77777777" w:rsidR="009E229E" w:rsidRPr="009E229E" w:rsidRDefault="009E229E" w:rsidP="009E229E">
            <w:pPr>
              <w:keepNext/>
              <w:jc w:val="center"/>
              <w:rPr>
                <w:lang w:val="en-GB"/>
              </w:rPr>
            </w:pPr>
            <w:r w:rsidRPr="009E229E">
              <w:rPr>
                <w:lang w:val="en-GB"/>
              </w:rPr>
              <w:t>0.917</w:t>
            </w:r>
          </w:p>
        </w:tc>
      </w:tr>
      <w:tr w:rsidR="009E229E" w:rsidRPr="009E229E" w14:paraId="5D3B3162" w14:textId="77777777" w:rsidTr="00192C26">
        <w:trPr>
          <w:cantSplit/>
          <w:trHeight w:val="398"/>
          <w:tblHeader/>
        </w:trPr>
        <w:tc>
          <w:tcPr>
            <w:tcW w:w="1668" w:type="dxa"/>
            <w:tcBorders>
              <w:top w:val="nil"/>
              <w:left w:val="nil"/>
              <w:bottom w:val="nil"/>
              <w:right w:val="nil"/>
            </w:tcBorders>
            <w:shd w:val="clear" w:color="auto" w:fill="auto"/>
            <w:vAlign w:val="center"/>
            <w:hideMark/>
          </w:tcPr>
          <w:p w14:paraId="1457FDA1" w14:textId="77777777" w:rsidR="009E229E" w:rsidRPr="009E229E" w:rsidRDefault="009E229E" w:rsidP="009E229E">
            <w:pPr>
              <w:keepNext/>
              <w:rPr>
                <w:lang w:val="en-GB"/>
              </w:rPr>
            </w:pPr>
            <w:r w:rsidRPr="009E229E">
              <w:rPr>
                <w:lang w:val="en-GB"/>
              </w:rPr>
              <w:t>NVS-PT 4</w:t>
            </w:r>
          </w:p>
        </w:tc>
        <w:tc>
          <w:tcPr>
            <w:tcW w:w="425" w:type="dxa"/>
            <w:tcBorders>
              <w:top w:val="nil"/>
              <w:left w:val="nil"/>
              <w:bottom w:val="nil"/>
              <w:right w:val="nil"/>
            </w:tcBorders>
            <w:vAlign w:val="center"/>
          </w:tcPr>
          <w:p w14:paraId="0EA9BBD8" w14:textId="77777777" w:rsidR="009E229E" w:rsidRPr="009E229E" w:rsidRDefault="009E229E" w:rsidP="009E229E">
            <w:pPr>
              <w:keepNext/>
              <w:jc w:val="center"/>
              <w:rPr>
                <w:lang w:val="en-GB"/>
              </w:rPr>
            </w:pPr>
          </w:p>
        </w:tc>
        <w:tc>
          <w:tcPr>
            <w:tcW w:w="2197" w:type="dxa"/>
            <w:tcBorders>
              <w:top w:val="nil"/>
              <w:left w:val="nil"/>
              <w:bottom w:val="nil"/>
              <w:right w:val="nil"/>
            </w:tcBorders>
            <w:shd w:val="clear" w:color="auto" w:fill="auto"/>
            <w:vAlign w:val="center"/>
            <w:hideMark/>
          </w:tcPr>
          <w:p w14:paraId="20980358" w14:textId="77777777" w:rsidR="009E229E" w:rsidRPr="009E229E" w:rsidRDefault="009E229E" w:rsidP="009E229E">
            <w:pPr>
              <w:keepNext/>
              <w:jc w:val="center"/>
              <w:rPr>
                <w:lang w:val="en-GB"/>
              </w:rPr>
            </w:pPr>
            <w:r w:rsidRPr="009E229E">
              <w:rPr>
                <w:lang w:val="en-GB"/>
              </w:rPr>
              <w:t>105 (53.57)</w:t>
            </w:r>
          </w:p>
        </w:tc>
        <w:tc>
          <w:tcPr>
            <w:tcW w:w="2197" w:type="dxa"/>
            <w:tcBorders>
              <w:top w:val="nil"/>
              <w:left w:val="nil"/>
              <w:bottom w:val="nil"/>
              <w:right w:val="nil"/>
            </w:tcBorders>
            <w:shd w:val="clear" w:color="auto" w:fill="auto"/>
            <w:vAlign w:val="center"/>
            <w:hideMark/>
          </w:tcPr>
          <w:p w14:paraId="02C51174" w14:textId="77777777" w:rsidR="009E229E" w:rsidRPr="009E229E" w:rsidRDefault="009E229E" w:rsidP="009E229E">
            <w:pPr>
              <w:keepNext/>
              <w:jc w:val="center"/>
              <w:rPr>
                <w:lang w:val="en-GB"/>
              </w:rPr>
            </w:pPr>
            <w:r w:rsidRPr="009E229E">
              <w:rPr>
                <w:lang w:val="en-GB"/>
              </w:rPr>
              <w:t>0.928</w:t>
            </w:r>
          </w:p>
        </w:tc>
      </w:tr>
      <w:tr w:rsidR="009E229E" w:rsidRPr="009E229E" w14:paraId="002CC970" w14:textId="77777777" w:rsidTr="00192C26">
        <w:trPr>
          <w:cantSplit/>
          <w:trHeight w:val="398"/>
          <w:tblHeader/>
        </w:trPr>
        <w:tc>
          <w:tcPr>
            <w:tcW w:w="1668" w:type="dxa"/>
            <w:tcBorders>
              <w:top w:val="nil"/>
              <w:left w:val="nil"/>
              <w:right w:val="nil"/>
            </w:tcBorders>
            <w:shd w:val="clear" w:color="auto" w:fill="auto"/>
            <w:vAlign w:val="center"/>
            <w:hideMark/>
          </w:tcPr>
          <w:p w14:paraId="42E256D1" w14:textId="77777777" w:rsidR="009E229E" w:rsidRPr="009E229E" w:rsidRDefault="009E229E" w:rsidP="009E229E">
            <w:pPr>
              <w:keepNext/>
              <w:rPr>
                <w:lang w:val="en-GB"/>
              </w:rPr>
            </w:pPr>
            <w:r w:rsidRPr="009E229E">
              <w:rPr>
                <w:lang w:val="en-GB"/>
              </w:rPr>
              <w:t>NVS-PT 5-6*</w:t>
            </w:r>
          </w:p>
        </w:tc>
        <w:tc>
          <w:tcPr>
            <w:tcW w:w="425" w:type="dxa"/>
            <w:tcBorders>
              <w:top w:val="nil"/>
              <w:left w:val="nil"/>
              <w:right w:val="nil"/>
            </w:tcBorders>
            <w:vAlign w:val="center"/>
          </w:tcPr>
          <w:p w14:paraId="00297515" w14:textId="77777777" w:rsidR="009E229E" w:rsidRPr="009E229E" w:rsidRDefault="009E229E" w:rsidP="009E229E">
            <w:pPr>
              <w:keepNext/>
              <w:jc w:val="center"/>
              <w:rPr>
                <w:lang w:val="en-GB"/>
              </w:rPr>
            </w:pPr>
            <w:r w:rsidRPr="009E229E">
              <w:rPr>
                <w:lang w:val="en-GB"/>
              </w:rPr>
              <w:t>5</w:t>
            </w:r>
          </w:p>
        </w:tc>
        <w:tc>
          <w:tcPr>
            <w:tcW w:w="2197" w:type="dxa"/>
            <w:tcBorders>
              <w:top w:val="nil"/>
              <w:left w:val="nil"/>
              <w:right w:val="nil"/>
            </w:tcBorders>
            <w:shd w:val="clear" w:color="auto" w:fill="auto"/>
            <w:vAlign w:val="center"/>
            <w:hideMark/>
          </w:tcPr>
          <w:p w14:paraId="517D6259" w14:textId="77777777" w:rsidR="009E229E" w:rsidRPr="009E229E" w:rsidRDefault="009E229E" w:rsidP="009E229E">
            <w:pPr>
              <w:keepNext/>
              <w:jc w:val="center"/>
              <w:rPr>
                <w:lang w:val="en-GB"/>
              </w:rPr>
            </w:pPr>
            <w:r w:rsidRPr="009E229E">
              <w:rPr>
                <w:lang w:val="en-GB"/>
              </w:rPr>
              <w:t>143 (72.96)</w:t>
            </w:r>
          </w:p>
        </w:tc>
        <w:tc>
          <w:tcPr>
            <w:tcW w:w="2197" w:type="dxa"/>
            <w:tcBorders>
              <w:top w:val="nil"/>
              <w:left w:val="nil"/>
              <w:right w:val="nil"/>
            </w:tcBorders>
            <w:shd w:val="clear" w:color="auto" w:fill="auto"/>
            <w:vAlign w:val="center"/>
            <w:hideMark/>
          </w:tcPr>
          <w:p w14:paraId="5232C141" w14:textId="77777777" w:rsidR="009E229E" w:rsidRPr="009E229E" w:rsidRDefault="009E229E" w:rsidP="009E229E">
            <w:pPr>
              <w:keepNext/>
              <w:jc w:val="center"/>
              <w:rPr>
                <w:lang w:val="en-GB"/>
              </w:rPr>
            </w:pPr>
            <w:r w:rsidRPr="009E229E">
              <w:rPr>
                <w:lang w:val="en-GB"/>
              </w:rPr>
              <w:t>0.788</w:t>
            </w:r>
          </w:p>
        </w:tc>
      </w:tr>
      <w:tr w:rsidR="009E229E" w:rsidRPr="009E229E" w14:paraId="5AC4CD34" w14:textId="77777777" w:rsidTr="00192C26">
        <w:trPr>
          <w:cantSplit/>
          <w:trHeight w:val="398"/>
          <w:tblHeader/>
        </w:trPr>
        <w:tc>
          <w:tcPr>
            <w:tcW w:w="1668" w:type="dxa"/>
            <w:tcBorders>
              <w:top w:val="nil"/>
              <w:left w:val="nil"/>
              <w:bottom w:val="single" w:sz="6" w:space="0" w:color="auto"/>
              <w:right w:val="nil"/>
            </w:tcBorders>
            <w:shd w:val="clear" w:color="auto" w:fill="auto"/>
            <w:vAlign w:val="center"/>
            <w:hideMark/>
          </w:tcPr>
          <w:p w14:paraId="5138739A" w14:textId="77777777" w:rsidR="009E229E" w:rsidRPr="009E229E" w:rsidRDefault="009E229E" w:rsidP="009E229E">
            <w:pPr>
              <w:keepNext/>
              <w:rPr>
                <w:lang w:val="en-GB"/>
              </w:rPr>
            </w:pPr>
          </w:p>
        </w:tc>
        <w:tc>
          <w:tcPr>
            <w:tcW w:w="425" w:type="dxa"/>
            <w:tcBorders>
              <w:top w:val="nil"/>
              <w:left w:val="nil"/>
              <w:bottom w:val="single" w:sz="6" w:space="0" w:color="auto"/>
              <w:right w:val="nil"/>
            </w:tcBorders>
            <w:vAlign w:val="center"/>
          </w:tcPr>
          <w:p w14:paraId="7DB7B156" w14:textId="77777777" w:rsidR="009E229E" w:rsidRPr="009E229E" w:rsidRDefault="009E229E" w:rsidP="009E229E">
            <w:pPr>
              <w:keepNext/>
              <w:jc w:val="center"/>
              <w:rPr>
                <w:lang w:val="en-GB"/>
              </w:rPr>
            </w:pPr>
            <w:r w:rsidRPr="009E229E">
              <w:rPr>
                <w:lang w:val="en-GB"/>
              </w:rPr>
              <w:t>6</w:t>
            </w:r>
          </w:p>
        </w:tc>
        <w:tc>
          <w:tcPr>
            <w:tcW w:w="2197" w:type="dxa"/>
            <w:tcBorders>
              <w:top w:val="nil"/>
              <w:left w:val="nil"/>
              <w:bottom w:val="single" w:sz="6" w:space="0" w:color="auto"/>
              <w:right w:val="nil"/>
            </w:tcBorders>
            <w:shd w:val="clear" w:color="auto" w:fill="auto"/>
            <w:vAlign w:val="center"/>
            <w:hideMark/>
          </w:tcPr>
          <w:p w14:paraId="0B1B2908" w14:textId="77777777" w:rsidR="009E229E" w:rsidRPr="009E229E" w:rsidRDefault="009E229E" w:rsidP="009E229E">
            <w:pPr>
              <w:keepNext/>
              <w:jc w:val="center"/>
              <w:rPr>
                <w:lang w:val="en-GB"/>
              </w:rPr>
            </w:pPr>
            <w:r w:rsidRPr="009E229E">
              <w:rPr>
                <w:lang w:val="en-GB"/>
              </w:rPr>
              <w:t>102 (52.04)</w:t>
            </w:r>
          </w:p>
        </w:tc>
        <w:tc>
          <w:tcPr>
            <w:tcW w:w="2197" w:type="dxa"/>
            <w:tcBorders>
              <w:top w:val="nil"/>
              <w:left w:val="nil"/>
              <w:bottom w:val="single" w:sz="6" w:space="0" w:color="auto"/>
              <w:right w:val="nil"/>
            </w:tcBorders>
            <w:shd w:val="clear" w:color="auto" w:fill="auto"/>
            <w:vAlign w:val="center"/>
            <w:hideMark/>
          </w:tcPr>
          <w:p w14:paraId="2C01C3E4" w14:textId="77777777" w:rsidR="009E229E" w:rsidRPr="009E229E" w:rsidRDefault="009E229E" w:rsidP="009E229E">
            <w:pPr>
              <w:keepNext/>
              <w:jc w:val="center"/>
              <w:rPr>
                <w:lang w:val="en-GB"/>
              </w:rPr>
            </w:pPr>
          </w:p>
        </w:tc>
      </w:tr>
    </w:tbl>
    <w:p w14:paraId="4B0139C1" w14:textId="77777777" w:rsidR="009E229E" w:rsidRPr="009E229E" w:rsidRDefault="009E229E" w:rsidP="009E229E">
      <w:pPr>
        <w:rPr>
          <w:lang w:val="en-GB"/>
        </w:rPr>
      </w:pPr>
      <w:r w:rsidRPr="009E229E">
        <w:rPr>
          <w:rFonts w:eastAsia="Times New Roman"/>
          <w:lang w:val="en-GB"/>
        </w:rPr>
        <w:t>NVS-PT, Portuguese version of the Newest Vital Sign</w:t>
      </w:r>
    </w:p>
    <w:p w14:paraId="6552A11E" w14:textId="77777777" w:rsidR="00D520C3" w:rsidRDefault="009E229E" w:rsidP="009E229E">
      <w:pPr>
        <w:spacing w:line="240" w:lineRule="auto"/>
        <w:rPr>
          <w:lang w:val="en-GB"/>
        </w:rPr>
        <w:sectPr w:rsidR="00D520C3" w:rsidSect="00D72DD2">
          <w:footerReference w:type="even" r:id="rId12"/>
          <w:footerReference w:type="default" r:id="rId13"/>
          <w:pgSz w:w="11900" w:h="16840"/>
          <w:pgMar w:top="1440" w:right="1800" w:bottom="1440" w:left="1800" w:header="708" w:footer="708" w:gutter="0"/>
          <w:cols w:space="708"/>
          <w:docGrid w:linePitch="360"/>
        </w:sectPr>
      </w:pPr>
      <w:r w:rsidRPr="009E229E">
        <w:rPr>
          <w:lang w:val="en-GB"/>
        </w:rPr>
        <w:t>*Items 5 and 6 analysed together (NVS 6 only asked if NVS 5 was answered correctly)</w:t>
      </w:r>
    </w:p>
    <w:p w14:paraId="4262A2ED" w14:textId="77777777" w:rsidR="00D520C3" w:rsidRPr="00D520C3" w:rsidRDefault="00D520C3" w:rsidP="00D520C3">
      <w:pPr>
        <w:keepNext/>
      </w:pPr>
      <w:r w:rsidRPr="00D520C3">
        <w:lastRenderedPageBreak/>
        <w:t>Table 3. Survey sample characteristics by health literacy category</w:t>
      </w:r>
    </w:p>
    <w:p w14:paraId="5D11311E" w14:textId="77777777" w:rsidR="00D520C3" w:rsidRPr="00D520C3" w:rsidRDefault="00D520C3" w:rsidP="00D520C3">
      <w:pPr>
        <w:keepNext/>
      </w:pPr>
    </w:p>
    <w:tbl>
      <w:tblPr>
        <w:tblW w:w="5000" w:type="pct"/>
        <w:tblLook w:val="04A0" w:firstRow="1" w:lastRow="0" w:firstColumn="1" w:lastColumn="0" w:noHBand="0" w:noVBand="1"/>
      </w:tblPr>
      <w:tblGrid>
        <w:gridCol w:w="1813"/>
        <w:gridCol w:w="1675"/>
        <w:gridCol w:w="1676"/>
        <w:gridCol w:w="1676"/>
        <w:gridCol w:w="1676"/>
      </w:tblGrid>
      <w:tr w:rsidR="00D520C3" w:rsidRPr="00D520C3" w14:paraId="55DCD108" w14:textId="77777777" w:rsidTr="00192C26">
        <w:trPr>
          <w:trHeight w:val="280"/>
        </w:trPr>
        <w:tc>
          <w:tcPr>
            <w:tcW w:w="1000" w:type="pct"/>
            <w:tcBorders>
              <w:top w:val="single" w:sz="6" w:space="0" w:color="auto"/>
              <w:bottom w:val="single" w:sz="6" w:space="0" w:color="auto"/>
              <w:right w:val="single" w:sz="4" w:space="0" w:color="auto"/>
            </w:tcBorders>
            <w:shd w:val="clear" w:color="auto" w:fill="auto"/>
            <w:noWrap/>
            <w:vAlign w:val="center"/>
          </w:tcPr>
          <w:p w14:paraId="77962FA0" w14:textId="77777777" w:rsidR="00D520C3" w:rsidRPr="00D520C3" w:rsidRDefault="00D520C3" w:rsidP="00D520C3">
            <w:pPr>
              <w:keepNext/>
              <w:rPr>
                <w:rFonts w:eastAsia="Times New Roman"/>
                <w:sz w:val="20"/>
                <w:szCs w:val="20"/>
              </w:rPr>
            </w:pPr>
          </w:p>
        </w:tc>
        <w:tc>
          <w:tcPr>
            <w:tcW w:w="1000" w:type="pct"/>
            <w:tcBorders>
              <w:top w:val="single" w:sz="6" w:space="0" w:color="auto"/>
              <w:left w:val="single" w:sz="4" w:space="0" w:color="auto"/>
              <w:bottom w:val="single" w:sz="6" w:space="0" w:color="auto"/>
              <w:right w:val="single" w:sz="4" w:space="0" w:color="auto"/>
            </w:tcBorders>
            <w:vAlign w:val="center"/>
          </w:tcPr>
          <w:p w14:paraId="57AE044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Total</w:t>
            </w:r>
          </w:p>
        </w:tc>
        <w:tc>
          <w:tcPr>
            <w:tcW w:w="1000" w:type="pct"/>
            <w:tcBorders>
              <w:top w:val="single" w:sz="6" w:space="0" w:color="auto"/>
              <w:left w:val="single" w:sz="4" w:space="0" w:color="auto"/>
              <w:bottom w:val="single" w:sz="6" w:space="0" w:color="auto"/>
            </w:tcBorders>
            <w:vAlign w:val="center"/>
          </w:tcPr>
          <w:p w14:paraId="49E650FC" w14:textId="77777777" w:rsidR="00D520C3" w:rsidRPr="00D520C3" w:rsidRDefault="00D520C3" w:rsidP="00D520C3">
            <w:pPr>
              <w:keepNext/>
              <w:jc w:val="center"/>
              <w:rPr>
                <w:rFonts w:eastAsia="Times New Roman"/>
                <w:sz w:val="20"/>
                <w:szCs w:val="20"/>
              </w:rPr>
            </w:pPr>
            <w:r w:rsidRPr="00D520C3">
              <w:rPr>
                <w:rFonts w:eastAsia="Times New Roman"/>
                <w:sz w:val="20"/>
                <w:szCs w:val="20"/>
              </w:rPr>
              <w:t>Adequate HL</w:t>
            </w:r>
          </w:p>
        </w:tc>
        <w:tc>
          <w:tcPr>
            <w:tcW w:w="1000" w:type="pct"/>
            <w:tcBorders>
              <w:top w:val="single" w:sz="6" w:space="0" w:color="auto"/>
              <w:bottom w:val="single" w:sz="6" w:space="0" w:color="auto"/>
            </w:tcBorders>
            <w:vAlign w:val="center"/>
          </w:tcPr>
          <w:p w14:paraId="23BDBACD" w14:textId="77777777" w:rsidR="00D520C3" w:rsidRPr="00D520C3" w:rsidRDefault="00D520C3" w:rsidP="00D520C3">
            <w:pPr>
              <w:keepNext/>
              <w:jc w:val="center"/>
              <w:rPr>
                <w:rFonts w:eastAsia="Times New Roman"/>
                <w:sz w:val="20"/>
                <w:szCs w:val="20"/>
              </w:rPr>
            </w:pPr>
            <w:r w:rsidRPr="00D520C3">
              <w:rPr>
                <w:rFonts w:eastAsia="Times New Roman"/>
                <w:sz w:val="20"/>
                <w:szCs w:val="20"/>
              </w:rPr>
              <w:t>P</w:t>
            </w:r>
            <w:r w:rsidRPr="00D520C3">
              <w:rPr>
                <w:sz w:val="20"/>
                <w:szCs w:val="20"/>
              </w:rPr>
              <w:t>ossibility of limited HL</w:t>
            </w:r>
          </w:p>
        </w:tc>
        <w:tc>
          <w:tcPr>
            <w:tcW w:w="1000" w:type="pct"/>
            <w:tcBorders>
              <w:top w:val="single" w:sz="6" w:space="0" w:color="auto"/>
              <w:bottom w:val="single" w:sz="6" w:space="0" w:color="auto"/>
            </w:tcBorders>
            <w:vAlign w:val="center"/>
          </w:tcPr>
          <w:p w14:paraId="40B4097D" w14:textId="77777777" w:rsidR="00D520C3" w:rsidRPr="00D520C3" w:rsidRDefault="00D520C3" w:rsidP="00D520C3">
            <w:pPr>
              <w:keepNext/>
              <w:jc w:val="center"/>
              <w:rPr>
                <w:rFonts w:eastAsia="Times New Roman"/>
                <w:sz w:val="20"/>
                <w:szCs w:val="20"/>
              </w:rPr>
            </w:pPr>
            <w:r w:rsidRPr="00D520C3">
              <w:rPr>
                <w:rFonts w:eastAsia="Times New Roman"/>
                <w:sz w:val="20"/>
                <w:szCs w:val="20"/>
              </w:rPr>
              <w:t>High likelihood of limited HL</w:t>
            </w:r>
          </w:p>
        </w:tc>
      </w:tr>
      <w:tr w:rsidR="00D520C3" w:rsidRPr="00D520C3" w14:paraId="4E2AC290" w14:textId="77777777" w:rsidTr="00192C26">
        <w:trPr>
          <w:trHeight w:val="280"/>
        </w:trPr>
        <w:tc>
          <w:tcPr>
            <w:tcW w:w="1000" w:type="pct"/>
            <w:tcBorders>
              <w:top w:val="single" w:sz="6" w:space="0" w:color="auto"/>
              <w:bottom w:val="single" w:sz="6" w:space="0" w:color="auto"/>
            </w:tcBorders>
            <w:shd w:val="clear" w:color="auto" w:fill="auto"/>
            <w:noWrap/>
            <w:vAlign w:val="center"/>
          </w:tcPr>
          <w:p w14:paraId="134C0AD5" w14:textId="77777777" w:rsidR="00D520C3" w:rsidRPr="00D520C3" w:rsidRDefault="00D520C3" w:rsidP="00D520C3">
            <w:pPr>
              <w:keepNext/>
              <w:jc w:val="center"/>
              <w:rPr>
                <w:rFonts w:eastAsia="Times New Roman"/>
                <w:sz w:val="20"/>
                <w:szCs w:val="20"/>
              </w:rPr>
            </w:pPr>
          </w:p>
        </w:tc>
        <w:tc>
          <w:tcPr>
            <w:tcW w:w="4000" w:type="pct"/>
            <w:gridSpan w:val="4"/>
            <w:tcBorders>
              <w:top w:val="single" w:sz="6" w:space="0" w:color="auto"/>
              <w:bottom w:val="single" w:sz="6" w:space="0" w:color="auto"/>
            </w:tcBorders>
            <w:shd w:val="clear" w:color="auto" w:fill="auto"/>
            <w:vAlign w:val="bottom"/>
          </w:tcPr>
          <w:p w14:paraId="67484892" w14:textId="77777777" w:rsidR="00D520C3" w:rsidRPr="00D520C3" w:rsidRDefault="00D520C3" w:rsidP="00D520C3">
            <w:pPr>
              <w:keepNext/>
              <w:spacing w:line="240" w:lineRule="auto"/>
              <w:jc w:val="center"/>
              <w:rPr>
                <w:rFonts w:eastAsia="Times New Roman"/>
                <w:sz w:val="20"/>
                <w:szCs w:val="20"/>
              </w:rPr>
            </w:pPr>
          </w:p>
          <w:p w14:paraId="5B14F5E9" w14:textId="77777777" w:rsidR="00D520C3" w:rsidRPr="00D520C3" w:rsidRDefault="00D520C3" w:rsidP="00D520C3">
            <w:pPr>
              <w:keepNext/>
              <w:jc w:val="center"/>
              <w:rPr>
                <w:rFonts w:eastAsia="Times New Roman"/>
                <w:sz w:val="20"/>
                <w:szCs w:val="20"/>
              </w:rPr>
            </w:pPr>
            <w:r w:rsidRPr="00D520C3">
              <w:rPr>
                <w:rFonts w:eastAsia="Times New Roman"/>
                <w:sz w:val="20"/>
                <w:szCs w:val="20"/>
              </w:rPr>
              <w:t>Weighted % (95%CI)</w:t>
            </w:r>
          </w:p>
        </w:tc>
      </w:tr>
      <w:tr w:rsidR="00D520C3" w:rsidRPr="00D520C3" w14:paraId="37B7CB55" w14:textId="77777777" w:rsidTr="00192C26">
        <w:trPr>
          <w:trHeight w:val="280"/>
        </w:trPr>
        <w:tc>
          <w:tcPr>
            <w:tcW w:w="1000" w:type="pct"/>
            <w:tcBorders>
              <w:top w:val="single" w:sz="6" w:space="0" w:color="auto"/>
              <w:right w:val="single" w:sz="4" w:space="0" w:color="auto"/>
            </w:tcBorders>
            <w:shd w:val="clear" w:color="auto" w:fill="auto"/>
            <w:noWrap/>
            <w:vAlign w:val="center"/>
          </w:tcPr>
          <w:p w14:paraId="5976DCC3" w14:textId="77777777" w:rsidR="00D520C3" w:rsidRPr="00D520C3" w:rsidRDefault="00D520C3" w:rsidP="00D520C3">
            <w:pPr>
              <w:keepNext/>
              <w:rPr>
                <w:rFonts w:eastAsia="Times New Roman"/>
                <w:sz w:val="20"/>
                <w:szCs w:val="20"/>
              </w:rPr>
            </w:pPr>
            <w:r w:rsidRPr="00D520C3">
              <w:rPr>
                <w:rFonts w:eastAsia="Times New Roman"/>
                <w:sz w:val="20"/>
                <w:szCs w:val="20"/>
              </w:rPr>
              <w:t>Sex</w:t>
            </w:r>
          </w:p>
        </w:tc>
        <w:tc>
          <w:tcPr>
            <w:tcW w:w="1000" w:type="pct"/>
            <w:tcBorders>
              <w:top w:val="single" w:sz="6" w:space="0" w:color="auto"/>
              <w:left w:val="single" w:sz="4" w:space="0" w:color="auto"/>
              <w:right w:val="single" w:sz="4" w:space="0" w:color="auto"/>
            </w:tcBorders>
            <w:vAlign w:val="center"/>
          </w:tcPr>
          <w:p w14:paraId="4000057F" w14:textId="77777777" w:rsidR="00D520C3" w:rsidRPr="00D520C3" w:rsidRDefault="00D520C3" w:rsidP="00D520C3">
            <w:pPr>
              <w:keepNext/>
              <w:jc w:val="center"/>
              <w:rPr>
                <w:rFonts w:eastAsia="Times New Roman"/>
                <w:sz w:val="20"/>
                <w:szCs w:val="20"/>
              </w:rPr>
            </w:pPr>
          </w:p>
        </w:tc>
        <w:tc>
          <w:tcPr>
            <w:tcW w:w="1000" w:type="pct"/>
            <w:tcBorders>
              <w:top w:val="single" w:sz="6" w:space="0" w:color="auto"/>
              <w:left w:val="single" w:sz="4" w:space="0" w:color="auto"/>
            </w:tcBorders>
            <w:vAlign w:val="center"/>
          </w:tcPr>
          <w:p w14:paraId="5BDFBF1D" w14:textId="77777777" w:rsidR="00D520C3" w:rsidRPr="00D520C3" w:rsidRDefault="00D520C3" w:rsidP="00D520C3">
            <w:pPr>
              <w:keepNext/>
              <w:jc w:val="center"/>
              <w:rPr>
                <w:rFonts w:eastAsia="Times New Roman"/>
                <w:sz w:val="20"/>
                <w:szCs w:val="20"/>
              </w:rPr>
            </w:pPr>
          </w:p>
        </w:tc>
        <w:tc>
          <w:tcPr>
            <w:tcW w:w="1000" w:type="pct"/>
            <w:tcBorders>
              <w:top w:val="single" w:sz="6" w:space="0" w:color="auto"/>
            </w:tcBorders>
            <w:vAlign w:val="center"/>
          </w:tcPr>
          <w:p w14:paraId="31B39D8B" w14:textId="77777777" w:rsidR="00D520C3" w:rsidRPr="00D520C3" w:rsidRDefault="00D520C3" w:rsidP="00D520C3">
            <w:pPr>
              <w:keepNext/>
              <w:jc w:val="center"/>
              <w:rPr>
                <w:sz w:val="20"/>
                <w:szCs w:val="20"/>
              </w:rPr>
            </w:pPr>
          </w:p>
        </w:tc>
        <w:tc>
          <w:tcPr>
            <w:tcW w:w="1000" w:type="pct"/>
            <w:tcBorders>
              <w:top w:val="single" w:sz="6" w:space="0" w:color="auto"/>
            </w:tcBorders>
            <w:vAlign w:val="center"/>
          </w:tcPr>
          <w:p w14:paraId="52AFA773" w14:textId="77777777" w:rsidR="00D520C3" w:rsidRPr="00D520C3" w:rsidRDefault="00D520C3" w:rsidP="00D520C3">
            <w:pPr>
              <w:keepNext/>
              <w:jc w:val="center"/>
              <w:rPr>
                <w:sz w:val="20"/>
                <w:szCs w:val="20"/>
              </w:rPr>
            </w:pPr>
          </w:p>
        </w:tc>
      </w:tr>
      <w:tr w:rsidR="00D520C3" w:rsidRPr="00D520C3" w14:paraId="23F84D95" w14:textId="77777777" w:rsidTr="00192C26">
        <w:trPr>
          <w:trHeight w:val="280"/>
        </w:trPr>
        <w:tc>
          <w:tcPr>
            <w:tcW w:w="1000" w:type="pct"/>
            <w:tcBorders>
              <w:right w:val="single" w:sz="4" w:space="0" w:color="auto"/>
            </w:tcBorders>
            <w:shd w:val="clear" w:color="auto" w:fill="auto"/>
            <w:noWrap/>
            <w:vAlign w:val="center"/>
          </w:tcPr>
          <w:p w14:paraId="21004C94" w14:textId="77777777" w:rsidR="00D520C3" w:rsidRPr="00D520C3" w:rsidRDefault="00D520C3" w:rsidP="00D520C3">
            <w:pPr>
              <w:keepNext/>
              <w:ind w:left="191"/>
              <w:rPr>
                <w:rFonts w:eastAsia="Times New Roman"/>
                <w:sz w:val="20"/>
                <w:szCs w:val="20"/>
              </w:rPr>
            </w:pPr>
            <w:r w:rsidRPr="00D520C3">
              <w:rPr>
                <w:rFonts w:eastAsia="Times New Roman"/>
                <w:sz w:val="20"/>
                <w:szCs w:val="20"/>
              </w:rPr>
              <w:t>Women</w:t>
            </w:r>
          </w:p>
        </w:tc>
        <w:tc>
          <w:tcPr>
            <w:tcW w:w="1000" w:type="pct"/>
            <w:tcBorders>
              <w:left w:val="single" w:sz="4" w:space="0" w:color="auto"/>
              <w:right w:val="single" w:sz="4" w:space="0" w:color="auto"/>
            </w:tcBorders>
            <w:vAlign w:val="center"/>
          </w:tcPr>
          <w:p w14:paraId="2386954C" w14:textId="77777777" w:rsidR="00D520C3" w:rsidRPr="00D520C3" w:rsidRDefault="00D520C3" w:rsidP="00D520C3">
            <w:pPr>
              <w:keepNext/>
              <w:jc w:val="center"/>
              <w:rPr>
                <w:rFonts w:eastAsia="Times New Roman"/>
                <w:sz w:val="20"/>
                <w:szCs w:val="20"/>
              </w:rPr>
            </w:pPr>
            <w:r w:rsidRPr="00D520C3">
              <w:rPr>
                <w:rFonts w:eastAsia="Times New Roman"/>
                <w:sz w:val="20"/>
                <w:szCs w:val="20"/>
              </w:rPr>
              <w:t>50.0 (46.4-53.5)</w:t>
            </w:r>
          </w:p>
        </w:tc>
        <w:tc>
          <w:tcPr>
            <w:tcW w:w="1000" w:type="pct"/>
            <w:tcBorders>
              <w:left w:val="single" w:sz="4" w:space="0" w:color="auto"/>
            </w:tcBorders>
            <w:vAlign w:val="center"/>
          </w:tcPr>
          <w:p w14:paraId="7D1A3BAE" w14:textId="77777777" w:rsidR="00D520C3" w:rsidRPr="00D520C3" w:rsidRDefault="00D520C3" w:rsidP="00D520C3">
            <w:pPr>
              <w:keepNext/>
              <w:jc w:val="center"/>
              <w:rPr>
                <w:rFonts w:eastAsia="Times New Roman"/>
                <w:sz w:val="20"/>
                <w:szCs w:val="20"/>
              </w:rPr>
            </w:pPr>
            <w:r w:rsidRPr="00D520C3">
              <w:rPr>
                <w:rFonts w:eastAsia="Times New Roman"/>
                <w:sz w:val="20"/>
                <w:szCs w:val="20"/>
              </w:rPr>
              <w:t>25.0 (20.6-29.3)</w:t>
            </w:r>
          </w:p>
        </w:tc>
        <w:tc>
          <w:tcPr>
            <w:tcW w:w="1000" w:type="pct"/>
            <w:vAlign w:val="center"/>
          </w:tcPr>
          <w:p w14:paraId="72706F74" w14:textId="77777777" w:rsidR="00D520C3" w:rsidRPr="00D520C3" w:rsidRDefault="00D520C3" w:rsidP="00D520C3">
            <w:pPr>
              <w:keepNext/>
              <w:jc w:val="center"/>
              <w:rPr>
                <w:sz w:val="20"/>
                <w:szCs w:val="20"/>
              </w:rPr>
            </w:pPr>
            <w:r w:rsidRPr="00D520C3">
              <w:rPr>
                <w:sz w:val="20"/>
                <w:szCs w:val="20"/>
              </w:rPr>
              <w:t>34.6 (29.8-39.5)</w:t>
            </w:r>
          </w:p>
        </w:tc>
        <w:tc>
          <w:tcPr>
            <w:tcW w:w="1000" w:type="pct"/>
            <w:vAlign w:val="center"/>
          </w:tcPr>
          <w:p w14:paraId="5E70AF0C" w14:textId="77777777" w:rsidR="00D520C3" w:rsidRPr="00D520C3" w:rsidRDefault="00D520C3" w:rsidP="00D520C3">
            <w:pPr>
              <w:keepNext/>
              <w:jc w:val="center"/>
              <w:rPr>
                <w:sz w:val="20"/>
                <w:szCs w:val="20"/>
              </w:rPr>
            </w:pPr>
            <w:r w:rsidRPr="00D520C3">
              <w:rPr>
                <w:sz w:val="20"/>
                <w:szCs w:val="20"/>
              </w:rPr>
              <w:t>40.4 (35.3-45.5)</w:t>
            </w:r>
          </w:p>
        </w:tc>
      </w:tr>
      <w:tr w:rsidR="00D520C3" w:rsidRPr="00D520C3" w14:paraId="7F1543C6" w14:textId="77777777" w:rsidTr="00192C26">
        <w:trPr>
          <w:trHeight w:val="280"/>
        </w:trPr>
        <w:tc>
          <w:tcPr>
            <w:tcW w:w="1000" w:type="pct"/>
            <w:tcBorders>
              <w:right w:val="single" w:sz="4" w:space="0" w:color="auto"/>
            </w:tcBorders>
            <w:shd w:val="clear" w:color="auto" w:fill="auto"/>
            <w:noWrap/>
            <w:vAlign w:val="center"/>
          </w:tcPr>
          <w:p w14:paraId="07C50807" w14:textId="77777777" w:rsidR="00D520C3" w:rsidRPr="00D520C3" w:rsidRDefault="00D520C3" w:rsidP="00D520C3">
            <w:pPr>
              <w:keepNext/>
              <w:ind w:left="191"/>
              <w:rPr>
                <w:rFonts w:eastAsia="Times New Roman"/>
                <w:sz w:val="20"/>
                <w:szCs w:val="20"/>
              </w:rPr>
            </w:pPr>
            <w:r w:rsidRPr="00D520C3">
              <w:rPr>
                <w:rFonts w:eastAsia="Times New Roman"/>
                <w:sz w:val="20"/>
                <w:szCs w:val="20"/>
              </w:rPr>
              <w:t>Men</w:t>
            </w:r>
          </w:p>
        </w:tc>
        <w:tc>
          <w:tcPr>
            <w:tcW w:w="1000" w:type="pct"/>
            <w:tcBorders>
              <w:left w:val="single" w:sz="4" w:space="0" w:color="auto"/>
              <w:right w:val="single" w:sz="4" w:space="0" w:color="auto"/>
            </w:tcBorders>
            <w:vAlign w:val="center"/>
          </w:tcPr>
          <w:p w14:paraId="2CD19F2E" w14:textId="77777777" w:rsidR="00D520C3" w:rsidRPr="00D520C3" w:rsidRDefault="00D520C3" w:rsidP="00D520C3">
            <w:pPr>
              <w:keepNext/>
              <w:jc w:val="center"/>
              <w:rPr>
                <w:rFonts w:eastAsia="Times New Roman"/>
                <w:sz w:val="20"/>
                <w:szCs w:val="20"/>
              </w:rPr>
            </w:pPr>
            <w:r w:rsidRPr="00D520C3">
              <w:rPr>
                <w:rFonts w:eastAsia="Times New Roman"/>
                <w:sz w:val="20"/>
                <w:szCs w:val="20"/>
              </w:rPr>
              <w:t>50.0 (46.5-53.6)</w:t>
            </w:r>
          </w:p>
        </w:tc>
        <w:tc>
          <w:tcPr>
            <w:tcW w:w="1000" w:type="pct"/>
            <w:tcBorders>
              <w:left w:val="single" w:sz="4" w:space="0" w:color="auto"/>
            </w:tcBorders>
            <w:vAlign w:val="center"/>
          </w:tcPr>
          <w:p w14:paraId="00D468C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29.3 (24.0-34.5)</w:t>
            </w:r>
          </w:p>
        </w:tc>
        <w:tc>
          <w:tcPr>
            <w:tcW w:w="1000" w:type="pct"/>
            <w:vAlign w:val="center"/>
          </w:tcPr>
          <w:p w14:paraId="6FC35AB3" w14:textId="77777777" w:rsidR="00D520C3" w:rsidRPr="00D520C3" w:rsidRDefault="00D520C3" w:rsidP="00D520C3">
            <w:pPr>
              <w:keepNext/>
              <w:jc w:val="center"/>
              <w:rPr>
                <w:sz w:val="20"/>
                <w:szCs w:val="20"/>
              </w:rPr>
            </w:pPr>
            <w:r w:rsidRPr="00D520C3">
              <w:rPr>
                <w:sz w:val="20"/>
                <w:szCs w:val="20"/>
              </w:rPr>
              <w:t>26.2 (21.6-30.8)</w:t>
            </w:r>
          </w:p>
        </w:tc>
        <w:tc>
          <w:tcPr>
            <w:tcW w:w="1000" w:type="pct"/>
            <w:vAlign w:val="center"/>
          </w:tcPr>
          <w:p w14:paraId="347B73C6" w14:textId="77777777" w:rsidR="00D520C3" w:rsidRPr="00D520C3" w:rsidRDefault="00D520C3" w:rsidP="00D520C3">
            <w:pPr>
              <w:keepNext/>
              <w:jc w:val="center"/>
              <w:rPr>
                <w:sz w:val="20"/>
                <w:szCs w:val="20"/>
              </w:rPr>
            </w:pPr>
            <w:r w:rsidRPr="00D520C3">
              <w:rPr>
                <w:sz w:val="20"/>
                <w:szCs w:val="20"/>
              </w:rPr>
              <w:t>44.5 (38.7-50.3)</w:t>
            </w:r>
          </w:p>
        </w:tc>
      </w:tr>
      <w:tr w:rsidR="00D520C3" w:rsidRPr="00D520C3" w14:paraId="26E5FDE7" w14:textId="77777777" w:rsidTr="00192C26">
        <w:trPr>
          <w:trHeight w:val="280"/>
        </w:trPr>
        <w:tc>
          <w:tcPr>
            <w:tcW w:w="1000" w:type="pct"/>
            <w:tcBorders>
              <w:right w:val="single" w:sz="4" w:space="0" w:color="auto"/>
            </w:tcBorders>
            <w:shd w:val="clear" w:color="auto" w:fill="auto"/>
            <w:noWrap/>
            <w:vAlign w:val="center"/>
          </w:tcPr>
          <w:p w14:paraId="6DD602C1" w14:textId="77777777" w:rsidR="00D520C3" w:rsidRPr="00D520C3" w:rsidRDefault="00D520C3" w:rsidP="00D520C3">
            <w:pPr>
              <w:keepNext/>
              <w:ind w:left="191"/>
              <w:rPr>
                <w:rFonts w:eastAsia="Times New Roman"/>
                <w:sz w:val="20"/>
                <w:szCs w:val="20"/>
              </w:rPr>
            </w:pPr>
            <w:r w:rsidRPr="00D520C3">
              <w:rPr>
                <w:rFonts w:eastAsia="Times New Roman"/>
                <w:sz w:val="20"/>
                <w:szCs w:val="20"/>
              </w:rPr>
              <w:t>p value</w:t>
            </w:r>
          </w:p>
        </w:tc>
        <w:tc>
          <w:tcPr>
            <w:tcW w:w="1000" w:type="pct"/>
            <w:tcBorders>
              <w:left w:val="single" w:sz="4" w:space="0" w:color="auto"/>
            </w:tcBorders>
            <w:vAlign w:val="center"/>
          </w:tcPr>
          <w:p w14:paraId="4634A1D2" w14:textId="77777777" w:rsidR="00D520C3" w:rsidRPr="00D520C3" w:rsidRDefault="00D520C3" w:rsidP="00D520C3">
            <w:pPr>
              <w:keepNext/>
              <w:jc w:val="center"/>
              <w:rPr>
                <w:sz w:val="20"/>
                <w:szCs w:val="20"/>
              </w:rPr>
            </w:pPr>
          </w:p>
        </w:tc>
        <w:tc>
          <w:tcPr>
            <w:tcW w:w="3000" w:type="pct"/>
            <w:gridSpan w:val="3"/>
            <w:tcBorders>
              <w:left w:val="single" w:sz="4" w:space="0" w:color="auto"/>
            </w:tcBorders>
            <w:vAlign w:val="center"/>
          </w:tcPr>
          <w:p w14:paraId="6C30CAEE" w14:textId="77777777" w:rsidR="00D520C3" w:rsidRPr="00D520C3" w:rsidRDefault="00D520C3" w:rsidP="00D520C3">
            <w:pPr>
              <w:keepNext/>
              <w:jc w:val="center"/>
              <w:rPr>
                <w:sz w:val="20"/>
                <w:szCs w:val="20"/>
              </w:rPr>
            </w:pPr>
            <w:r w:rsidRPr="00D520C3">
              <w:rPr>
                <w:sz w:val="20"/>
                <w:szCs w:val="20"/>
              </w:rPr>
              <w:t>0.045</w:t>
            </w:r>
          </w:p>
        </w:tc>
      </w:tr>
      <w:tr w:rsidR="00D520C3" w:rsidRPr="00D520C3" w14:paraId="48BB0C3B" w14:textId="77777777" w:rsidTr="00192C26">
        <w:trPr>
          <w:trHeight w:val="280"/>
        </w:trPr>
        <w:tc>
          <w:tcPr>
            <w:tcW w:w="1000" w:type="pct"/>
            <w:tcBorders>
              <w:right w:val="single" w:sz="4" w:space="0" w:color="auto"/>
            </w:tcBorders>
            <w:shd w:val="clear" w:color="auto" w:fill="auto"/>
            <w:noWrap/>
            <w:vAlign w:val="center"/>
          </w:tcPr>
          <w:p w14:paraId="604A610E" w14:textId="77777777" w:rsidR="00D520C3" w:rsidRPr="00D520C3" w:rsidRDefault="00D520C3" w:rsidP="00D520C3">
            <w:pPr>
              <w:keepNext/>
              <w:rPr>
                <w:rFonts w:eastAsia="Times New Roman"/>
                <w:sz w:val="20"/>
                <w:szCs w:val="20"/>
              </w:rPr>
            </w:pPr>
            <w:r w:rsidRPr="00D520C3">
              <w:rPr>
                <w:rFonts w:eastAsia="Times New Roman"/>
                <w:sz w:val="20"/>
                <w:szCs w:val="20"/>
              </w:rPr>
              <w:t>Age (years)</w:t>
            </w:r>
          </w:p>
        </w:tc>
        <w:tc>
          <w:tcPr>
            <w:tcW w:w="1000" w:type="pct"/>
            <w:tcBorders>
              <w:left w:val="single" w:sz="4" w:space="0" w:color="auto"/>
              <w:right w:val="single" w:sz="4" w:space="0" w:color="auto"/>
            </w:tcBorders>
            <w:vAlign w:val="center"/>
          </w:tcPr>
          <w:p w14:paraId="207A43A2" w14:textId="77777777" w:rsidR="00D520C3" w:rsidRPr="00D520C3" w:rsidRDefault="00D520C3" w:rsidP="00D520C3">
            <w:pPr>
              <w:keepNext/>
              <w:jc w:val="center"/>
              <w:rPr>
                <w:rFonts w:eastAsia="Times New Roman"/>
                <w:sz w:val="20"/>
                <w:szCs w:val="20"/>
              </w:rPr>
            </w:pPr>
          </w:p>
        </w:tc>
        <w:tc>
          <w:tcPr>
            <w:tcW w:w="1000" w:type="pct"/>
            <w:tcBorders>
              <w:left w:val="single" w:sz="4" w:space="0" w:color="auto"/>
            </w:tcBorders>
            <w:vAlign w:val="center"/>
          </w:tcPr>
          <w:p w14:paraId="0D8166C3" w14:textId="77777777" w:rsidR="00D520C3" w:rsidRPr="00D520C3" w:rsidRDefault="00D520C3" w:rsidP="00D520C3">
            <w:pPr>
              <w:keepNext/>
              <w:jc w:val="center"/>
              <w:rPr>
                <w:rFonts w:eastAsia="Times New Roman"/>
                <w:sz w:val="20"/>
                <w:szCs w:val="20"/>
              </w:rPr>
            </w:pPr>
          </w:p>
        </w:tc>
        <w:tc>
          <w:tcPr>
            <w:tcW w:w="1000" w:type="pct"/>
            <w:vAlign w:val="center"/>
          </w:tcPr>
          <w:p w14:paraId="384FF033" w14:textId="77777777" w:rsidR="00D520C3" w:rsidRPr="00D520C3" w:rsidRDefault="00D520C3" w:rsidP="00D520C3">
            <w:pPr>
              <w:keepNext/>
              <w:jc w:val="center"/>
              <w:rPr>
                <w:sz w:val="20"/>
                <w:szCs w:val="20"/>
              </w:rPr>
            </w:pPr>
          </w:p>
        </w:tc>
        <w:tc>
          <w:tcPr>
            <w:tcW w:w="1000" w:type="pct"/>
            <w:vAlign w:val="center"/>
          </w:tcPr>
          <w:p w14:paraId="6DBEB88E" w14:textId="77777777" w:rsidR="00D520C3" w:rsidRPr="00D520C3" w:rsidRDefault="00D520C3" w:rsidP="00D520C3">
            <w:pPr>
              <w:keepNext/>
              <w:jc w:val="center"/>
              <w:rPr>
                <w:sz w:val="20"/>
                <w:szCs w:val="20"/>
              </w:rPr>
            </w:pPr>
          </w:p>
        </w:tc>
      </w:tr>
      <w:tr w:rsidR="00D520C3" w:rsidRPr="00D520C3" w14:paraId="6083E078" w14:textId="77777777" w:rsidTr="00192C26">
        <w:trPr>
          <w:trHeight w:val="280"/>
        </w:trPr>
        <w:tc>
          <w:tcPr>
            <w:tcW w:w="1000" w:type="pct"/>
            <w:tcBorders>
              <w:right w:val="single" w:sz="4" w:space="0" w:color="auto"/>
            </w:tcBorders>
            <w:shd w:val="clear" w:color="auto" w:fill="auto"/>
            <w:noWrap/>
            <w:vAlign w:val="center"/>
          </w:tcPr>
          <w:p w14:paraId="4AD11BF5"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16-24</w:t>
            </w:r>
          </w:p>
        </w:tc>
        <w:tc>
          <w:tcPr>
            <w:tcW w:w="1000" w:type="pct"/>
            <w:tcBorders>
              <w:left w:val="single" w:sz="4" w:space="0" w:color="auto"/>
              <w:right w:val="single" w:sz="4" w:space="0" w:color="auto"/>
            </w:tcBorders>
            <w:vAlign w:val="center"/>
          </w:tcPr>
          <w:p w14:paraId="532A6EC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18.6 (15.2-22.0)</w:t>
            </w:r>
          </w:p>
        </w:tc>
        <w:tc>
          <w:tcPr>
            <w:tcW w:w="1000" w:type="pct"/>
            <w:tcBorders>
              <w:left w:val="single" w:sz="4" w:space="0" w:color="auto"/>
            </w:tcBorders>
            <w:vAlign w:val="center"/>
          </w:tcPr>
          <w:p w14:paraId="1DE7B96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38.3 (28.7-47.9)</w:t>
            </w:r>
          </w:p>
        </w:tc>
        <w:tc>
          <w:tcPr>
            <w:tcW w:w="1000" w:type="pct"/>
            <w:vAlign w:val="center"/>
          </w:tcPr>
          <w:p w14:paraId="5DC095B5" w14:textId="77777777" w:rsidR="00D520C3" w:rsidRPr="00D520C3" w:rsidRDefault="00D520C3" w:rsidP="00D520C3">
            <w:pPr>
              <w:keepNext/>
              <w:jc w:val="center"/>
              <w:rPr>
                <w:sz w:val="20"/>
                <w:szCs w:val="20"/>
              </w:rPr>
            </w:pPr>
            <w:r w:rsidRPr="00D520C3">
              <w:rPr>
                <w:sz w:val="20"/>
                <w:szCs w:val="20"/>
              </w:rPr>
              <w:t>29.5 (21.0-38.1)</w:t>
            </w:r>
          </w:p>
        </w:tc>
        <w:tc>
          <w:tcPr>
            <w:tcW w:w="1000" w:type="pct"/>
            <w:vAlign w:val="center"/>
          </w:tcPr>
          <w:p w14:paraId="403C332B" w14:textId="77777777" w:rsidR="00D520C3" w:rsidRPr="00D520C3" w:rsidRDefault="00D520C3" w:rsidP="00D520C3">
            <w:pPr>
              <w:keepNext/>
              <w:jc w:val="center"/>
              <w:rPr>
                <w:sz w:val="20"/>
                <w:szCs w:val="20"/>
              </w:rPr>
            </w:pPr>
            <w:r w:rsidRPr="00D520C3">
              <w:rPr>
                <w:sz w:val="20"/>
                <w:szCs w:val="20"/>
              </w:rPr>
              <w:t>32.2 (21.2-43.2)</w:t>
            </w:r>
          </w:p>
        </w:tc>
      </w:tr>
      <w:tr w:rsidR="00D520C3" w:rsidRPr="00D520C3" w14:paraId="7B28D2A6" w14:textId="77777777" w:rsidTr="00192C26">
        <w:trPr>
          <w:trHeight w:val="280"/>
        </w:trPr>
        <w:tc>
          <w:tcPr>
            <w:tcW w:w="1000" w:type="pct"/>
            <w:tcBorders>
              <w:right w:val="single" w:sz="4" w:space="0" w:color="auto"/>
            </w:tcBorders>
            <w:shd w:val="clear" w:color="auto" w:fill="auto"/>
            <w:noWrap/>
            <w:vAlign w:val="center"/>
          </w:tcPr>
          <w:p w14:paraId="3E47525B"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25-34</w:t>
            </w:r>
          </w:p>
        </w:tc>
        <w:tc>
          <w:tcPr>
            <w:tcW w:w="1000" w:type="pct"/>
            <w:tcBorders>
              <w:left w:val="single" w:sz="4" w:space="0" w:color="auto"/>
              <w:right w:val="single" w:sz="4" w:space="0" w:color="auto"/>
            </w:tcBorders>
            <w:vAlign w:val="center"/>
          </w:tcPr>
          <w:p w14:paraId="512F431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18.1 (14.9-21.3)</w:t>
            </w:r>
          </w:p>
        </w:tc>
        <w:tc>
          <w:tcPr>
            <w:tcW w:w="1000" w:type="pct"/>
            <w:tcBorders>
              <w:left w:val="single" w:sz="4" w:space="0" w:color="auto"/>
            </w:tcBorders>
            <w:vAlign w:val="center"/>
          </w:tcPr>
          <w:p w14:paraId="1D2D1DD3"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36.5 (27.0-46.0)</w:t>
            </w:r>
          </w:p>
        </w:tc>
        <w:tc>
          <w:tcPr>
            <w:tcW w:w="1000" w:type="pct"/>
            <w:vAlign w:val="center"/>
          </w:tcPr>
          <w:p w14:paraId="66DDED09" w14:textId="77777777" w:rsidR="00D520C3" w:rsidRPr="00D520C3" w:rsidRDefault="00D520C3" w:rsidP="00D520C3">
            <w:pPr>
              <w:keepNext/>
              <w:jc w:val="center"/>
              <w:rPr>
                <w:sz w:val="20"/>
                <w:szCs w:val="20"/>
              </w:rPr>
            </w:pPr>
            <w:r w:rsidRPr="00D520C3">
              <w:rPr>
                <w:sz w:val="20"/>
                <w:szCs w:val="20"/>
              </w:rPr>
              <w:t>32.0 (22.6-41.4)</w:t>
            </w:r>
          </w:p>
        </w:tc>
        <w:tc>
          <w:tcPr>
            <w:tcW w:w="1000" w:type="pct"/>
            <w:vAlign w:val="center"/>
          </w:tcPr>
          <w:p w14:paraId="6ADB53C0" w14:textId="77777777" w:rsidR="00D520C3" w:rsidRPr="00D520C3" w:rsidRDefault="00D520C3" w:rsidP="00D520C3">
            <w:pPr>
              <w:keepNext/>
              <w:jc w:val="center"/>
              <w:rPr>
                <w:sz w:val="20"/>
                <w:szCs w:val="20"/>
              </w:rPr>
            </w:pPr>
            <w:r w:rsidRPr="00D520C3">
              <w:rPr>
                <w:sz w:val="20"/>
                <w:szCs w:val="20"/>
              </w:rPr>
              <w:t>31.5 (22.0-41.1)</w:t>
            </w:r>
          </w:p>
        </w:tc>
      </w:tr>
      <w:tr w:rsidR="00D520C3" w:rsidRPr="00D520C3" w14:paraId="434CAD2D" w14:textId="77777777" w:rsidTr="00192C26">
        <w:trPr>
          <w:trHeight w:val="280"/>
        </w:trPr>
        <w:tc>
          <w:tcPr>
            <w:tcW w:w="1000" w:type="pct"/>
            <w:tcBorders>
              <w:right w:val="single" w:sz="4" w:space="0" w:color="auto"/>
            </w:tcBorders>
            <w:shd w:val="clear" w:color="auto" w:fill="auto"/>
            <w:noWrap/>
            <w:vAlign w:val="center"/>
          </w:tcPr>
          <w:p w14:paraId="68262BB4"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35-44</w:t>
            </w:r>
          </w:p>
        </w:tc>
        <w:tc>
          <w:tcPr>
            <w:tcW w:w="1000" w:type="pct"/>
            <w:tcBorders>
              <w:left w:val="single" w:sz="4" w:space="0" w:color="auto"/>
              <w:right w:val="single" w:sz="4" w:space="0" w:color="auto"/>
            </w:tcBorders>
            <w:vAlign w:val="center"/>
          </w:tcPr>
          <w:p w14:paraId="1B678CE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19.5 (16.8-22.3)</w:t>
            </w:r>
          </w:p>
        </w:tc>
        <w:tc>
          <w:tcPr>
            <w:tcW w:w="1000" w:type="pct"/>
            <w:tcBorders>
              <w:left w:val="single" w:sz="4" w:space="0" w:color="auto"/>
            </w:tcBorders>
            <w:vAlign w:val="center"/>
          </w:tcPr>
          <w:p w14:paraId="6E956510" w14:textId="77777777" w:rsidR="00D520C3" w:rsidRPr="00D520C3" w:rsidRDefault="00D520C3" w:rsidP="00D520C3">
            <w:pPr>
              <w:keepNext/>
              <w:jc w:val="center"/>
              <w:rPr>
                <w:rFonts w:eastAsia="Times New Roman"/>
                <w:sz w:val="20"/>
                <w:szCs w:val="20"/>
              </w:rPr>
            </w:pPr>
            <w:r w:rsidRPr="00D520C3">
              <w:rPr>
                <w:rFonts w:eastAsia="Times New Roman"/>
                <w:sz w:val="20"/>
                <w:szCs w:val="20"/>
              </w:rPr>
              <w:t>35.2 (27.2-43.2)</w:t>
            </w:r>
          </w:p>
        </w:tc>
        <w:tc>
          <w:tcPr>
            <w:tcW w:w="1000" w:type="pct"/>
            <w:vAlign w:val="center"/>
          </w:tcPr>
          <w:p w14:paraId="74530D45" w14:textId="77777777" w:rsidR="00D520C3" w:rsidRPr="00D520C3" w:rsidRDefault="00D520C3" w:rsidP="00D520C3">
            <w:pPr>
              <w:keepNext/>
              <w:jc w:val="center"/>
              <w:rPr>
                <w:sz w:val="20"/>
                <w:szCs w:val="20"/>
              </w:rPr>
            </w:pPr>
            <w:r w:rsidRPr="00D520C3">
              <w:rPr>
                <w:sz w:val="20"/>
                <w:szCs w:val="20"/>
              </w:rPr>
              <w:t>25.3 (19.0-31.6)</w:t>
            </w:r>
          </w:p>
        </w:tc>
        <w:tc>
          <w:tcPr>
            <w:tcW w:w="1000" w:type="pct"/>
            <w:vAlign w:val="center"/>
          </w:tcPr>
          <w:p w14:paraId="31311703" w14:textId="77777777" w:rsidR="00D520C3" w:rsidRPr="00D520C3" w:rsidRDefault="00D520C3" w:rsidP="00D520C3">
            <w:pPr>
              <w:keepNext/>
              <w:jc w:val="center"/>
              <w:rPr>
                <w:sz w:val="20"/>
                <w:szCs w:val="20"/>
              </w:rPr>
            </w:pPr>
            <w:r w:rsidRPr="00D520C3">
              <w:rPr>
                <w:sz w:val="20"/>
                <w:szCs w:val="20"/>
              </w:rPr>
              <w:t>39.5 (31.5-47.5)</w:t>
            </w:r>
          </w:p>
        </w:tc>
      </w:tr>
      <w:tr w:rsidR="00D520C3" w:rsidRPr="00D520C3" w14:paraId="185FC082" w14:textId="77777777" w:rsidTr="00192C26">
        <w:trPr>
          <w:trHeight w:val="280"/>
        </w:trPr>
        <w:tc>
          <w:tcPr>
            <w:tcW w:w="1000" w:type="pct"/>
            <w:tcBorders>
              <w:right w:val="single" w:sz="4" w:space="0" w:color="auto"/>
            </w:tcBorders>
            <w:shd w:val="clear" w:color="auto" w:fill="auto"/>
            <w:noWrap/>
            <w:vAlign w:val="center"/>
          </w:tcPr>
          <w:p w14:paraId="6F9C5E14"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45-54</w:t>
            </w:r>
          </w:p>
        </w:tc>
        <w:tc>
          <w:tcPr>
            <w:tcW w:w="1000" w:type="pct"/>
            <w:tcBorders>
              <w:left w:val="single" w:sz="4" w:space="0" w:color="auto"/>
              <w:right w:val="single" w:sz="4" w:space="0" w:color="auto"/>
            </w:tcBorders>
            <w:vAlign w:val="center"/>
          </w:tcPr>
          <w:p w14:paraId="5CD21116"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18.4 (15.6-21.2)</w:t>
            </w:r>
          </w:p>
        </w:tc>
        <w:tc>
          <w:tcPr>
            <w:tcW w:w="1000" w:type="pct"/>
            <w:tcBorders>
              <w:left w:val="single" w:sz="4" w:space="0" w:color="auto"/>
            </w:tcBorders>
            <w:vAlign w:val="center"/>
          </w:tcPr>
          <w:p w14:paraId="01E6618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19.4 (12.9-26.0)</w:t>
            </w:r>
          </w:p>
        </w:tc>
        <w:tc>
          <w:tcPr>
            <w:tcW w:w="1000" w:type="pct"/>
            <w:vAlign w:val="center"/>
          </w:tcPr>
          <w:p w14:paraId="7E37EDB3" w14:textId="77777777" w:rsidR="00D520C3" w:rsidRPr="00D520C3" w:rsidRDefault="00D520C3" w:rsidP="00D520C3">
            <w:pPr>
              <w:keepNext/>
              <w:jc w:val="center"/>
              <w:rPr>
                <w:sz w:val="20"/>
                <w:szCs w:val="20"/>
              </w:rPr>
            </w:pPr>
            <w:r w:rsidRPr="00D520C3">
              <w:rPr>
                <w:sz w:val="20"/>
                <w:szCs w:val="20"/>
              </w:rPr>
              <w:t>36.4 (28.8-44.0)</w:t>
            </w:r>
          </w:p>
        </w:tc>
        <w:tc>
          <w:tcPr>
            <w:tcW w:w="1000" w:type="pct"/>
            <w:vAlign w:val="center"/>
          </w:tcPr>
          <w:p w14:paraId="42A6E9AF" w14:textId="77777777" w:rsidR="00D520C3" w:rsidRPr="00D520C3" w:rsidRDefault="00D520C3" w:rsidP="00D520C3">
            <w:pPr>
              <w:keepNext/>
              <w:jc w:val="center"/>
              <w:rPr>
                <w:sz w:val="20"/>
                <w:szCs w:val="20"/>
              </w:rPr>
            </w:pPr>
            <w:r w:rsidRPr="00D520C3">
              <w:rPr>
                <w:sz w:val="20"/>
                <w:szCs w:val="20"/>
              </w:rPr>
              <w:t>44.2 (35.9-52.4)</w:t>
            </w:r>
          </w:p>
        </w:tc>
      </w:tr>
      <w:tr w:rsidR="00D520C3" w:rsidRPr="00D520C3" w14:paraId="06D81B27" w14:textId="77777777" w:rsidTr="00192C26">
        <w:trPr>
          <w:trHeight w:val="280"/>
        </w:trPr>
        <w:tc>
          <w:tcPr>
            <w:tcW w:w="1000" w:type="pct"/>
            <w:tcBorders>
              <w:right w:val="single" w:sz="4" w:space="0" w:color="auto"/>
            </w:tcBorders>
            <w:shd w:val="clear" w:color="auto" w:fill="auto"/>
            <w:noWrap/>
            <w:vAlign w:val="center"/>
          </w:tcPr>
          <w:p w14:paraId="2C68FE37"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55-64</w:t>
            </w:r>
          </w:p>
        </w:tc>
        <w:tc>
          <w:tcPr>
            <w:tcW w:w="1000" w:type="pct"/>
            <w:tcBorders>
              <w:left w:val="single" w:sz="4" w:space="0" w:color="auto"/>
              <w:right w:val="single" w:sz="4" w:space="0" w:color="auto"/>
            </w:tcBorders>
            <w:vAlign w:val="center"/>
          </w:tcPr>
          <w:p w14:paraId="52ED464B"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14.9 (12.8-16.9)</w:t>
            </w:r>
          </w:p>
        </w:tc>
        <w:tc>
          <w:tcPr>
            <w:tcW w:w="1000" w:type="pct"/>
            <w:tcBorders>
              <w:left w:val="single" w:sz="4" w:space="0" w:color="auto"/>
            </w:tcBorders>
            <w:vAlign w:val="center"/>
          </w:tcPr>
          <w:p w14:paraId="73AE7B91"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15.4 (10.9-19.9)</w:t>
            </w:r>
          </w:p>
        </w:tc>
        <w:tc>
          <w:tcPr>
            <w:tcW w:w="1000" w:type="pct"/>
            <w:vAlign w:val="center"/>
          </w:tcPr>
          <w:p w14:paraId="07C75F18" w14:textId="77777777" w:rsidR="00D520C3" w:rsidRPr="00D520C3" w:rsidRDefault="00D520C3" w:rsidP="00D520C3">
            <w:pPr>
              <w:keepNext/>
              <w:jc w:val="center"/>
              <w:rPr>
                <w:sz w:val="20"/>
                <w:szCs w:val="20"/>
              </w:rPr>
            </w:pPr>
            <w:r w:rsidRPr="00D520C3">
              <w:rPr>
                <w:sz w:val="20"/>
                <w:szCs w:val="20"/>
              </w:rPr>
              <w:t>31.7 (25.1-38.4)</w:t>
            </w:r>
          </w:p>
        </w:tc>
        <w:tc>
          <w:tcPr>
            <w:tcW w:w="1000" w:type="pct"/>
            <w:vAlign w:val="center"/>
          </w:tcPr>
          <w:p w14:paraId="0697C11D" w14:textId="77777777" w:rsidR="00D520C3" w:rsidRPr="00D520C3" w:rsidRDefault="00D520C3" w:rsidP="00D520C3">
            <w:pPr>
              <w:keepNext/>
              <w:jc w:val="center"/>
              <w:rPr>
                <w:sz w:val="20"/>
                <w:szCs w:val="20"/>
              </w:rPr>
            </w:pPr>
            <w:r w:rsidRPr="00D520C3">
              <w:rPr>
                <w:sz w:val="20"/>
                <w:szCs w:val="20"/>
              </w:rPr>
              <w:t>52.9 (45.9-59.8)</w:t>
            </w:r>
          </w:p>
        </w:tc>
      </w:tr>
      <w:tr w:rsidR="00D520C3" w:rsidRPr="00D520C3" w14:paraId="38D19CF7" w14:textId="77777777" w:rsidTr="00192C26">
        <w:trPr>
          <w:trHeight w:val="280"/>
        </w:trPr>
        <w:tc>
          <w:tcPr>
            <w:tcW w:w="1000" w:type="pct"/>
            <w:tcBorders>
              <w:right w:val="single" w:sz="4" w:space="0" w:color="auto"/>
            </w:tcBorders>
            <w:shd w:val="clear" w:color="auto" w:fill="auto"/>
            <w:noWrap/>
            <w:vAlign w:val="center"/>
          </w:tcPr>
          <w:p w14:paraId="2B9661B0" w14:textId="77777777" w:rsidR="00D520C3" w:rsidRPr="00D520C3" w:rsidRDefault="00D520C3" w:rsidP="00D520C3">
            <w:pPr>
              <w:keepNext/>
              <w:ind w:left="191"/>
              <w:rPr>
                <w:rFonts w:eastAsia="Times New Roman"/>
                <w:sz w:val="20"/>
                <w:szCs w:val="20"/>
              </w:rPr>
            </w:pPr>
            <w:r w:rsidRPr="00D520C3">
              <w:rPr>
                <w:rFonts w:eastAsia="Times New Roman"/>
                <w:sz w:val="20"/>
                <w:szCs w:val="20"/>
                <w:lang w:val="en-GB"/>
              </w:rPr>
              <w:t>65-79</w:t>
            </w:r>
          </w:p>
        </w:tc>
        <w:tc>
          <w:tcPr>
            <w:tcW w:w="1000" w:type="pct"/>
            <w:tcBorders>
              <w:left w:val="single" w:sz="4" w:space="0" w:color="auto"/>
              <w:right w:val="single" w:sz="4" w:space="0" w:color="auto"/>
            </w:tcBorders>
            <w:vAlign w:val="center"/>
          </w:tcPr>
          <w:p w14:paraId="432E717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10.5 (8.8-12.2)</w:t>
            </w:r>
          </w:p>
        </w:tc>
        <w:tc>
          <w:tcPr>
            <w:tcW w:w="1000" w:type="pct"/>
            <w:tcBorders>
              <w:left w:val="single" w:sz="4" w:space="0" w:color="auto"/>
            </w:tcBorders>
            <w:vAlign w:val="center"/>
          </w:tcPr>
          <w:p w14:paraId="67C36B25" w14:textId="77777777" w:rsidR="00D520C3" w:rsidRPr="00D520C3" w:rsidRDefault="00D520C3" w:rsidP="00D520C3">
            <w:pPr>
              <w:keepNext/>
              <w:jc w:val="center"/>
              <w:rPr>
                <w:rFonts w:eastAsia="Times New Roman"/>
                <w:sz w:val="20"/>
                <w:szCs w:val="20"/>
              </w:rPr>
            </w:pPr>
            <w:r w:rsidRPr="00D520C3">
              <w:rPr>
                <w:rFonts w:eastAsia="Times New Roman"/>
                <w:sz w:val="20"/>
                <w:szCs w:val="20"/>
              </w:rPr>
              <w:t>6.3 (3.2-9.3)</w:t>
            </w:r>
          </w:p>
        </w:tc>
        <w:tc>
          <w:tcPr>
            <w:tcW w:w="1000" w:type="pct"/>
            <w:vAlign w:val="center"/>
          </w:tcPr>
          <w:p w14:paraId="4EF25BE2" w14:textId="77777777" w:rsidR="00D520C3" w:rsidRPr="00D520C3" w:rsidRDefault="00D520C3" w:rsidP="00D520C3">
            <w:pPr>
              <w:keepNext/>
              <w:jc w:val="center"/>
              <w:rPr>
                <w:sz w:val="20"/>
                <w:szCs w:val="20"/>
              </w:rPr>
            </w:pPr>
            <w:r w:rsidRPr="00D520C3">
              <w:rPr>
                <w:sz w:val="20"/>
                <w:szCs w:val="20"/>
              </w:rPr>
              <w:t>26.4 (18.1-34.6)</w:t>
            </w:r>
          </w:p>
        </w:tc>
        <w:tc>
          <w:tcPr>
            <w:tcW w:w="1000" w:type="pct"/>
            <w:vAlign w:val="center"/>
          </w:tcPr>
          <w:p w14:paraId="42BBC717" w14:textId="77777777" w:rsidR="00D520C3" w:rsidRPr="00D520C3" w:rsidRDefault="00D520C3" w:rsidP="00D520C3">
            <w:pPr>
              <w:keepNext/>
              <w:jc w:val="center"/>
              <w:rPr>
                <w:sz w:val="20"/>
                <w:szCs w:val="20"/>
              </w:rPr>
            </w:pPr>
            <w:r w:rsidRPr="00D520C3">
              <w:rPr>
                <w:sz w:val="20"/>
                <w:szCs w:val="20"/>
              </w:rPr>
              <w:t>67.4 (59.1-75.7)</w:t>
            </w:r>
          </w:p>
        </w:tc>
      </w:tr>
      <w:tr w:rsidR="00D520C3" w:rsidRPr="00D520C3" w14:paraId="04E6A3EF" w14:textId="77777777" w:rsidTr="00192C26">
        <w:trPr>
          <w:trHeight w:val="280"/>
        </w:trPr>
        <w:tc>
          <w:tcPr>
            <w:tcW w:w="1000" w:type="pct"/>
            <w:tcBorders>
              <w:right w:val="single" w:sz="4" w:space="0" w:color="auto"/>
            </w:tcBorders>
            <w:shd w:val="clear" w:color="auto" w:fill="auto"/>
            <w:noWrap/>
            <w:vAlign w:val="center"/>
          </w:tcPr>
          <w:p w14:paraId="5C7F80E0" w14:textId="77777777" w:rsidR="00D520C3" w:rsidRPr="00D520C3" w:rsidRDefault="00D520C3" w:rsidP="00D520C3">
            <w:pPr>
              <w:keepNext/>
              <w:ind w:left="191"/>
              <w:rPr>
                <w:rFonts w:eastAsia="Times New Roman"/>
                <w:sz w:val="20"/>
                <w:szCs w:val="20"/>
                <w:lang w:val="en-GB"/>
              </w:rPr>
            </w:pPr>
            <w:r w:rsidRPr="00D520C3">
              <w:rPr>
                <w:rFonts w:eastAsia="Times New Roman"/>
                <w:sz w:val="20"/>
                <w:szCs w:val="20"/>
                <w:lang w:val="en-GB"/>
              </w:rPr>
              <w:t>p value</w:t>
            </w:r>
          </w:p>
        </w:tc>
        <w:tc>
          <w:tcPr>
            <w:tcW w:w="1000" w:type="pct"/>
            <w:tcBorders>
              <w:left w:val="single" w:sz="4" w:space="0" w:color="auto"/>
              <w:right w:val="single" w:sz="4" w:space="0" w:color="auto"/>
            </w:tcBorders>
            <w:vAlign w:val="center"/>
          </w:tcPr>
          <w:p w14:paraId="228006B7" w14:textId="77777777" w:rsidR="00D520C3" w:rsidRPr="00D520C3" w:rsidRDefault="00D520C3" w:rsidP="00D520C3">
            <w:pPr>
              <w:keepNext/>
              <w:jc w:val="center"/>
              <w:rPr>
                <w:sz w:val="20"/>
                <w:szCs w:val="20"/>
              </w:rPr>
            </w:pPr>
          </w:p>
        </w:tc>
        <w:tc>
          <w:tcPr>
            <w:tcW w:w="3000" w:type="pct"/>
            <w:gridSpan w:val="3"/>
            <w:tcBorders>
              <w:left w:val="single" w:sz="4" w:space="0" w:color="auto"/>
            </w:tcBorders>
            <w:vAlign w:val="center"/>
          </w:tcPr>
          <w:p w14:paraId="248E5F31" w14:textId="77777777" w:rsidR="00D520C3" w:rsidRPr="00D520C3" w:rsidRDefault="00D520C3" w:rsidP="00D520C3">
            <w:pPr>
              <w:keepNext/>
              <w:jc w:val="center"/>
              <w:rPr>
                <w:sz w:val="20"/>
                <w:szCs w:val="20"/>
              </w:rPr>
            </w:pPr>
            <w:r w:rsidRPr="00D520C3">
              <w:rPr>
                <w:sz w:val="20"/>
                <w:szCs w:val="20"/>
              </w:rPr>
              <w:t>&lt;0.001</w:t>
            </w:r>
          </w:p>
        </w:tc>
      </w:tr>
      <w:tr w:rsidR="00D520C3" w:rsidRPr="00D520C3" w14:paraId="5986F3B5" w14:textId="77777777" w:rsidTr="00192C26">
        <w:trPr>
          <w:trHeight w:val="280"/>
        </w:trPr>
        <w:tc>
          <w:tcPr>
            <w:tcW w:w="1000" w:type="pct"/>
            <w:tcBorders>
              <w:right w:val="single" w:sz="4" w:space="0" w:color="auto"/>
            </w:tcBorders>
            <w:shd w:val="clear" w:color="auto" w:fill="auto"/>
            <w:noWrap/>
            <w:vAlign w:val="center"/>
            <w:hideMark/>
          </w:tcPr>
          <w:p w14:paraId="1F2BC618" w14:textId="77777777" w:rsidR="00D520C3" w:rsidRPr="00D520C3" w:rsidRDefault="00D520C3" w:rsidP="00D520C3">
            <w:pPr>
              <w:keepNext/>
              <w:rPr>
                <w:rFonts w:eastAsia="Times New Roman"/>
                <w:sz w:val="20"/>
                <w:szCs w:val="20"/>
              </w:rPr>
            </w:pPr>
            <w:r w:rsidRPr="00D520C3">
              <w:rPr>
                <w:rFonts w:eastAsia="Times New Roman"/>
                <w:sz w:val="20"/>
                <w:szCs w:val="20"/>
              </w:rPr>
              <w:t>Education</w:t>
            </w:r>
          </w:p>
        </w:tc>
        <w:tc>
          <w:tcPr>
            <w:tcW w:w="1000" w:type="pct"/>
            <w:tcBorders>
              <w:left w:val="single" w:sz="4" w:space="0" w:color="auto"/>
              <w:right w:val="single" w:sz="4" w:space="0" w:color="auto"/>
            </w:tcBorders>
            <w:vAlign w:val="center"/>
          </w:tcPr>
          <w:p w14:paraId="6D5B3805" w14:textId="77777777" w:rsidR="00D520C3" w:rsidRPr="00D520C3" w:rsidRDefault="00D520C3" w:rsidP="00D520C3">
            <w:pPr>
              <w:keepNext/>
              <w:jc w:val="center"/>
              <w:rPr>
                <w:rFonts w:eastAsia="Times New Roman"/>
                <w:sz w:val="20"/>
                <w:szCs w:val="20"/>
              </w:rPr>
            </w:pPr>
          </w:p>
        </w:tc>
        <w:tc>
          <w:tcPr>
            <w:tcW w:w="1000" w:type="pct"/>
            <w:tcBorders>
              <w:left w:val="single" w:sz="4" w:space="0" w:color="auto"/>
            </w:tcBorders>
            <w:vAlign w:val="center"/>
          </w:tcPr>
          <w:p w14:paraId="5F810596" w14:textId="77777777" w:rsidR="00D520C3" w:rsidRPr="00D520C3" w:rsidRDefault="00D520C3" w:rsidP="00D520C3">
            <w:pPr>
              <w:keepNext/>
              <w:jc w:val="center"/>
              <w:rPr>
                <w:rFonts w:eastAsia="Times New Roman"/>
                <w:sz w:val="20"/>
                <w:szCs w:val="20"/>
              </w:rPr>
            </w:pPr>
          </w:p>
        </w:tc>
        <w:tc>
          <w:tcPr>
            <w:tcW w:w="1000" w:type="pct"/>
            <w:vAlign w:val="center"/>
          </w:tcPr>
          <w:p w14:paraId="73C02960" w14:textId="77777777" w:rsidR="00D520C3" w:rsidRPr="00D520C3" w:rsidRDefault="00D520C3" w:rsidP="00D520C3">
            <w:pPr>
              <w:keepNext/>
              <w:jc w:val="center"/>
              <w:rPr>
                <w:sz w:val="20"/>
                <w:szCs w:val="20"/>
              </w:rPr>
            </w:pPr>
          </w:p>
        </w:tc>
        <w:tc>
          <w:tcPr>
            <w:tcW w:w="1000" w:type="pct"/>
            <w:vAlign w:val="center"/>
          </w:tcPr>
          <w:p w14:paraId="2E003892" w14:textId="77777777" w:rsidR="00D520C3" w:rsidRPr="00D520C3" w:rsidRDefault="00D520C3" w:rsidP="00D520C3">
            <w:pPr>
              <w:keepNext/>
              <w:jc w:val="center"/>
              <w:rPr>
                <w:sz w:val="20"/>
                <w:szCs w:val="20"/>
              </w:rPr>
            </w:pPr>
          </w:p>
        </w:tc>
      </w:tr>
      <w:tr w:rsidR="00D520C3" w:rsidRPr="00D520C3" w14:paraId="42876FF7" w14:textId="77777777" w:rsidTr="00192C26">
        <w:trPr>
          <w:trHeight w:val="280"/>
        </w:trPr>
        <w:tc>
          <w:tcPr>
            <w:tcW w:w="1000" w:type="pct"/>
            <w:tcBorders>
              <w:right w:val="single" w:sz="4" w:space="0" w:color="auto"/>
            </w:tcBorders>
            <w:shd w:val="clear" w:color="auto" w:fill="auto"/>
            <w:noWrap/>
            <w:vAlign w:val="center"/>
          </w:tcPr>
          <w:p w14:paraId="29404936"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&lt;4</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22456A05" w14:textId="77777777" w:rsidR="00D520C3" w:rsidRPr="00D520C3" w:rsidRDefault="00D520C3" w:rsidP="00D520C3">
            <w:pPr>
              <w:keepNext/>
              <w:jc w:val="center"/>
              <w:rPr>
                <w:sz w:val="20"/>
                <w:szCs w:val="20"/>
              </w:rPr>
            </w:pPr>
            <w:r w:rsidRPr="00D520C3">
              <w:rPr>
                <w:rFonts w:eastAsia="Times New Roman"/>
                <w:sz w:val="20"/>
                <w:szCs w:val="20"/>
              </w:rPr>
              <w:t>11.1 (8.3-13.8)</w:t>
            </w:r>
          </w:p>
        </w:tc>
        <w:tc>
          <w:tcPr>
            <w:tcW w:w="1000" w:type="pct"/>
            <w:tcBorders>
              <w:left w:val="single" w:sz="4" w:space="0" w:color="auto"/>
            </w:tcBorders>
            <w:vAlign w:val="center"/>
          </w:tcPr>
          <w:p w14:paraId="5C010DA4" w14:textId="77777777" w:rsidR="00D520C3" w:rsidRPr="00D520C3" w:rsidRDefault="00D520C3" w:rsidP="00D520C3">
            <w:pPr>
              <w:keepNext/>
              <w:jc w:val="center"/>
              <w:rPr>
                <w:rFonts w:eastAsia="Times New Roman"/>
                <w:sz w:val="20"/>
                <w:szCs w:val="20"/>
              </w:rPr>
            </w:pPr>
            <w:r w:rsidRPr="00D520C3">
              <w:rPr>
                <w:sz w:val="20"/>
                <w:szCs w:val="20"/>
              </w:rPr>
              <w:t>2.5 (-0.7-5.7)</w:t>
            </w:r>
          </w:p>
        </w:tc>
        <w:tc>
          <w:tcPr>
            <w:tcW w:w="1000" w:type="pct"/>
            <w:vAlign w:val="center"/>
          </w:tcPr>
          <w:p w14:paraId="2F7545E3" w14:textId="77777777" w:rsidR="00D520C3" w:rsidRPr="00D520C3" w:rsidRDefault="00D520C3" w:rsidP="00D520C3">
            <w:pPr>
              <w:keepNext/>
              <w:jc w:val="center"/>
              <w:rPr>
                <w:sz w:val="20"/>
                <w:szCs w:val="20"/>
              </w:rPr>
            </w:pPr>
            <w:r w:rsidRPr="00D520C3">
              <w:rPr>
                <w:sz w:val="20"/>
                <w:szCs w:val="20"/>
              </w:rPr>
              <w:t>23.5 (12.0-35.0)</w:t>
            </w:r>
          </w:p>
        </w:tc>
        <w:tc>
          <w:tcPr>
            <w:tcW w:w="1000" w:type="pct"/>
            <w:vAlign w:val="center"/>
          </w:tcPr>
          <w:p w14:paraId="4106F23A" w14:textId="77777777" w:rsidR="00D520C3" w:rsidRPr="00D520C3" w:rsidRDefault="00D520C3" w:rsidP="00D520C3">
            <w:pPr>
              <w:keepNext/>
              <w:jc w:val="center"/>
              <w:rPr>
                <w:sz w:val="20"/>
                <w:szCs w:val="20"/>
              </w:rPr>
            </w:pPr>
            <w:r w:rsidRPr="00D520C3">
              <w:rPr>
                <w:sz w:val="20"/>
                <w:szCs w:val="20"/>
              </w:rPr>
              <w:t>74.0 (62.2-85.7)</w:t>
            </w:r>
          </w:p>
        </w:tc>
      </w:tr>
      <w:tr w:rsidR="00D520C3" w:rsidRPr="00D520C3" w14:paraId="444B0C96" w14:textId="77777777" w:rsidTr="00192C26">
        <w:trPr>
          <w:trHeight w:val="280"/>
        </w:trPr>
        <w:tc>
          <w:tcPr>
            <w:tcW w:w="1000" w:type="pct"/>
            <w:tcBorders>
              <w:right w:val="single" w:sz="4" w:space="0" w:color="auto"/>
            </w:tcBorders>
            <w:shd w:val="clear" w:color="auto" w:fill="auto"/>
            <w:noWrap/>
            <w:vAlign w:val="center"/>
          </w:tcPr>
          <w:p w14:paraId="60DF28DA"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4</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6C2F1007" w14:textId="77777777" w:rsidR="00D520C3" w:rsidRPr="00D520C3" w:rsidRDefault="00D520C3" w:rsidP="00D520C3">
            <w:pPr>
              <w:keepNext/>
              <w:jc w:val="center"/>
              <w:rPr>
                <w:sz w:val="20"/>
                <w:szCs w:val="20"/>
              </w:rPr>
            </w:pPr>
            <w:r w:rsidRPr="00D520C3">
              <w:rPr>
                <w:rFonts w:eastAsia="Times New Roman"/>
                <w:sz w:val="20"/>
                <w:szCs w:val="20"/>
              </w:rPr>
              <w:t>28.0 (24.4-31.5)</w:t>
            </w:r>
          </w:p>
        </w:tc>
        <w:tc>
          <w:tcPr>
            <w:tcW w:w="1000" w:type="pct"/>
            <w:tcBorders>
              <w:left w:val="single" w:sz="4" w:space="0" w:color="auto"/>
            </w:tcBorders>
            <w:vAlign w:val="center"/>
          </w:tcPr>
          <w:p w14:paraId="6486DEC4" w14:textId="77777777" w:rsidR="00D520C3" w:rsidRPr="00D520C3" w:rsidRDefault="00D520C3" w:rsidP="00D520C3">
            <w:pPr>
              <w:keepNext/>
              <w:jc w:val="center"/>
              <w:rPr>
                <w:rFonts w:eastAsia="Times New Roman"/>
                <w:sz w:val="20"/>
                <w:szCs w:val="20"/>
              </w:rPr>
            </w:pPr>
            <w:r w:rsidRPr="00D520C3">
              <w:rPr>
                <w:sz w:val="20"/>
                <w:szCs w:val="20"/>
              </w:rPr>
              <w:t>14.9 (9.5-20.4)</w:t>
            </w:r>
          </w:p>
        </w:tc>
        <w:tc>
          <w:tcPr>
            <w:tcW w:w="1000" w:type="pct"/>
            <w:vAlign w:val="center"/>
          </w:tcPr>
          <w:p w14:paraId="251CF9B8" w14:textId="77777777" w:rsidR="00D520C3" w:rsidRPr="00D520C3" w:rsidRDefault="00D520C3" w:rsidP="00D520C3">
            <w:pPr>
              <w:keepNext/>
              <w:jc w:val="center"/>
              <w:rPr>
                <w:sz w:val="20"/>
                <w:szCs w:val="20"/>
              </w:rPr>
            </w:pPr>
            <w:r w:rsidRPr="00D520C3">
              <w:rPr>
                <w:sz w:val="20"/>
                <w:szCs w:val="20"/>
              </w:rPr>
              <w:t>28.6 (23.1-34.0)</w:t>
            </w:r>
          </w:p>
        </w:tc>
        <w:tc>
          <w:tcPr>
            <w:tcW w:w="1000" w:type="pct"/>
            <w:vAlign w:val="center"/>
          </w:tcPr>
          <w:p w14:paraId="63A4CCA0" w14:textId="77777777" w:rsidR="00D520C3" w:rsidRPr="00D520C3" w:rsidRDefault="00D520C3" w:rsidP="00D520C3">
            <w:pPr>
              <w:keepNext/>
              <w:jc w:val="center"/>
              <w:rPr>
                <w:sz w:val="20"/>
                <w:szCs w:val="20"/>
              </w:rPr>
            </w:pPr>
            <w:r w:rsidRPr="00D520C3">
              <w:rPr>
                <w:sz w:val="20"/>
                <w:szCs w:val="20"/>
              </w:rPr>
              <w:t>56.5 (49.2-63.9)</w:t>
            </w:r>
          </w:p>
        </w:tc>
      </w:tr>
      <w:tr w:rsidR="00D520C3" w:rsidRPr="00D520C3" w14:paraId="6269C23D" w14:textId="77777777" w:rsidTr="00192C26">
        <w:trPr>
          <w:trHeight w:val="280"/>
        </w:trPr>
        <w:tc>
          <w:tcPr>
            <w:tcW w:w="1000" w:type="pct"/>
            <w:tcBorders>
              <w:right w:val="single" w:sz="4" w:space="0" w:color="auto"/>
            </w:tcBorders>
            <w:shd w:val="clear" w:color="auto" w:fill="auto"/>
            <w:noWrap/>
            <w:vAlign w:val="center"/>
          </w:tcPr>
          <w:p w14:paraId="0E2EB701"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5-9</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312F530B" w14:textId="77777777" w:rsidR="00D520C3" w:rsidRPr="00D520C3" w:rsidRDefault="00D520C3" w:rsidP="00D520C3">
            <w:pPr>
              <w:keepNext/>
              <w:jc w:val="center"/>
              <w:rPr>
                <w:sz w:val="20"/>
                <w:szCs w:val="20"/>
              </w:rPr>
            </w:pPr>
            <w:r w:rsidRPr="00D520C3">
              <w:rPr>
                <w:rFonts w:eastAsia="Times New Roman"/>
                <w:sz w:val="20"/>
                <w:szCs w:val="20"/>
              </w:rPr>
              <w:t>19.5 (16.6-22.4)</w:t>
            </w:r>
          </w:p>
        </w:tc>
        <w:tc>
          <w:tcPr>
            <w:tcW w:w="1000" w:type="pct"/>
            <w:tcBorders>
              <w:left w:val="single" w:sz="4" w:space="0" w:color="auto"/>
            </w:tcBorders>
            <w:vAlign w:val="center"/>
          </w:tcPr>
          <w:p w14:paraId="7F9190E1" w14:textId="77777777" w:rsidR="00D520C3" w:rsidRPr="00D520C3" w:rsidRDefault="00D520C3" w:rsidP="00D520C3">
            <w:pPr>
              <w:keepNext/>
              <w:jc w:val="center"/>
              <w:rPr>
                <w:rFonts w:eastAsia="Times New Roman"/>
                <w:sz w:val="20"/>
                <w:szCs w:val="20"/>
              </w:rPr>
            </w:pPr>
            <w:r w:rsidRPr="00D520C3">
              <w:rPr>
                <w:sz w:val="20"/>
                <w:szCs w:val="20"/>
              </w:rPr>
              <w:t>25.9 (18.2-33.6)</w:t>
            </w:r>
          </w:p>
        </w:tc>
        <w:tc>
          <w:tcPr>
            <w:tcW w:w="1000" w:type="pct"/>
            <w:vAlign w:val="center"/>
          </w:tcPr>
          <w:p w14:paraId="0E6FF74F" w14:textId="77777777" w:rsidR="00D520C3" w:rsidRPr="00D520C3" w:rsidRDefault="00D520C3" w:rsidP="00D520C3">
            <w:pPr>
              <w:keepNext/>
              <w:jc w:val="center"/>
              <w:rPr>
                <w:sz w:val="20"/>
                <w:szCs w:val="20"/>
              </w:rPr>
            </w:pPr>
            <w:r w:rsidRPr="00D520C3">
              <w:rPr>
                <w:sz w:val="20"/>
                <w:szCs w:val="20"/>
              </w:rPr>
              <w:t>30.8 (23.5-38.0)</w:t>
            </w:r>
          </w:p>
        </w:tc>
        <w:tc>
          <w:tcPr>
            <w:tcW w:w="1000" w:type="pct"/>
            <w:vAlign w:val="center"/>
          </w:tcPr>
          <w:p w14:paraId="786F5701" w14:textId="77777777" w:rsidR="00D520C3" w:rsidRPr="00D520C3" w:rsidRDefault="00D520C3" w:rsidP="00D520C3">
            <w:pPr>
              <w:keepNext/>
              <w:jc w:val="center"/>
              <w:rPr>
                <w:sz w:val="20"/>
                <w:szCs w:val="20"/>
              </w:rPr>
            </w:pPr>
            <w:r w:rsidRPr="00D520C3">
              <w:rPr>
                <w:sz w:val="20"/>
                <w:szCs w:val="20"/>
              </w:rPr>
              <w:t>43.4 (35.3-51.5)</w:t>
            </w:r>
          </w:p>
        </w:tc>
      </w:tr>
      <w:tr w:rsidR="00D520C3" w:rsidRPr="00D520C3" w14:paraId="257C80CC" w14:textId="77777777" w:rsidTr="00192C26">
        <w:trPr>
          <w:trHeight w:val="280"/>
        </w:trPr>
        <w:tc>
          <w:tcPr>
            <w:tcW w:w="1000" w:type="pct"/>
            <w:tcBorders>
              <w:right w:val="single" w:sz="4" w:space="0" w:color="auto"/>
            </w:tcBorders>
            <w:shd w:val="clear" w:color="auto" w:fill="auto"/>
            <w:noWrap/>
            <w:vAlign w:val="center"/>
          </w:tcPr>
          <w:p w14:paraId="0E4D8830"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10-11</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4F6E4DBD" w14:textId="77777777" w:rsidR="00D520C3" w:rsidRPr="00D520C3" w:rsidRDefault="00D520C3" w:rsidP="00D520C3">
            <w:pPr>
              <w:keepNext/>
              <w:jc w:val="center"/>
              <w:rPr>
                <w:sz w:val="20"/>
                <w:szCs w:val="20"/>
              </w:rPr>
            </w:pPr>
            <w:r w:rsidRPr="00D520C3">
              <w:rPr>
                <w:rFonts w:eastAsia="Times New Roman"/>
                <w:sz w:val="20"/>
                <w:szCs w:val="20"/>
              </w:rPr>
              <w:t>13.8 (11.2-16.5)</w:t>
            </w:r>
          </w:p>
        </w:tc>
        <w:tc>
          <w:tcPr>
            <w:tcW w:w="1000" w:type="pct"/>
            <w:tcBorders>
              <w:left w:val="single" w:sz="4" w:space="0" w:color="auto"/>
            </w:tcBorders>
            <w:vAlign w:val="center"/>
          </w:tcPr>
          <w:p w14:paraId="55A91D42" w14:textId="77777777" w:rsidR="00D520C3" w:rsidRPr="00D520C3" w:rsidRDefault="00D520C3" w:rsidP="00D520C3">
            <w:pPr>
              <w:keepNext/>
              <w:jc w:val="center"/>
              <w:rPr>
                <w:rFonts w:eastAsia="Times New Roman"/>
                <w:sz w:val="20"/>
                <w:szCs w:val="20"/>
              </w:rPr>
            </w:pPr>
            <w:r w:rsidRPr="00D520C3">
              <w:rPr>
                <w:sz w:val="20"/>
                <w:szCs w:val="20"/>
              </w:rPr>
              <w:t>24.4 (15.2-33.5)</w:t>
            </w:r>
          </w:p>
        </w:tc>
        <w:tc>
          <w:tcPr>
            <w:tcW w:w="1000" w:type="pct"/>
            <w:vAlign w:val="center"/>
          </w:tcPr>
          <w:p w14:paraId="53D43F66" w14:textId="77777777" w:rsidR="00D520C3" w:rsidRPr="00D520C3" w:rsidRDefault="00D520C3" w:rsidP="00D520C3">
            <w:pPr>
              <w:keepNext/>
              <w:jc w:val="center"/>
              <w:rPr>
                <w:sz w:val="20"/>
                <w:szCs w:val="20"/>
              </w:rPr>
            </w:pPr>
            <w:r w:rsidRPr="00D520C3">
              <w:rPr>
                <w:sz w:val="20"/>
                <w:szCs w:val="20"/>
              </w:rPr>
              <w:t>39.3 (28.3-50.3)</w:t>
            </w:r>
          </w:p>
        </w:tc>
        <w:tc>
          <w:tcPr>
            <w:tcW w:w="1000" w:type="pct"/>
            <w:vAlign w:val="center"/>
          </w:tcPr>
          <w:p w14:paraId="1090FE67" w14:textId="77777777" w:rsidR="00D520C3" w:rsidRPr="00D520C3" w:rsidRDefault="00D520C3" w:rsidP="00D520C3">
            <w:pPr>
              <w:keepNext/>
              <w:jc w:val="center"/>
              <w:rPr>
                <w:sz w:val="20"/>
                <w:szCs w:val="20"/>
              </w:rPr>
            </w:pPr>
            <w:r w:rsidRPr="00D520C3">
              <w:rPr>
                <w:sz w:val="20"/>
                <w:szCs w:val="20"/>
              </w:rPr>
              <w:t>36.3 (25.2-47.4)</w:t>
            </w:r>
          </w:p>
        </w:tc>
      </w:tr>
      <w:tr w:rsidR="00D520C3" w:rsidRPr="00D520C3" w14:paraId="4407C7E1" w14:textId="77777777" w:rsidTr="00192C26">
        <w:trPr>
          <w:trHeight w:val="280"/>
        </w:trPr>
        <w:tc>
          <w:tcPr>
            <w:tcW w:w="1000" w:type="pct"/>
            <w:tcBorders>
              <w:right w:val="single" w:sz="4" w:space="0" w:color="auto"/>
            </w:tcBorders>
            <w:shd w:val="clear" w:color="auto" w:fill="auto"/>
            <w:noWrap/>
            <w:vAlign w:val="center"/>
          </w:tcPr>
          <w:p w14:paraId="3465E19C"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12</w:t>
            </w:r>
            <w:r w:rsidRPr="00D520C3">
              <w:rPr>
                <w:rFonts w:eastAsia="Times New Roman"/>
                <w:sz w:val="20"/>
                <w:szCs w:val="20"/>
                <w:vertAlign w:val="superscript"/>
              </w:rPr>
              <w:t>th</w:t>
            </w:r>
            <w:r w:rsidRPr="00D520C3">
              <w:rPr>
                <w:rFonts w:eastAsia="Times New Roman"/>
                <w:sz w:val="20"/>
                <w:szCs w:val="20"/>
              </w:rPr>
              <w:t xml:space="preserve"> grade</w:t>
            </w:r>
          </w:p>
        </w:tc>
        <w:tc>
          <w:tcPr>
            <w:tcW w:w="1000" w:type="pct"/>
            <w:tcBorders>
              <w:left w:val="single" w:sz="4" w:space="0" w:color="auto"/>
              <w:right w:val="single" w:sz="4" w:space="0" w:color="auto"/>
            </w:tcBorders>
            <w:vAlign w:val="center"/>
          </w:tcPr>
          <w:p w14:paraId="438CECCC" w14:textId="77777777" w:rsidR="00D520C3" w:rsidRPr="00D520C3" w:rsidRDefault="00D520C3" w:rsidP="00D520C3">
            <w:pPr>
              <w:keepNext/>
              <w:jc w:val="center"/>
              <w:rPr>
                <w:sz w:val="20"/>
                <w:szCs w:val="20"/>
              </w:rPr>
            </w:pPr>
            <w:r w:rsidRPr="00D520C3">
              <w:rPr>
                <w:rFonts w:eastAsia="Times New Roman"/>
                <w:sz w:val="20"/>
                <w:szCs w:val="20"/>
              </w:rPr>
              <w:t>17.0 (14.1-19.8)</w:t>
            </w:r>
          </w:p>
        </w:tc>
        <w:tc>
          <w:tcPr>
            <w:tcW w:w="1000" w:type="pct"/>
            <w:tcBorders>
              <w:left w:val="single" w:sz="4" w:space="0" w:color="auto"/>
            </w:tcBorders>
            <w:vAlign w:val="center"/>
          </w:tcPr>
          <w:p w14:paraId="106520C2" w14:textId="77777777" w:rsidR="00D520C3" w:rsidRPr="00D520C3" w:rsidRDefault="00D520C3" w:rsidP="00D520C3">
            <w:pPr>
              <w:keepNext/>
              <w:jc w:val="center"/>
              <w:rPr>
                <w:rFonts w:eastAsia="Times New Roman"/>
                <w:sz w:val="20"/>
                <w:szCs w:val="20"/>
              </w:rPr>
            </w:pPr>
            <w:r w:rsidRPr="00D520C3">
              <w:rPr>
                <w:sz w:val="20"/>
                <w:szCs w:val="20"/>
              </w:rPr>
              <w:t>49.0 (39.4-58.7)</w:t>
            </w:r>
          </w:p>
        </w:tc>
        <w:tc>
          <w:tcPr>
            <w:tcW w:w="1000" w:type="pct"/>
            <w:vAlign w:val="center"/>
          </w:tcPr>
          <w:p w14:paraId="12A6735E" w14:textId="77777777" w:rsidR="00D520C3" w:rsidRPr="00D520C3" w:rsidRDefault="00D520C3" w:rsidP="00D520C3">
            <w:pPr>
              <w:keepNext/>
              <w:jc w:val="center"/>
              <w:rPr>
                <w:sz w:val="20"/>
                <w:szCs w:val="20"/>
              </w:rPr>
            </w:pPr>
            <w:r w:rsidRPr="00D520C3">
              <w:rPr>
                <w:sz w:val="20"/>
                <w:szCs w:val="20"/>
              </w:rPr>
              <w:t>30.8 (22.0-39.6)</w:t>
            </w:r>
          </w:p>
        </w:tc>
        <w:tc>
          <w:tcPr>
            <w:tcW w:w="1000" w:type="pct"/>
            <w:vAlign w:val="center"/>
          </w:tcPr>
          <w:p w14:paraId="16A49C2A" w14:textId="77777777" w:rsidR="00D520C3" w:rsidRPr="00D520C3" w:rsidRDefault="00D520C3" w:rsidP="00D520C3">
            <w:pPr>
              <w:keepNext/>
              <w:jc w:val="center"/>
              <w:rPr>
                <w:sz w:val="20"/>
                <w:szCs w:val="20"/>
              </w:rPr>
            </w:pPr>
            <w:r w:rsidRPr="00D520C3">
              <w:rPr>
                <w:sz w:val="20"/>
                <w:szCs w:val="20"/>
              </w:rPr>
              <w:t>20.2 (13.3-27.1)</w:t>
            </w:r>
          </w:p>
        </w:tc>
      </w:tr>
      <w:tr w:rsidR="00D520C3" w:rsidRPr="00D520C3" w14:paraId="1C181119" w14:textId="77777777" w:rsidTr="00192C26">
        <w:trPr>
          <w:trHeight w:val="280"/>
        </w:trPr>
        <w:tc>
          <w:tcPr>
            <w:tcW w:w="1000" w:type="pct"/>
            <w:tcBorders>
              <w:right w:val="single" w:sz="4" w:space="0" w:color="auto"/>
            </w:tcBorders>
            <w:shd w:val="clear" w:color="auto" w:fill="auto"/>
            <w:noWrap/>
            <w:vAlign w:val="center"/>
          </w:tcPr>
          <w:p w14:paraId="798BEDA8"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Complete college</w:t>
            </w:r>
          </w:p>
        </w:tc>
        <w:tc>
          <w:tcPr>
            <w:tcW w:w="1000" w:type="pct"/>
            <w:tcBorders>
              <w:left w:val="single" w:sz="4" w:space="0" w:color="auto"/>
              <w:right w:val="single" w:sz="4" w:space="0" w:color="auto"/>
            </w:tcBorders>
            <w:vAlign w:val="center"/>
          </w:tcPr>
          <w:p w14:paraId="08294DF4" w14:textId="77777777" w:rsidR="00D520C3" w:rsidRPr="00D520C3" w:rsidRDefault="00D520C3" w:rsidP="00D520C3">
            <w:pPr>
              <w:keepNext/>
              <w:jc w:val="center"/>
              <w:rPr>
                <w:sz w:val="20"/>
                <w:szCs w:val="20"/>
              </w:rPr>
            </w:pPr>
            <w:r w:rsidRPr="00D520C3">
              <w:rPr>
                <w:rFonts w:eastAsia="Times New Roman"/>
                <w:sz w:val="20"/>
                <w:szCs w:val="20"/>
              </w:rPr>
              <w:t>10.7 (8.5-12.9)</w:t>
            </w:r>
          </w:p>
        </w:tc>
        <w:tc>
          <w:tcPr>
            <w:tcW w:w="1000" w:type="pct"/>
            <w:tcBorders>
              <w:left w:val="single" w:sz="4" w:space="0" w:color="auto"/>
            </w:tcBorders>
            <w:vAlign w:val="center"/>
          </w:tcPr>
          <w:p w14:paraId="33A0504D" w14:textId="77777777" w:rsidR="00D520C3" w:rsidRPr="00D520C3" w:rsidRDefault="00D520C3" w:rsidP="00D520C3">
            <w:pPr>
              <w:keepNext/>
              <w:jc w:val="center"/>
              <w:rPr>
                <w:rFonts w:eastAsia="Times New Roman"/>
                <w:sz w:val="20"/>
                <w:szCs w:val="20"/>
              </w:rPr>
            </w:pPr>
            <w:r w:rsidRPr="00D520C3">
              <w:rPr>
                <w:sz w:val="20"/>
                <w:szCs w:val="20"/>
              </w:rPr>
              <w:t>55.5 (45.1-66.0)</w:t>
            </w:r>
          </w:p>
        </w:tc>
        <w:tc>
          <w:tcPr>
            <w:tcW w:w="1000" w:type="pct"/>
            <w:vAlign w:val="center"/>
          </w:tcPr>
          <w:p w14:paraId="28355877" w14:textId="77777777" w:rsidR="00D520C3" w:rsidRPr="00D520C3" w:rsidRDefault="00D520C3" w:rsidP="00D520C3">
            <w:pPr>
              <w:keepNext/>
              <w:jc w:val="center"/>
              <w:rPr>
                <w:sz w:val="20"/>
                <w:szCs w:val="20"/>
              </w:rPr>
            </w:pPr>
            <w:r w:rsidRPr="00D520C3">
              <w:rPr>
                <w:sz w:val="20"/>
                <w:szCs w:val="20"/>
              </w:rPr>
              <w:t>29.6 (19.8-39.4)</w:t>
            </w:r>
          </w:p>
        </w:tc>
        <w:tc>
          <w:tcPr>
            <w:tcW w:w="1000" w:type="pct"/>
            <w:vAlign w:val="center"/>
          </w:tcPr>
          <w:p w14:paraId="218F9371" w14:textId="77777777" w:rsidR="00D520C3" w:rsidRPr="00D520C3" w:rsidRDefault="00D520C3" w:rsidP="00D520C3">
            <w:pPr>
              <w:keepNext/>
              <w:jc w:val="center"/>
              <w:rPr>
                <w:sz w:val="20"/>
                <w:szCs w:val="20"/>
              </w:rPr>
            </w:pPr>
            <w:r w:rsidRPr="00D520C3">
              <w:rPr>
                <w:sz w:val="20"/>
                <w:szCs w:val="20"/>
              </w:rPr>
              <w:t>14.9 (7.8-22.0)</w:t>
            </w:r>
          </w:p>
        </w:tc>
      </w:tr>
      <w:tr w:rsidR="00D520C3" w:rsidRPr="00D520C3" w14:paraId="759E5F2E" w14:textId="77777777" w:rsidTr="00192C26">
        <w:trPr>
          <w:trHeight w:val="280"/>
        </w:trPr>
        <w:tc>
          <w:tcPr>
            <w:tcW w:w="1000" w:type="pct"/>
            <w:tcBorders>
              <w:bottom w:val="single" w:sz="4" w:space="0" w:color="auto"/>
              <w:right w:val="single" w:sz="4" w:space="0" w:color="auto"/>
            </w:tcBorders>
            <w:shd w:val="clear" w:color="auto" w:fill="auto"/>
            <w:noWrap/>
            <w:vAlign w:val="center"/>
          </w:tcPr>
          <w:p w14:paraId="6254A4A7" w14:textId="77777777" w:rsidR="00D520C3" w:rsidRPr="00D520C3" w:rsidRDefault="00D520C3" w:rsidP="00D520C3">
            <w:pPr>
              <w:keepNext/>
              <w:ind w:left="474" w:hanging="283"/>
              <w:rPr>
                <w:rFonts w:eastAsia="Times New Roman"/>
                <w:sz w:val="20"/>
                <w:szCs w:val="20"/>
              </w:rPr>
            </w:pPr>
            <w:r w:rsidRPr="00D520C3">
              <w:rPr>
                <w:rFonts w:eastAsia="Times New Roman"/>
                <w:sz w:val="20"/>
                <w:szCs w:val="20"/>
              </w:rPr>
              <w:t>p value</w:t>
            </w:r>
          </w:p>
        </w:tc>
        <w:tc>
          <w:tcPr>
            <w:tcW w:w="1000" w:type="pct"/>
            <w:tcBorders>
              <w:left w:val="single" w:sz="4" w:space="0" w:color="auto"/>
              <w:bottom w:val="single" w:sz="4" w:space="0" w:color="auto"/>
              <w:right w:val="single" w:sz="4" w:space="0" w:color="auto"/>
            </w:tcBorders>
            <w:vAlign w:val="center"/>
          </w:tcPr>
          <w:p w14:paraId="643D79D3" w14:textId="77777777" w:rsidR="00D520C3" w:rsidRPr="00D520C3" w:rsidRDefault="00D520C3" w:rsidP="00D520C3">
            <w:pPr>
              <w:keepNext/>
              <w:jc w:val="center"/>
              <w:rPr>
                <w:rFonts w:eastAsia="Times New Roman"/>
                <w:sz w:val="20"/>
                <w:szCs w:val="20"/>
              </w:rPr>
            </w:pPr>
          </w:p>
        </w:tc>
        <w:tc>
          <w:tcPr>
            <w:tcW w:w="3000" w:type="pct"/>
            <w:gridSpan w:val="3"/>
            <w:tcBorders>
              <w:left w:val="single" w:sz="4" w:space="0" w:color="auto"/>
              <w:bottom w:val="single" w:sz="4" w:space="0" w:color="auto"/>
            </w:tcBorders>
            <w:vAlign w:val="center"/>
          </w:tcPr>
          <w:p w14:paraId="257787B8" w14:textId="77777777" w:rsidR="00D520C3" w:rsidRPr="00D520C3" w:rsidRDefault="00D520C3" w:rsidP="00D520C3">
            <w:pPr>
              <w:keepNext/>
              <w:jc w:val="center"/>
              <w:rPr>
                <w:rFonts w:eastAsia="Times New Roman"/>
                <w:sz w:val="20"/>
                <w:szCs w:val="20"/>
              </w:rPr>
            </w:pPr>
            <w:r w:rsidRPr="00D520C3">
              <w:rPr>
                <w:rFonts w:eastAsia="Times New Roman"/>
                <w:sz w:val="20"/>
                <w:szCs w:val="20"/>
              </w:rPr>
              <w:t>&lt;0.001</w:t>
            </w:r>
          </w:p>
        </w:tc>
      </w:tr>
    </w:tbl>
    <w:p w14:paraId="57B65089" w14:textId="77777777" w:rsidR="00D520C3" w:rsidRPr="00D520C3" w:rsidRDefault="00D520C3" w:rsidP="00D520C3">
      <w:r w:rsidRPr="00D520C3">
        <w:t>HL, health literacy; weighted % of 1544 participants; CI, confidence interval.</w:t>
      </w:r>
    </w:p>
    <w:p w14:paraId="0911703E" w14:textId="1EEC2BA2" w:rsidR="009E229E" w:rsidRPr="009E229E" w:rsidRDefault="009E229E" w:rsidP="009E229E">
      <w:pPr>
        <w:spacing w:line="240" w:lineRule="auto"/>
        <w:rPr>
          <w:sz w:val="24"/>
          <w:szCs w:val="24"/>
          <w:lang w:val="en-GB"/>
        </w:rPr>
      </w:pPr>
    </w:p>
    <w:p w14:paraId="11F37A26" w14:textId="32B510B8" w:rsidR="00DE0518" w:rsidRPr="009E229E" w:rsidRDefault="00DE0518" w:rsidP="00F56E97">
      <w:pPr>
        <w:rPr>
          <w:rFonts w:eastAsia="Times New Roman"/>
          <w:lang w:val="en-GB"/>
        </w:rPr>
      </w:pPr>
    </w:p>
    <w:sectPr w:rsidR="00DE0518" w:rsidRPr="009E229E" w:rsidSect="00D72DD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1A8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A93E8" w14:textId="77777777" w:rsidR="00A175AB" w:rsidRDefault="00A175AB" w:rsidP="006A268D">
      <w:r>
        <w:separator/>
      </w:r>
    </w:p>
  </w:endnote>
  <w:endnote w:type="continuationSeparator" w:id="0">
    <w:p w14:paraId="43641434" w14:textId="77777777" w:rsidR="00A175AB" w:rsidRDefault="00A175AB" w:rsidP="006A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7D04"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8CF33EF"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E5C323" w14:textId="77777777" w:rsidR="00A175AB" w:rsidRDefault="00A175AB" w:rsidP="006A26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6082AC2" w14:textId="46D7EF17" w:rsidR="00A175AB" w:rsidRDefault="00896E08" w:rsidP="006A268D">
    <w:pPr>
      <w:pStyle w:val="Footer"/>
    </w:pPr>
    <w:sdt>
      <w:sdtPr>
        <w:id w:val="969400743"/>
        <w:placeholder>
          <w:docPart w:val="7D2BF2110BD8AE458702162FCCE574EF"/>
        </w:placeholder>
        <w:temporary/>
        <w:showingPlcHdr/>
      </w:sdtPr>
      <w:sdtEndPr/>
      <w:sdtContent>
        <w:r w:rsidR="00A175AB">
          <w:t>[Type text]</w:t>
        </w:r>
      </w:sdtContent>
    </w:sdt>
    <w:r w:rsidR="00A175AB">
      <w:ptab w:relativeTo="margin" w:alignment="center" w:leader="none"/>
    </w:r>
    <w:sdt>
      <w:sdtPr>
        <w:id w:val="969400748"/>
        <w:placeholder>
          <w:docPart w:val="F16ED247191DDD4C915211A2480E97F5"/>
        </w:placeholder>
        <w:temporary/>
        <w:showingPlcHdr/>
      </w:sdtPr>
      <w:sdtEndPr/>
      <w:sdtContent>
        <w:r w:rsidR="00A175AB">
          <w:t>[Type text]</w:t>
        </w:r>
      </w:sdtContent>
    </w:sdt>
    <w:r w:rsidR="00A175AB">
      <w:ptab w:relativeTo="margin" w:alignment="right" w:leader="none"/>
    </w:r>
    <w:sdt>
      <w:sdtPr>
        <w:id w:val="969400753"/>
        <w:placeholder>
          <w:docPart w:val="02178924E9B4724A951E9F9204EF560F"/>
        </w:placeholder>
        <w:temporary/>
        <w:showingPlcHdr/>
      </w:sdtPr>
      <w:sdtEndPr/>
      <w:sdtContent>
        <w:r w:rsidR="00A175A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2E5E" w14:textId="295A31E9" w:rsidR="00A175AB" w:rsidRPr="0042187C" w:rsidRDefault="00A175AB" w:rsidP="006A268D">
    <w:pPr>
      <w:pStyle w:val="Footer"/>
      <w:rPr>
        <w:rStyle w:val="PageNumber"/>
      </w:rPr>
    </w:pPr>
    <w:r w:rsidRPr="0042187C">
      <w:rPr>
        <w:rStyle w:val="PageNumber"/>
      </w:rPr>
      <w:fldChar w:fldCharType="begin"/>
    </w:r>
    <w:r w:rsidRPr="0042187C">
      <w:rPr>
        <w:rStyle w:val="PageNumber"/>
      </w:rPr>
      <w:instrText xml:space="preserve">PAGE  </w:instrText>
    </w:r>
    <w:r w:rsidRPr="0042187C">
      <w:rPr>
        <w:rStyle w:val="PageNumber"/>
      </w:rPr>
      <w:fldChar w:fldCharType="separate"/>
    </w:r>
    <w:r w:rsidR="00896E08">
      <w:rPr>
        <w:rStyle w:val="PageNumber"/>
        <w:noProof/>
      </w:rPr>
      <w:t>19</w:t>
    </w:r>
    <w:r w:rsidRPr="0042187C">
      <w:rPr>
        <w:rStyle w:val="PageNumber"/>
      </w:rPr>
      <w:fldChar w:fldCharType="end"/>
    </w:r>
  </w:p>
  <w:p w14:paraId="66D5E400" w14:textId="28DDD55D" w:rsidR="00A175AB" w:rsidRPr="0042187C" w:rsidRDefault="00A175AB" w:rsidP="006A26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8B78" w14:textId="77777777" w:rsidR="00A175AB" w:rsidRPr="001D1924" w:rsidRDefault="00A175AB" w:rsidP="006A268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A6CD" w14:textId="77777777" w:rsidR="00A175AB" w:rsidRDefault="00A175AB" w:rsidP="00192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B1416" w14:textId="77777777" w:rsidR="00A175AB" w:rsidRDefault="00A175AB" w:rsidP="00192C26">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4DE1" w14:textId="47464422" w:rsidR="00A175AB" w:rsidRDefault="00A175AB" w:rsidP="00192C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6E08">
      <w:rPr>
        <w:rStyle w:val="PageNumber"/>
        <w:noProof/>
      </w:rPr>
      <w:t>25</w:t>
    </w:r>
    <w:r>
      <w:rPr>
        <w:rStyle w:val="PageNumber"/>
      </w:rPr>
      <w:fldChar w:fldCharType="end"/>
    </w:r>
  </w:p>
  <w:p w14:paraId="0A1B6D0F" w14:textId="77777777" w:rsidR="00A175AB" w:rsidRDefault="00A175AB" w:rsidP="00192C2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04E69" w14:textId="77777777" w:rsidR="00A175AB" w:rsidRDefault="00A175AB" w:rsidP="006A268D">
      <w:r>
        <w:separator/>
      </w:r>
    </w:p>
  </w:footnote>
  <w:footnote w:type="continuationSeparator" w:id="0">
    <w:p w14:paraId="2AE8621D" w14:textId="77777777" w:rsidR="00A175AB" w:rsidRDefault="00A175AB" w:rsidP="006A26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2686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27D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512982"/>
    <w:multiLevelType w:val="hybridMultilevel"/>
    <w:tmpl w:val="1854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55394"/>
    <w:multiLevelType w:val="hybridMultilevel"/>
    <w:tmpl w:val="4BB2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26290"/>
    <w:multiLevelType w:val="hybridMultilevel"/>
    <w:tmpl w:val="D22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D5BCC"/>
    <w:multiLevelType w:val="hybridMultilevel"/>
    <w:tmpl w:val="EDA0B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52576"/>
    <w:multiLevelType w:val="hybridMultilevel"/>
    <w:tmpl w:val="ACAA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02C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ED1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5A43BB"/>
    <w:multiLevelType w:val="multilevel"/>
    <w:tmpl w:val="E10E7D5C"/>
    <w:lvl w:ilvl="0">
      <w:start w:val="1"/>
      <w:numFmt w:val="decimal"/>
      <w:lvlText w:val="%1."/>
      <w:lvlJc w:val="left"/>
      <w:pPr>
        <w:ind w:left="360" w:hanging="360"/>
      </w:pPr>
      <w:rPr>
        <w:rFonts w:hint="default"/>
        <w:b/>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754E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0C1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FD7653"/>
    <w:multiLevelType w:val="hybridMultilevel"/>
    <w:tmpl w:val="69568E2A"/>
    <w:lvl w:ilvl="0" w:tplc="4D3A021C">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65CB5"/>
    <w:multiLevelType w:val="hybridMultilevel"/>
    <w:tmpl w:val="9EF48AE4"/>
    <w:lvl w:ilvl="0" w:tplc="E72AD6DE">
      <w:start w:val="1"/>
      <w:numFmt w:val="bullet"/>
      <w:lvlText w:val=""/>
      <w:lvlJc w:val="left"/>
      <w:pPr>
        <w:tabs>
          <w:tab w:val="num" w:pos="720"/>
        </w:tabs>
        <w:ind w:left="720" w:hanging="360"/>
      </w:pPr>
      <w:rPr>
        <w:rFonts w:ascii="Wingdings" w:hAnsi="Wingdings" w:hint="default"/>
      </w:rPr>
    </w:lvl>
    <w:lvl w:ilvl="1" w:tplc="9E281470" w:tentative="1">
      <w:start w:val="1"/>
      <w:numFmt w:val="bullet"/>
      <w:lvlText w:val=""/>
      <w:lvlJc w:val="left"/>
      <w:pPr>
        <w:tabs>
          <w:tab w:val="num" w:pos="1440"/>
        </w:tabs>
        <w:ind w:left="1440" w:hanging="360"/>
      </w:pPr>
      <w:rPr>
        <w:rFonts w:ascii="Wingdings" w:hAnsi="Wingdings" w:hint="default"/>
      </w:rPr>
    </w:lvl>
    <w:lvl w:ilvl="2" w:tplc="78C81F62">
      <w:start w:val="1"/>
      <w:numFmt w:val="bullet"/>
      <w:lvlText w:val=""/>
      <w:lvlJc w:val="left"/>
      <w:pPr>
        <w:tabs>
          <w:tab w:val="num" w:pos="2160"/>
        </w:tabs>
        <w:ind w:left="2160" w:hanging="360"/>
      </w:pPr>
      <w:rPr>
        <w:rFonts w:ascii="Wingdings" w:hAnsi="Wingdings" w:hint="default"/>
      </w:rPr>
    </w:lvl>
    <w:lvl w:ilvl="3" w:tplc="59D601DA" w:tentative="1">
      <w:start w:val="1"/>
      <w:numFmt w:val="bullet"/>
      <w:lvlText w:val=""/>
      <w:lvlJc w:val="left"/>
      <w:pPr>
        <w:tabs>
          <w:tab w:val="num" w:pos="2880"/>
        </w:tabs>
        <w:ind w:left="2880" w:hanging="360"/>
      </w:pPr>
      <w:rPr>
        <w:rFonts w:ascii="Wingdings" w:hAnsi="Wingdings" w:hint="default"/>
      </w:rPr>
    </w:lvl>
    <w:lvl w:ilvl="4" w:tplc="728AB182">
      <w:numFmt w:val="bullet"/>
      <w:lvlText w:val=""/>
      <w:lvlJc w:val="left"/>
      <w:pPr>
        <w:tabs>
          <w:tab w:val="num" w:pos="3600"/>
        </w:tabs>
        <w:ind w:left="3600" w:hanging="360"/>
      </w:pPr>
      <w:rPr>
        <w:rFonts w:ascii="Wingdings" w:hAnsi="Wingdings" w:hint="default"/>
      </w:rPr>
    </w:lvl>
    <w:lvl w:ilvl="5" w:tplc="733C38AC" w:tentative="1">
      <w:start w:val="1"/>
      <w:numFmt w:val="bullet"/>
      <w:lvlText w:val=""/>
      <w:lvlJc w:val="left"/>
      <w:pPr>
        <w:tabs>
          <w:tab w:val="num" w:pos="4320"/>
        </w:tabs>
        <w:ind w:left="4320" w:hanging="360"/>
      </w:pPr>
      <w:rPr>
        <w:rFonts w:ascii="Wingdings" w:hAnsi="Wingdings" w:hint="default"/>
      </w:rPr>
    </w:lvl>
    <w:lvl w:ilvl="6" w:tplc="9BE04B58" w:tentative="1">
      <w:start w:val="1"/>
      <w:numFmt w:val="bullet"/>
      <w:lvlText w:val=""/>
      <w:lvlJc w:val="left"/>
      <w:pPr>
        <w:tabs>
          <w:tab w:val="num" w:pos="5040"/>
        </w:tabs>
        <w:ind w:left="5040" w:hanging="360"/>
      </w:pPr>
      <w:rPr>
        <w:rFonts w:ascii="Wingdings" w:hAnsi="Wingdings" w:hint="default"/>
      </w:rPr>
    </w:lvl>
    <w:lvl w:ilvl="7" w:tplc="EF32D4BE" w:tentative="1">
      <w:start w:val="1"/>
      <w:numFmt w:val="bullet"/>
      <w:lvlText w:val=""/>
      <w:lvlJc w:val="left"/>
      <w:pPr>
        <w:tabs>
          <w:tab w:val="num" w:pos="5760"/>
        </w:tabs>
        <w:ind w:left="5760" w:hanging="360"/>
      </w:pPr>
      <w:rPr>
        <w:rFonts w:ascii="Wingdings" w:hAnsi="Wingdings" w:hint="default"/>
      </w:rPr>
    </w:lvl>
    <w:lvl w:ilvl="8" w:tplc="2FE4AC68" w:tentative="1">
      <w:start w:val="1"/>
      <w:numFmt w:val="bullet"/>
      <w:lvlText w:val=""/>
      <w:lvlJc w:val="left"/>
      <w:pPr>
        <w:tabs>
          <w:tab w:val="num" w:pos="6480"/>
        </w:tabs>
        <w:ind w:left="6480" w:hanging="360"/>
      </w:pPr>
      <w:rPr>
        <w:rFonts w:ascii="Wingdings" w:hAnsi="Wingdings" w:hint="default"/>
      </w:rPr>
    </w:lvl>
  </w:abstractNum>
  <w:abstractNum w:abstractNumId="14">
    <w:nsid w:val="4AF73280"/>
    <w:multiLevelType w:val="hybridMultilevel"/>
    <w:tmpl w:val="35A427A8"/>
    <w:lvl w:ilvl="0" w:tplc="9A06780C">
      <w:start w:val="1"/>
      <w:numFmt w:val="decimal"/>
      <w:lvlText w:val="%1."/>
      <w:lvlJc w:val="left"/>
      <w:pPr>
        <w:tabs>
          <w:tab w:val="num" w:pos="720"/>
        </w:tabs>
        <w:ind w:left="720" w:hanging="360"/>
      </w:pPr>
    </w:lvl>
    <w:lvl w:ilvl="1" w:tplc="CBD67830" w:tentative="1">
      <w:start w:val="1"/>
      <w:numFmt w:val="decimal"/>
      <w:lvlText w:val="%2."/>
      <w:lvlJc w:val="left"/>
      <w:pPr>
        <w:tabs>
          <w:tab w:val="num" w:pos="1440"/>
        </w:tabs>
        <w:ind w:left="1440" w:hanging="360"/>
      </w:pPr>
    </w:lvl>
    <w:lvl w:ilvl="2" w:tplc="4468ABE2">
      <w:start w:val="1"/>
      <w:numFmt w:val="decimal"/>
      <w:lvlText w:val="%3."/>
      <w:lvlJc w:val="left"/>
      <w:pPr>
        <w:tabs>
          <w:tab w:val="num" w:pos="2160"/>
        </w:tabs>
        <w:ind w:left="2160" w:hanging="360"/>
      </w:pPr>
    </w:lvl>
    <w:lvl w:ilvl="3" w:tplc="745A3DB8" w:tentative="1">
      <w:start w:val="1"/>
      <w:numFmt w:val="decimal"/>
      <w:lvlText w:val="%4."/>
      <w:lvlJc w:val="left"/>
      <w:pPr>
        <w:tabs>
          <w:tab w:val="num" w:pos="2880"/>
        </w:tabs>
        <w:ind w:left="2880" w:hanging="360"/>
      </w:pPr>
    </w:lvl>
    <w:lvl w:ilvl="4" w:tplc="32F8BB1E" w:tentative="1">
      <w:start w:val="1"/>
      <w:numFmt w:val="decimal"/>
      <w:lvlText w:val="%5."/>
      <w:lvlJc w:val="left"/>
      <w:pPr>
        <w:tabs>
          <w:tab w:val="num" w:pos="3600"/>
        </w:tabs>
        <w:ind w:left="3600" w:hanging="360"/>
      </w:pPr>
    </w:lvl>
    <w:lvl w:ilvl="5" w:tplc="119267D6" w:tentative="1">
      <w:start w:val="1"/>
      <w:numFmt w:val="decimal"/>
      <w:lvlText w:val="%6."/>
      <w:lvlJc w:val="left"/>
      <w:pPr>
        <w:tabs>
          <w:tab w:val="num" w:pos="4320"/>
        </w:tabs>
        <w:ind w:left="4320" w:hanging="360"/>
      </w:pPr>
    </w:lvl>
    <w:lvl w:ilvl="6" w:tplc="F4168B8C" w:tentative="1">
      <w:start w:val="1"/>
      <w:numFmt w:val="decimal"/>
      <w:lvlText w:val="%7."/>
      <w:lvlJc w:val="left"/>
      <w:pPr>
        <w:tabs>
          <w:tab w:val="num" w:pos="5040"/>
        </w:tabs>
        <w:ind w:left="5040" w:hanging="360"/>
      </w:pPr>
    </w:lvl>
    <w:lvl w:ilvl="7" w:tplc="1CCC121A" w:tentative="1">
      <w:start w:val="1"/>
      <w:numFmt w:val="decimal"/>
      <w:lvlText w:val="%8."/>
      <w:lvlJc w:val="left"/>
      <w:pPr>
        <w:tabs>
          <w:tab w:val="num" w:pos="5760"/>
        </w:tabs>
        <w:ind w:left="5760" w:hanging="360"/>
      </w:pPr>
    </w:lvl>
    <w:lvl w:ilvl="8" w:tplc="D38C2820" w:tentative="1">
      <w:start w:val="1"/>
      <w:numFmt w:val="decimal"/>
      <w:lvlText w:val="%9."/>
      <w:lvlJc w:val="left"/>
      <w:pPr>
        <w:tabs>
          <w:tab w:val="num" w:pos="6480"/>
        </w:tabs>
        <w:ind w:left="6480" w:hanging="360"/>
      </w:pPr>
    </w:lvl>
  </w:abstractNum>
  <w:abstractNum w:abstractNumId="15">
    <w:nsid w:val="4F873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24C61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930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A42A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6B416B"/>
    <w:multiLevelType w:val="hybridMultilevel"/>
    <w:tmpl w:val="D1BEF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6463DD"/>
    <w:multiLevelType w:val="hybridMultilevel"/>
    <w:tmpl w:val="DA4A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15"/>
  </w:num>
  <w:num w:numId="6">
    <w:abstractNumId w:val="7"/>
  </w:num>
  <w:num w:numId="7">
    <w:abstractNumId w:val="18"/>
  </w:num>
  <w:num w:numId="8">
    <w:abstractNumId w:val="17"/>
  </w:num>
  <w:num w:numId="9">
    <w:abstractNumId w:val="10"/>
  </w:num>
  <w:num w:numId="10">
    <w:abstractNumId w:val="16"/>
  </w:num>
  <w:num w:numId="11">
    <w:abstractNumId w:val="1"/>
  </w:num>
  <w:num w:numId="12">
    <w:abstractNumId w:val="5"/>
  </w:num>
  <w:num w:numId="13">
    <w:abstractNumId w:val="11"/>
  </w:num>
  <w:num w:numId="14">
    <w:abstractNumId w:val="20"/>
  </w:num>
  <w:num w:numId="15">
    <w:abstractNumId w:val="19"/>
  </w:num>
  <w:num w:numId="16">
    <w:abstractNumId w:val="6"/>
  </w:num>
  <w:num w:numId="17">
    <w:abstractNumId w:val="2"/>
  </w:num>
  <w:num w:numId="18">
    <w:abstractNumId w:val="0"/>
  </w:num>
  <w:num w:numId="19">
    <w:abstractNumId w:val="8"/>
  </w:num>
  <w:num w:numId="20">
    <w:abstractNumId w:val="12"/>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w15:presenceInfo w15:providerId="None" w15:userI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Public Health&lt;/Style&gt;&lt;LeftDelim&gt;{&lt;/LeftDelim&gt;&lt;RightDelim&gt;}&lt;/RightDelim&gt;&lt;FontName&gt;Times New Roman&lt;/FontName&gt;&lt;FontSize&gt;11&lt;/FontSize&gt;&lt;ReflistTitle&gt;&lt;/ReflistTitle&gt;&lt;StartingRefnum&gt;1&lt;/StartingRefnum&gt;&lt;FirstLineIndent&gt;0&lt;/FirstLineIndent&gt;&lt;HangingIndent&gt;14&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twaa295x9rf9s6epftp5r0xqt2psxr5xvwaw&quot;&gt;Health literacy library 25022014&lt;record-ids&gt;&lt;item&gt;916&lt;/item&gt;&lt;item&gt;1465&lt;/item&gt;&lt;item&gt;1577&lt;/item&gt;&lt;item&gt;2234&lt;/item&gt;&lt;item&gt;2665&lt;/item&gt;&lt;item&gt;2927&lt;/item&gt;&lt;item&gt;3079&lt;/item&gt;&lt;item&gt;4232&lt;/item&gt;&lt;item&gt;4270&lt;/item&gt;&lt;item&gt;6292&lt;/item&gt;&lt;item&gt;6516&lt;/item&gt;&lt;item&gt;7165&lt;/item&gt;&lt;item&gt;7172&lt;/item&gt;&lt;item&gt;7176&lt;/item&gt;&lt;item&gt;7177&lt;/item&gt;&lt;item&gt;7179&lt;/item&gt;&lt;item&gt;7213&lt;/item&gt;&lt;item&gt;7214&lt;/item&gt;&lt;item&gt;7218&lt;/item&gt;&lt;item&gt;7252&lt;/item&gt;&lt;item&gt;7258&lt;/item&gt;&lt;item&gt;7260&lt;/item&gt;&lt;item&gt;7262&lt;/item&gt;&lt;item&gt;7266&lt;/item&gt;&lt;item&gt;7367&lt;/item&gt;&lt;item&gt;7404&lt;/item&gt;&lt;item&gt;7420&lt;/item&gt;&lt;item&gt;7493&lt;/item&gt;&lt;item&gt;7494&lt;/item&gt;&lt;item&gt;7496&lt;/item&gt;&lt;item&gt;7517&lt;/item&gt;&lt;item&gt;7519&lt;/item&gt;&lt;item&gt;8240&lt;/item&gt;&lt;item&gt;8268&lt;/item&gt;&lt;item&gt;8269&lt;/item&gt;&lt;item&gt;8270&lt;/item&gt;&lt;item&gt;8276&lt;/item&gt;&lt;item&gt;8282&lt;/item&gt;&lt;item&gt;8290&lt;/item&gt;&lt;item&gt;8291&lt;/item&gt;&lt;item&gt;8293&lt;/item&gt;&lt;item&gt;10536&lt;/item&gt;&lt;item&gt;10580&lt;/item&gt;&lt;item&gt;10581&lt;/item&gt;&lt;item&gt;10582&lt;/item&gt;&lt;item&gt;10583&lt;/item&gt;&lt;item&gt;10584&lt;/item&gt;&lt;item&gt;10782&lt;/item&gt;&lt;item&gt;10921&lt;/item&gt;&lt;item&gt;10922&lt;/item&gt;&lt;/record-ids&gt;&lt;/item&gt;&lt;/Libraries&gt;"/>
  </w:docVars>
  <w:rsids>
    <w:rsidRoot w:val="00E66F7A"/>
    <w:rsid w:val="0000181D"/>
    <w:rsid w:val="00001E86"/>
    <w:rsid w:val="00005030"/>
    <w:rsid w:val="00011C27"/>
    <w:rsid w:val="00013BC9"/>
    <w:rsid w:val="000163D3"/>
    <w:rsid w:val="0001690F"/>
    <w:rsid w:val="000170A2"/>
    <w:rsid w:val="00017EFA"/>
    <w:rsid w:val="00020499"/>
    <w:rsid w:val="000232E2"/>
    <w:rsid w:val="000240E7"/>
    <w:rsid w:val="000241E8"/>
    <w:rsid w:val="00025095"/>
    <w:rsid w:val="0002512E"/>
    <w:rsid w:val="00026A3D"/>
    <w:rsid w:val="0002700E"/>
    <w:rsid w:val="00030985"/>
    <w:rsid w:val="000322BE"/>
    <w:rsid w:val="00033DE2"/>
    <w:rsid w:val="00036E86"/>
    <w:rsid w:val="00037E3F"/>
    <w:rsid w:val="0004031C"/>
    <w:rsid w:val="00040B5F"/>
    <w:rsid w:val="00042037"/>
    <w:rsid w:val="000429AF"/>
    <w:rsid w:val="0004454E"/>
    <w:rsid w:val="00044CC4"/>
    <w:rsid w:val="0004524D"/>
    <w:rsid w:val="0004570B"/>
    <w:rsid w:val="00045F54"/>
    <w:rsid w:val="00046785"/>
    <w:rsid w:val="000473FE"/>
    <w:rsid w:val="000474F2"/>
    <w:rsid w:val="000505B6"/>
    <w:rsid w:val="00050799"/>
    <w:rsid w:val="0005167D"/>
    <w:rsid w:val="00052B2E"/>
    <w:rsid w:val="00054642"/>
    <w:rsid w:val="00056930"/>
    <w:rsid w:val="000570D8"/>
    <w:rsid w:val="00060726"/>
    <w:rsid w:val="0006183A"/>
    <w:rsid w:val="000660EA"/>
    <w:rsid w:val="000742E3"/>
    <w:rsid w:val="00076347"/>
    <w:rsid w:val="0007740F"/>
    <w:rsid w:val="000808B9"/>
    <w:rsid w:val="000814C2"/>
    <w:rsid w:val="00082A04"/>
    <w:rsid w:val="00085AFB"/>
    <w:rsid w:val="000875C7"/>
    <w:rsid w:val="00087A58"/>
    <w:rsid w:val="0009055A"/>
    <w:rsid w:val="000941BC"/>
    <w:rsid w:val="00094710"/>
    <w:rsid w:val="0009592F"/>
    <w:rsid w:val="000A2153"/>
    <w:rsid w:val="000A3579"/>
    <w:rsid w:val="000A3807"/>
    <w:rsid w:val="000A3D1D"/>
    <w:rsid w:val="000A753B"/>
    <w:rsid w:val="000B03DF"/>
    <w:rsid w:val="000B1B35"/>
    <w:rsid w:val="000B2D59"/>
    <w:rsid w:val="000B5B48"/>
    <w:rsid w:val="000B7A01"/>
    <w:rsid w:val="000C01D5"/>
    <w:rsid w:val="000C0602"/>
    <w:rsid w:val="000C1EB9"/>
    <w:rsid w:val="000C23CB"/>
    <w:rsid w:val="000C4722"/>
    <w:rsid w:val="000C4D4D"/>
    <w:rsid w:val="000C6061"/>
    <w:rsid w:val="000C69D1"/>
    <w:rsid w:val="000C6A9B"/>
    <w:rsid w:val="000C6CA4"/>
    <w:rsid w:val="000C7DF3"/>
    <w:rsid w:val="000D0F63"/>
    <w:rsid w:val="000D1E29"/>
    <w:rsid w:val="000D4522"/>
    <w:rsid w:val="000D5835"/>
    <w:rsid w:val="000D664F"/>
    <w:rsid w:val="000D7256"/>
    <w:rsid w:val="000E382B"/>
    <w:rsid w:val="000E6059"/>
    <w:rsid w:val="000E67F8"/>
    <w:rsid w:val="000E6FF6"/>
    <w:rsid w:val="000E74CE"/>
    <w:rsid w:val="000E7AC6"/>
    <w:rsid w:val="000F090A"/>
    <w:rsid w:val="000F1B50"/>
    <w:rsid w:val="000F1D2D"/>
    <w:rsid w:val="000F365D"/>
    <w:rsid w:val="000F4EE2"/>
    <w:rsid w:val="000F6A0D"/>
    <w:rsid w:val="0010022A"/>
    <w:rsid w:val="001010C5"/>
    <w:rsid w:val="001026A1"/>
    <w:rsid w:val="00103918"/>
    <w:rsid w:val="0010421E"/>
    <w:rsid w:val="0010505F"/>
    <w:rsid w:val="001053F7"/>
    <w:rsid w:val="00105B92"/>
    <w:rsid w:val="00107C30"/>
    <w:rsid w:val="00112FE8"/>
    <w:rsid w:val="001137DB"/>
    <w:rsid w:val="001178FD"/>
    <w:rsid w:val="00124984"/>
    <w:rsid w:val="00126B2C"/>
    <w:rsid w:val="001302C5"/>
    <w:rsid w:val="0013092E"/>
    <w:rsid w:val="00133273"/>
    <w:rsid w:val="00133D7D"/>
    <w:rsid w:val="00135CB1"/>
    <w:rsid w:val="0014099F"/>
    <w:rsid w:val="00142C5F"/>
    <w:rsid w:val="001463CF"/>
    <w:rsid w:val="001467A7"/>
    <w:rsid w:val="00146C91"/>
    <w:rsid w:val="001477D1"/>
    <w:rsid w:val="001503D5"/>
    <w:rsid w:val="00153B02"/>
    <w:rsid w:val="00157831"/>
    <w:rsid w:val="0016094F"/>
    <w:rsid w:val="00162D98"/>
    <w:rsid w:val="00163641"/>
    <w:rsid w:val="00163DE7"/>
    <w:rsid w:val="00166A17"/>
    <w:rsid w:val="001712F0"/>
    <w:rsid w:val="00174936"/>
    <w:rsid w:val="001753B1"/>
    <w:rsid w:val="001770A0"/>
    <w:rsid w:val="00177D48"/>
    <w:rsid w:val="001816DB"/>
    <w:rsid w:val="00181A5B"/>
    <w:rsid w:val="00183C33"/>
    <w:rsid w:val="00185704"/>
    <w:rsid w:val="00190612"/>
    <w:rsid w:val="00190F53"/>
    <w:rsid w:val="00191B6B"/>
    <w:rsid w:val="00192C26"/>
    <w:rsid w:val="00193B11"/>
    <w:rsid w:val="00193C8A"/>
    <w:rsid w:val="0019415D"/>
    <w:rsid w:val="00195311"/>
    <w:rsid w:val="00197322"/>
    <w:rsid w:val="00197E2C"/>
    <w:rsid w:val="00197F7D"/>
    <w:rsid w:val="001A127C"/>
    <w:rsid w:val="001A24D2"/>
    <w:rsid w:val="001A2B65"/>
    <w:rsid w:val="001A2D1F"/>
    <w:rsid w:val="001A402E"/>
    <w:rsid w:val="001A7E08"/>
    <w:rsid w:val="001B711E"/>
    <w:rsid w:val="001B7AF4"/>
    <w:rsid w:val="001C0122"/>
    <w:rsid w:val="001C399A"/>
    <w:rsid w:val="001C3F82"/>
    <w:rsid w:val="001C40E3"/>
    <w:rsid w:val="001C40F8"/>
    <w:rsid w:val="001C4A17"/>
    <w:rsid w:val="001C5511"/>
    <w:rsid w:val="001C7A8C"/>
    <w:rsid w:val="001D00D7"/>
    <w:rsid w:val="001D120C"/>
    <w:rsid w:val="001D1924"/>
    <w:rsid w:val="001D3EFD"/>
    <w:rsid w:val="001D3F73"/>
    <w:rsid w:val="001D4812"/>
    <w:rsid w:val="001D4A49"/>
    <w:rsid w:val="001D5EB1"/>
    <w:rsid w:val="001D5F27"/>
    <w:rsid w:val="001E1B52"/>
    <w:rsid w:val="001E3BD7"/>
    <w:rsid w:val="001E4C81"/>
    <w:rsid w:val="001F2C65"/>
    <w:rsid w:val="001F3486"/>
    <w:rsid w:val="001F50F1"/>
    <w:rsid w:val="001F623A"/>
    <w:rsid w:val="001F64C6"/>
    <w:rsid w:val="0020018E"/>
    <w:rsid w:val="00200A13"/>
    <w:rsid w:val="00204301"/>
    <w:rsid w:val="002046D0"/>
    <w:rsid w:val="00204BB1"/>
    <w:rsid w:val="00204CC7"/>
    <w:rsid w:val="002061E4"/>
    <w:rsid w:val="00210101"/>
    <w:rsid w:val="002121F5"/>
    <w:rsid w:val="00212BE6"/>
    <w:rsid w:val="00215CE8"/>
    <w:rsid w:val="00216124"/>
    <w:rsid w:val="00217031"/>
    <w:rsid w:val="00217098"/>
    <w:rsid w:val="00223A61"/>
    <w:rsid w:val="00223ED1"/>
    <w:rsid w:val="002241B9"/>
    <w:rsid w:val="00227BF2"/>
    <w:rsid w:val="0023078D"/>
    <w:rsid w:val="0023113E"/>
    <w:rsid w:val="002313E7"/>
    <w:rsid w:val="00235442"/>
    <w:rsid w:val="002360F5"/>
    <w:rsid w:val="00236C37"/>
    <w:rsid w:val="00237AE8"/>
    <w:rsid w:val="0024009A"/>
    <w:rsid w:val="00245AEE"/>
    <w:rsid w:val="00246C19"/>
    <w:rsid w:val="0024791C"/>
    <w:rsid w:val="00250195"/>
    <w:rsid w:val="00250EDC"/>
    <w:rsid w:val="00254174"/>
    <w:rsid w:val="0025597A"/>
    <w:rsid w:val="00262493"/>
    <w:rsid w:val="00263C80"/>
    <w:rsid w:val="0026541B"/>
    <w:rsid w:val="00265C2D"/>
    <w:rsid w:val="002662E4"/>
    <w:rsid w:val="00266C68"/>
    <w:rsid w:val="00272F44"/>
    <w:rsid w:val="00272FBF"/>
    <w:rsid w:val="00273203"/>
    <w:rsid w:val="00273F13"/>
    <w:rsid w:val="00274E0D"/>
    <w:rsid w:val="00277086"/>
    <w:rsid w:val="00277F2D"/>
    <w:rsid w:val="0028085C"/>
    <w:rsid w:val="002810D8"/>
    <w:rsid w:val="002821A5"/>
    <w:rsid w:val="0028260C"/>
    <w:rsid w:val="00282B1B"/>
    <w:rsid w:val="00283B96"/>
    <w:rsid w:val="00283F77"/>
    <w:rsid w:val="0028587F"/>
    <w:rsid w:val="00286EE7"/>
    <w:rsid w:val="00287F13"/>
    <w:rsid w:val="00291D09"/>
    <w:rsid w:val="00293160"/>
    <w:rsid w:val="00293675"/>
    <w:rsid w:val="00293D2C"/>
    <w:rsid w:val="00294028"/>
    <w:rsid w:val="002943B7"/>
    <w:rsid w:val="00294979"/>
    <w:rsid w:val="00294D94"/>
    <w:rsid w:val="00296986"/>
    <w:rsid w:val="002974AB"/>
    <w:rsid w:val="00297701"/>
    <w:rsid w:val="002A138D"/>
    <w:rsid w:val="002A16D1"/>
    <w:rsid w:val="002A27AC"/>
    <w:rsid w:val="002A303A"/>
    <w:rsid w:val="002A3AB6"/>
    <w:rsid w:val="002A3E2E"/>
    <w:rsid w:val="002A40F8"/>
    <w:rsid w:val="002A4C06"/>
    <w:rsid w:val="002A5601"/>
    <w:rsid w:val="002A5720"/>
    <w:rsid w:val="002A5E53"/>
    <w:rsid w:val="002A60E2"/>
    <w:rsid w:val="002A7FCA"/>
    <w:rsid w:val="002B0B33"/>
    <w:rsid w:val="002B0EF5"/>
    <w:rsid w:val="002B17ED"/>
    <w:rsid w:val="002B3689"/>
    <w:rsid w:val="002B61C9"/>
    <w:rsid w:val="002B7846"/>
    <w:rsid w:val="002B7D7C"/>
    <w:rsid w:val="002C071B"/>
    <w:rsid w:val="002C0DEE"/>
    <w:rsid w:val="002C1036"/>
    <w:rsid w:val="002C17EF"/>
    <w:rsid w:val="002C7599"/>
    <w:rsid w:val="002D65E6"/>
    <w:rsid w:val="002D6BAC"/>
    <w:rsid w:val="002D7AB5"/>
    <w:rsid w:val="002D7E7D"/>
    <w:rsid w:val="002E0AC1"/>
    <w:rsid w:val="002E1947"/>
    <w:rsid w:val="002E3AF2"/>
    <w:rsid w:val="002E7FAF"/>
    <w:rsid w:val="002F390F"/>
    <w:rsid w:val="002F43DB"/>
    <w:rsid w:val="002F481F"/>
    <w:rsid w:val="002F540A"/>
    <w:rsid w:val="002F5D9C"/>
    <w:rsid w:val="002F7D2D"/>
    <w:rsid w:val="00300318"/>
    <w:rsid w:val="00300485"/>
    <w:rsid w:val="00300626"/>
    <w:rsid w:val="00304B32"/>
    <w:rsid w:val="00305FD1"/>
    <w:rsid w:val="0030675D"/>
    <w:rsid w:val="00310DD5"/>
    <w:rsid w:val="00311650"/>
    <w:rsid w:val="003201B8"/>
    <w:rsid w:val="003219F9"/>
    <w:rsid w:val="00321A56"/>
    <w:rsid w:val="00323DD2"/>
    <w:rsid w:val="00326139"/>
    <w:rsid w:val="00326446"/>
    <w:rsid w:val="00330B81"/>
    <w:rsid w:val="003322E4"/>
    <w:rsid w:val="00336D9E"/>
    <w:rsid w:val="0034044F"/>
    <w:rsid w:val="00340E3D"/>
    <w:rsid w:val="00341DA6"/>
    <w:rsid w:val="00341E25"/>
    <w:rsid w:val="003466E5"/>
    <w:rsid w:val="00351641"/>
    <w:rsid w:val="00352BBD"/>
    <w:rsid w:val="00357C41"/>
    <w:rsid w:val="00360261"/>
    <w:rsid w:val="00360F9A"/>
    <w:rsid w:val="00363EBE"/>
    <w:rsid w:val="00364472"/>
    <w:rsid w:val="00364F49"/>
    <w:rsid w:val="003654EB"/>
    <w:rsid w:val="00365E90"/>
    <w:rsid w:val="0036627F"/>
    <w:rsid w:val="003677D7"/>
    <w:rsid w:val="00370D55"/>
    <w:rsid w:val="0037168C"/>
    <w:rsid w:val="00371965"/>
    <w:rsid w:val="00373644"/>
    <w:rsid w:val="00376348"/>
    <w:rsid w:val="00380CF0"/>
    <w:rsid w:val="00381B3B"/>
    <w:rsid w:val="00382499"/>
    <w:rsid w:val="00384E63"/>
    <w:rsid w:val="003853DD"/>
    <w:rsid w:val="003865C2"/>
    <w:rsid w:val="00386F57"/>
    <w:rsid w:val="0038712F"/>
    <w:rsid w:val="00391CBA"/>
    <w:rsid w:val="003934C3"/>
    <w:rsid w:val="0039585E"/>
    <w:rsid w:val="00395ADD"/>
    <w:rsid w:val="003976CC"/>
    <w:rsid w:val="003A0BDA"/>
    <w:rsid w:val="003A1D9C"/>
    <w:rsid w:val="003A53D1"/>
    <w:rsid w:val="003A7933"/>
    <w:rsid w:val="003A7B05"/>
    <w:rsid w:val="003B1ED3"/>
    <w:rsid w:val="003B4F8B"/>
    <w:rsid w:val="003B5344"/>
    <w:rsid w:val="003B57BF"/>
    <w:rsid w:val="003B6657"/>
    <w:rsid w:val="003C00C8"/>
    <w:rsid w:val="003C107D"/>
    <w:rsid w:val="003C1771"/>
    <w:rsid w:val="003D0982"/>
    <w:rsid w:val="003D0B17"/>
    <w:rsid w:val="003D4051"/>
    <w:rsid w:val="003D437D"/>
    <w:rsid w:val="003D48F3"/>
    <w:rsid w:val="003D4FF2"/>
    <w:rsid w:val="003D54EC"/>
    <w:rsid w:val="003D6290"/>
    <w:rsid w:val="003D6DFC"/>
    <w:rsid w:val="003E0126"/>
    <w:rsid w:val="003E2A55"/>
    <w:rsid w:val="003E2DC8"/>
    <w:rsid w:val="003E3BA6"/>
    <w:rsid w:val="003E49D3"/>
    <w:rsid w:val="003E50DA"/>
    <w:rsid w:val="003E6D0B"/>
    <w:rsid w:val="003F194C"/>
    <w:rsid w:val="003F2FBD"/>
    <w:rsid w:val="003F31BC"/>
    <w:rsid w:val="003F4423"/>
    <w:rsid w:val="003F4F21"/>
    <w:rsid w:val="00401080"/>
    <w:rsid w:val="00401BDC"/>
    <w:rsid w:val="00404304"/>
    <w:rsid w:val="004060D9"/>
    <w:rsid w:val="0041026D"/>
    <w:rsid w:val="004105BF"/>
    <w:rsid w:val="00413CDA"/>
    <w:rsid w:val="0041537A"/>
    <w:rsid w:val="004208B8"/>
    <w:rsid w:val="00421497"/>
    <w:rsid w:val="0042187C"/>
    <w:rsid w:val="00421CB8"/>
    <w:rsid w:val="00422100"/>
    <w:rsid w:val="004221C4"/>
    <w:rsid w:val="00422ED3"/>
    <w:rsid w:val="004257E7"/>
    <w:rsid w:val="004261A2"/>
    <w:rsid w:val="00431932"/>
    <w:rsid w:val="00434878"/>
    <w:rsid w:val="00435FC1"/>
    <w:rsid w:val="0043655B"/>
    <w:rsid w:val="004400E4"/>
    <w:rsid w:val="00444017"/>
    <w:rsid w:val="00447F34"/>
    <w:rsid w:val="00452321"/>
    <w:rsid w:val="00452F1D"/>
    <w:rsid w:val="004530B8"/>
    <w:rsid w:val="004551E7"/>
    <w:rsid w:val="00455CFF"/>
    <w:rsid w:val="00455EE3"/>
    <w:rsid w:val="00456146"/>
    <w:rsid w:val="004566AC"/>
    <w:rsid w:val="00456C1C"/>
    <w:rsid w:val="00457B53"/>
    <w:rsid w:val="00464DC4"/>
    <w:rsid w:val="00466DF0"/>
    <w:rsid w:val="00470911"/>
    <w:rsid w:val="0047095F"/>
    <w:rsid w:val="00471648"/>
    <w:rsid w:val="0047238D"/>
    <w:rsid w:val="00473D6A"/>
    <w:rsid w:val="004753CC"/>
    <w:rsid w:val="00475825"/>
    <w:rsid w:val="004762A9"/>
    <w:rsid w:val="004775A6"/>
    <w:rsid w:val="00477C88"/>
    <w:rsid w:val="0048151A"/>
    <w:rsid w:val="00482232"/>
    <w:rsid w:val="00482CCB"/>
    <w:rsid w:val="00483B69"/>
    <w:rsid w:val="00484D55"/>
    <w:rsid w:val="0048528E"/>
    <w:rsid w:val="00487810"/>
    <w:rsid w:val="004905CB"/>
    <w:rsid w:val="004909F0"/>
    <w:rsid w:val="00490D3A"/>
    <w:rsid w:val="004914F1"/>
    <w:rsid w:val="00491BAF"/>
    <w:rsid w:val="00494830"/>
    <w:rsid w:val="0049491F"/>
    <w:rsid w:val="00495879"/>
    <w:rsid w:val="00495D9E"/>
    <w:rsid w:val="00495E46"/>
    <w:rsid w:val="0049727E"/>
    <w:rsid w:val="00497D1A"/>
    <w:rsid w:val="00497DF9"/>
    <w:rsid w:val="004A18EF"/>
    <w:rsid w:val="004A1EF0"/>
    <w:rsid w:val="004A2129"/>
    <w:rsid w:val="004A26B5"/>
    <w:rsid w:val="004A5B30"/>
    <w:rsid w:val="004A7157"/>
    <w:rsid w:val="004A7392"/>
    <w:rsid w:val="004A7ECA"/>
    <w:rsid w:val="004B296E"/>
    <w:rsid w:val="004B3FC3"/>
    <w:rsid w:val="004B4508"/>
    <w:rsid w:val="004B4F29"/>
    <w:rsid w:val="004B5913"/>
    <w:rsid w:val="004B6350"/>
    <w:rsid w:val="004C239A"/>
    <w:rsid w:val="004C332E"/>
    <w:rsid w:val="004C3589"/>
    <w:rsid w:val="004C3E88"/>
    <w:rsid w:val="004C5216"/>
    <w:rsid w:val="004C5684"/>
    <w:rsid w:val="004C5E7C"/>
    <w:rsid w:val="004C7251"/>
    <w:rsid w:val="004D0124"/>
    <w:rsid w:val="004D0EA7"/>
    <w:rsid w:val="004D14A9"/>
    <w:rsid w:val="004D1FB6"/>
    <w:rsid w:val="004D33A3"/>
    <w:rsid w:val="004D3F19"/>
    <w:rsid w:val="004D5FA7"/>
    <w:rsid w:val="004E2FCD"/>
    <w:rsid w:val="004E3C5F"/>
    <w:rsid w:val="004E3F6F"/>
    <w:rsid w:val="004E5BCB"/>
    <w:rsid w:val="004E5D71"/>
    <w:rsid w:val="004E5F3C"/>
    <w:rsid w:val="004E7171"/>
    <w:rsid w:val="004F2E27"/>
    <w:rsid w:val="004F6016"/>
    <w:rsid w:val="004F6CE3"/>
    <w:rsid w:val="00504CA8"/>
    <w:rsid w:val="00504F24"/>
    <w:rsid w:val="005076D0"/>
    <w:rsid w:val="005106A5"/>
    <w:rsid w:val="00514437"/>
    <w:rsid w:val="00514C40"/>
    <w:rsid w:val="0051516E"/>
    <w:rsid w:val="0051518B"/>
    <w:rsid w:val="005151DC"/>
    <w:rsid w:val="0052049C"/>
    <w:rsid w:val="00520FB4"/>
    <w:rsid w:val="005213BC"/>
    <w:rsid w:val="00521F4B"/>
    <w:rsid w:val="005242DF"/>
    <w:rsid w:val="0052477B"/>
    <w:rsid w:val="00524855"/>
    <w:rsid w:val="00524B97"/>
    <w:rsid w:val="00530AC3"/>
    <w:rsid w:val="00531158"/>
    <w:rsid w:val="00531EBD"/>
    <w:rsid w:val="00541CB0"/>
    <w:rsid w:val="00542A40"/>
    <w:rsid w:val="00543715"/>
    <w:rsid w:val="00545879"/>
    <w:rsid w:val="00550E12"/>
    <w:rsid w:val="00550EF7"/>
    <w:rsid w:val="00553190"/>
    <w:rsid w:val="00555868"/>
    <w:rsid w:val="00556043"/>
    <w:rsid w:val="005561CC"/>
    <w:rsid w:val="0056139F"/>
    <w:rsid w:val="00563370"/>
    <w:rsid w:val="00574490"/>
    <w:rsid w:val="00574EB0"/>
    <w:rsid w:val="0057714A"/>
    <w:rsid w:val="00577DE6"/>
    <w:rsid w:val="00581011"/>
    <w:rsid w:val="0058103D"/>
    <w:rsid w:val="0059029D"/>
    <w:rsid w:val="005909B6"/>
    <w:rsid w:val="00591F35"/>
    <w:rsid w:val="005922B3"/>
    <w:rsid w:val="00592CE5"/>
    <w:rsid w:val="00593292"/>
    <w:rsid w:val="005A0A80"/>
    <w:rsid w:val="005A4864"/>
    <w:rsid w:val="005A7606"/>
    <w:rsid w:val="005B07F3"/>
    <w:rsid w:val="005C2829"/>
    <w:rsid w:val="005C2C3A"/>
    <w:rsid w:val="005C61EF"/>
    <w:rsid w:val="005C659C"/>
    <w:rsid w:val="005C67EA"/>
    <w:rsid w:val="005C6D46"/>
    <w:rsid w:val="005C75D5"/>
    <w:rsid w:val="005C7EE6"/>
    <w:rsid w:val="005D18C7"/>
    <w:rsid w:val="005D1B21"/>
    <w:rsid w:val="005D1C96"/>
    <w:rsid w:val="005D1D87"/>
    <w:rsid w:val="005D2688"/>
    <w:rsid w:val="005D5D26"/>
    <w:rsid w:val="005D6273"/>
    <w:rsid w:val="005D64EB"/>
    <w:rsid w:val="005D74C2"/>
    <w:rsid w:val="005D7B81"/>
    <w:rsid w:val="005E0182"/>
    <w:rsid w:val="005E22FB"/>
    <w:rsid w:val="005F31CE"/>
    <w:rsid w:val="005F3316"/>
    <w:rsid w:val="005F5441"/>
    <w:rsid w:val="005F5F9E"/>
    <w:rsid w:val="0060043B"/>
    <w:rsid w:val="006004F3"/>
    <w:rsid w:val="006024B1"/>
    <w:rsid w:val="00602A63"/>
    <w:rsid w:val="00602B02"/>
    <w:rsid w:val="0060366E"/>
    <w:rsid w:val="006046F8"/>
    <w:rsid w:val="006047BD"/>
    <w:rsid w:val="00607E8B"/>
    <w:rsid w:val="006123E7"/>
    <w:rsid w:val="00614256"/>
    <w:rsid w:val="006151E7"/>
    <w:rsid w:val="00615318"/>
    <w:rsid w:val="00616CA4"/>
    <w:rsid w:val="0062014F"/>
    <w:rsid w:val="006205A4"/>
    <w:rsid w:val="00620664"/>
    <w:rsid w:val="00620C47"/>
    <w:rsid w:val="00620DA6"/>
    <w:rsid w:val="00621551"/>
    <w:rsid w:val="00625122"/>
    <w:rsid w:val="00627510"/>
    <w:rsid w:val="00627546"/>
    <w:rsid w:val="00627E0F"/>
    <w:rsid w:val="006313DB"/>
    <w:rsid w:val="00633169"/>
    <w:rsid w:val="00633DE2"/>
    <w:rsid w:val="00635DA3"/>
    <w:rsid w:val="006374EF"/>
    <w:rsid w:val="00641DD0"/>
    <w:rsid w:val="0064527F"/>
    <w:rsid w:val="00645524"/>
    <w:rsid w:val="00646B1B"/>
    <w:rsid w:val="00650D4F"/>
    <w:rsid w:val="00651DD4"/>
    <w:rsid w:val="00652413"/>
    <w:rsid w:val="0065285B"/>
    <w:rsid w:val="00654420"/>
    <w:rsid w:val="0065518A"/>
    <w:rsid w:val="006551C7"/>
    <w:rsid w:val="00655507"/>
    <w:rsid w:val="00655625"/>
    <w:rsid w:val="00657CAC"/>
    <w:rsid w:val="00660B82"/>
    <w:rsid w:val="00662464"/>
    <w:rsid w:val="00662D44"/>
    <w:rsid w:val="006640A1"/>
    <w:rsid w:val="006641B6"/>
    <w:rsid w:val="00665334"/>
    <w:rsid w:val="00666060"/>
    <w:rsid w:val="00667CF1"/>
    <w:rsid w:val="00667DD7"/>
    <w:rsid w:val="006706D0"/>
    <w:rsid w:val="00673328"/>
    <w:rsid w:val="006743ED"/>
    <w:rsid w:val="0068202D"/>
    <w:rsid w:val="00683BA9"/>
    <w:rsid w:val="00686544"/>
    <w:rsid w:val="00686951"/>
    <w:rsid w:val="006879FD"/>
    <w:rsid w:val="00690CAE"/>
    <w:rsid w:val="00691186"/>
    <w:rsid w:val="00691991"/>
    <w:rsid w:val="006921DD"/>
    <w:rsid w:val="00692614"/>
    <w:rsid w:val="00692886"/>
    <w:rsid w:val="006934F9"/>
    <w:rsid w:val="0069447B"/>
    <w:rsid w:val="00694AA1"/>
    <w:rsid w:val="00696004"/>
    <w:rsid w:val="00696E8C"/>
    <w:rsid w:val="006A0244"/>
    <w:rsid w:val="006A088F"/>
    <w:rsid w:val="006A1971"/>
    <w:rsid w:val="006A1B81"/>
    <w:rsid w:val="006A2102"/>
    <w:rsid w:val="006A268D"/>
    <w:rsid w:val="006A2E3F"/>
    <w:rsid w:val="006A3393"/>
    <w:rsid w:val="006A593A"/>
    <w:rsid w:val="006A644B"/>
    <w:rsid w:val="006A707E"/>
    <w:rsid w:val="006B1464"/>
    <w:rsid w:val="006B1A4D"/>
    <w:rsid w:val="006B60B6"/>
    <w:rsid w:val="006B7BA3"/>
    <w:rsid w:val="006C0A58"/>
    <w:rsid w:val="006C16E2"/>
    <w:rsid w:val="006C21FE"/>
    <w:rsid w:val="006C2979"/>
    <w:rsid w:val="006C3125"/>
    <w:rsid w:val="006C3CE0"/>
    <w:rsid w:val="006C3D5F"/>
    <w:rsid w:val="006C676F"/>
    <w:rsid w:val="006C7DBB"/>
    <w:rsid w:val="006D0B89"/>
    <w:rsid w:val="006D1DF3"/>
    <w:rsid w:val="006D26C6"/>
    <w:rsid w:val="006D30CD"/>
    <w:rsid w:val="006D4277"/>
    <w:rsid w:val="006D7734"/>
    <w:rsid w:val="006E02C6"/>
    <w:rsid w:val="006E28F4"/>
    <w:rsid w:val="006E4897"/>
    <w:rsid w:val="006E4BFB"/>
    <w:rsid w:val="006E6A1B"/>
    <w:rsid w:val="006F036B"/>
    <w:rsid w:val="006F0C19"/>
    <w:rsid w:val="006F161D"/>
    <w:rsid w:val="006F36E9"/>
    <w:rsid w:val="006F3EE9"/>
    <w:rsid w:val="006F5607"/>
    <w:rsid w:val="006F6AD2"/>
    <w:rsid w:val="00701559"/>
    <w:rsid w:val="0070184F"/>
    <w:rsid w:val="00702DFA"/>
    <w:rsid w:val="0070309A"/>
    <w:rsid w:val="007037E2"/>
    <w:rsid w:val="00703CE6"/>
    <w:rsid w:val="007045EA"/>
    <w:rsid w:val="00705911"/>
    <w:rsid w:val="00706479"/>
    <w:rsid w:val="00707961"/>
    <w:rsid w:val="00712C50"/>
    <w:rsid w:val="007130BC"/>
    <w:rsid w:val="007146EA"/>
    <w:rsid w:val="00714DFF"/>
    <w:rsid w:val="007154C0"/>
    <w:rsid w:val="00716F0B"/>
    <w:rsid w:val="007171B1"/>
    <w:rsid w:val="0072420A"/>
    <w:rsid w:val="007252DA"/>
    <w:rsid w:val="007255C4"/>
    <w:rsid w:val="00727B2D"/>
    <w:rsid w:val="00732BAC"/>
    <w:rsid w:val="00733271"/>
    <w:rsid w:val="00733BCE"/>
    <w:rsid w:val="0073638E"/>
    <w:rsid w:val="00740A4C"/>
    <w:rsid w:val="0074263F"/>
    <w:rsid w:val="00742669"/>
    <w:rsid w:val="00743683"/>
    <w:rsid w:val="00743819"/>
    <w:rsid w:val="00743C61"/>
    <w:rsid w:val="00747114"/>
    <w:rsid w:val="00750CE3"/>
    <w:rsid w:val="00750EBB"/>
    <w:rsid w:val="007516D4"/>
    <w:rsid w:val="00751B5D"/>
    <w:rsid w:val="0075299D"/>
    <w:rsid w:val="0075318C"/>
    <w:rsid w:val="00753A4F"/>
    <w:rsid w:val="00755348"/>
    <w:rsid w:val="007553DD"/>
    <w:rsid w:val="007571AC"/>
    <w:rsid w:val="007571DE"/>
    <w:rsid w:val="00757D8F"/>
    <w:rsid w:val="0076022A"/>
    <w:rsid w:val="007634B4"/>
    <w:rsid w:val="00765041"/>
    <w:rsid w:val="00765285"/>
    <w:rsid w:val="007678F8"/>
    <w:rsid w:val="00767A10"/>
    <w:rsid w:val="00776F4D"/>
    <w:rsid w:val="0077781B"/>
    <w:rsid w:val="007823DC"/>
    <w:rsid w:val="00783106"/>
    <w:rsid w:val="00784218"/>
    <w:rsid w:val="00785349"/>
    <w:rsid w:val="00785BFF"/>
    <w:rsid w:val="00786BA3"/>
    <w:rsid w:val="00786D28"/>
    <w:rsid w:val="00790664"/>
    <w:rsid w:val="00790AC4"/>
    <w:rsid w:val="00790EAA"/>
    <w:rsid w:val="007925A5"/>
    <w:rsid w:val="00795176"/>
    <w:rsid w:val="007953B4"/>
    <w:rsid w:val="0079646D"/>
    <w:rsid w:val="0079707D"/>
    <w:rsid w:val="007A14B6"/>
    <w:rsid w:val="007B02D7"/>
    <w:rsid w:val="007B04D5"/>
    <w:rsid w:val="007B4284"/>
    <w:rsid w:val="007B51B1"/>
    <w:rsid w:val="007B5ECC"/>
    <w:rsid w:val="007B5FEE"/>
    <w:rsid w:val="007B6488"/>
    <w:rsid w:val="007B6784"/>
    <w:rsid w:val="007C0243"/>
    <w:rsid w:val="007C2A36"/>
    <w:rsid w:val="007C39C7"/>
    <w:rsid w:val="007C3E28"/>
    <w:rsid w:val="007C5BD0"/>
    <w:rsid w:val="007C5E2E"/>
    <w:rsid w:val="007C62F4"/>
    <w:rsid w:val="007D11A7"/>
    <w:rsid w:val="007D19BA"/>
    <w:rsid w:val="007D28FA"/>
    <w:rsid w:val="007D7151"/>
    <w:rsid w:val="007D752B"/>
    <w:rsid w:val="007E032D"/>
    <w:rsid w:val="007E083D"/>
    <w:rsid w:val="007E29C6"/>
    <w:rsid w:val="007E3308"/>
    <w:rsid w:val="007E38FE"/>
    <w:rsid w:val="007E4563"/>
    <w:rsid w:val="007E6A45"/>
    <w:rsid w:val="007F2B5F"/>
    <w:rsid w:val="007F3A3E"/>
    <w:rsid w:val="007F3EF1"/>
    <w:rsid w:val="007F4BFF"/>
    <w:rsid w:val="007F7D6E"/>
    <w:rsid w:val="0080141A"/>
    <w:rsid w:val="00801FB2"/>
    <w:rsid w:val="00802A3B"/>
    <w:rsid w:val="00802F62"/>
    <w:rsid w:val="00803EFB"/>
    <w:rsid w:val="008047A3"/>
    <w:rsid w:val="00805585"/>
    <w:rsid w:val="00806DAF"/>
    <w:rsid w:val="008071F0"/>
    <w:rsid w:val="00810692"/>
    <w:rsid w:val="00812377"/>
    <w:rsid w:val="00812698"/>
    <w:rsid w:val="008142C9"/>
    <w:rsid w:val="00817011"/>
    <w:rsid w:val="008173D1"/>
    <w:rsid w:val="0081772C"/>
    <w:rsid w:val="00821733"/>
    <w:rsid w:val="00824798"/>
    <w:rsid w:val="00824B83"/>
    <w:rsid w:val="0083646F"/>
    <w:rsid w:val="008364DD"/>
    <w:rsid w:val="00836769"/>
    <w:rsid w:val="008372EC"/>
    <w:rsid w:val="008411DB"/>
    <w:rsid w:val="008457F0"/>
    <w:rsid w:val="0084589F"/>
    <w:rsid w:val="008464FC"/>
    <w:rsid w:val="0085037B"/>
    <w:rsid w:val="008540B5"/>
    <w:rsid w:val="00857421"/>
    <w:rsid w:val="008578F3"/>
    <w:rsid w:val="0086052D"/>
    <w:rsid w:val="00860A81"/>
    <w:rsid w:val="00864958"/>
    <w:rsid w:val="00865893"/>
    <w:rsid w:val="008661B8"/>
    <w:rsid w:val="00871E3F"/>
    <w:rsid w:val="00874642"/>
    <w:rsid w:val="0087773D"/>
    <w:rsid w:val="00877B70"/>
    <w:rsid w:val="00880D9C"/>
    <w:rsid w:val="00881FFA"/>
    <w:rsid w:val="00883BDA"/>
    <w:rsid w:val="00884153"/>
    <w:rsid w:val="0088468C"/>
    <w:rsid w:val="00892F4D"/>
    <w:rsid w:val="00895041"/>
    <w:rsid w:val="00895FDE"/>
    <w:rsid w:val="00896E08"/>
    <w:rsid w:val="008A0A22"/>
    <w:rsid w:val="008A3888"/>
    <w:rsid w:val="008A399E"/>
    <w:rsid w:val="008A3F00"/>
    <w:rsid w:val="008A3F9D"/>
    <w:rsid w:val="008A4610"/>
    <w:rsid w:val="008B221A"/>
    <w:rsid w:val="008B242D"/>
    <w:rsid w:val="008B3BC2"/>
    <w:rsid w:val="008B5572"/>
    <w:rsid w:val="008B603A"/>
    <w:rsid w:val="008B6B0B"/>
    <w:rsid w:val="008C37DC"/>
    <w:rsid w:val="008C4025"/>
    <w:rsid w:val="008C41E0"/>
    <w:rsid w:val="008C4F32"/>
    <w:rsid w:val="008C755D"/>
    <w:rsid w:val="008D048C"/>
    <w:rsid w:val="008D067A"/>
    <w:rsid w:val="008D09E5"/>
    <w:rsid w:val="008D1148"/>
    <w:rsid w:val="008D2D35"/>
    <w:rsid w:val="008D30A5"/>
    <w:rsid w:val="008D3276"/>
    <w:rsid w:val="008D4328"/>
    <w:rsid w:val="008D4EE5"/>
    <w:rsid w:val="008D5042"/>
    <w:rsid w:val="008D7A66"/>
    <w:rsid w:val="008E2E51"/>
    <w:rsid w:val="008E3F07"/>
    <w:rsid w:val="008F0FA6"/>
    <w:rsid w:val="008F5543"/>
    <w:rsid w:val="008F653C"/>
    <w:rsid w:val="008F7070"/>
    <w:rsid w:val="008F7A5E"/>
    <w:rsid w:val="009016CD"/>
    <w:rsid w:val="0090314D"/>
    <w:rsid w:val="00903493"/>
    <w:rsid w:val="009051FA"/>
    <w:rsid w:val="00906473"/>
    <w:rsid w:val="00910806"/>
    <w:rsid w:val="0091132C"/>
    <w:rsid w:val="0091374E"/>
    <w:rsid w:val="00916021"/>
    <w:rsid w:val="009174B8"/>
    <w:rsid w:val="00921C89"/>
    <w:rsid w:val="00922614"/>
    <w:rsid w:val="00923381"/>
    <w:rsid w:val="0092391A"/>
    <w:rsid w:val="00924A88"/>
    <w:rsid w:val="00925B59"/>
    <w:rsid w:val="009318D7"/>
    <w:rsid w:val="00931FD9"/>
    <w:rsid w:val="009342C0"/>
    <w:rsid w:val="009350D9"/>
    <w:rsid w:val="009353DE"/>
    <w:rsid w:val="009417A7"/>
    <w:rsid w:val="00942BD3"/>
    <w:rsid w:val="00945289"/>
    <w:rsid w:val="00945F96"/>
    <w:rsid w:val="009468C0"/>
    <w:rsid w:val="00950DAA"/>
    <w:rsid w:val="009510BE"/>
    <w:rsid w:val="009511F3"/>
    <w:rsid w:val="00951F3B"/>
    <w:rsid w:val="009527C7"/>
    <w:rsid w:val="00953790"/>
    <w:rsid w:val="00954DBA"/>
    <w:rsid w:val="00955BCC"/>
    <w:rsid w:val="00956268"/>
    <w:rsid w:val="00956A80"/>
    <w:rsid w:val="009638D1"/>
    <w:rsid w:val="009642CB"/>
    <w:rsid w:val="00964344"/>
    <w:rsid w:val="0097053D"/>
    <w:rsid w:val="00970B04"/>
    <w:rsid w:val="00971827"/>
    <w:rsid w:val="00971C47"/>
    <w:rsid w:val="00971CF3"/>
    <w:rsid w:val="009731D5"/>
    <w:rsid w:val="009757F3"/>
    <w:rsid w:val="00975CE5"/>
    <w:rsid w:val="00977E3D"/>
    <w:rsid w:val="00981F82"/>
    <w:rsid w:val="00982C2A"/>
    <w:rsid w:val="0098352D"/>
    <w:rsid w:val="00984BCC"/>
    <w:rsid w:val="0098582C"/>
    <w:rsid w:val="009906AD"/>
    <w:rsid w:val="00990AA4"/>
    <w:rsid w:val="009941A6"/>
    <w:rsid w:val="0099466B"/>
    <w:rsid w:val="0099490E"/>
    <w:rsid w:val="00994E01"/>
    <w:rsid w:val="009957BC"/>
    <w:rsid w:val="00997D1D"/>
    <w:rsid w:val="009A016E"/>
    <w:rsid w:val="009A0A59"/>
    <w:rsid w:val="009A0BBD"/>
    <w:rsid w:val="009A143F"/>
    <w:rsid w:val="009A15AC"/>
    <w:rsid w:val="009A24EF"/>
    <w:rsid w:val="009A2F2D"/>
    <w:rsid w:val="009A498B"/>
    <w:rsid w:val="009A57FA"/>
    <w:rsid w:val="009A795A"/>
    <w:rsid w:val="009B0FAF"/>
    <w:rsid w:val="009B1FD0"/>
    <w:rsid w:val="009B344D"/>
    <w:rsid w:val="009B352D"/>
    <w:rsid w:val="009B37B1"/>
    <w:rsid w:val="009B5D3E"/>
    <w:rsid w:val="009C163B"/>
    <w:rsid w:val="009C1F7D"/>
    <w:rsid w:val="009C316A"/>
    <w:rsid w:val="009C5287"/>
    <w:rsid w:val="009C5BDD"/>
    <w:rsid w:val="009C5C92"/>
    <w:rsid w:val="009D3224"/>
    <w:rsid w:val="009D3CF8"/>
    <w:rsid w:val="009D4E0F"/>
    <w:rsid w:val="009D5D6C"/>
    <w:rsid w:val="009E229E"/>
    <w:rsid w:val="009E54FB"/>
    <w:rsid w:val="009F0565"/>
    <w:rsid w:val="009F1C26"/>
    <w:rsid w:val="009F2527"/>
    <w:rsid w:val="009F32FD"/>
    <w:rsid w:val="009F587E"/>
    <w:rsid w:val="009F746F"/>
    <w:rsid w:val="00A0247C"/>
    <w:rsid w:val="00A02CE7"/>
    <w:rsid w:val="00A05207"/>
    <w:rsid w:val="00A0587D"/>
    <w:rsid w:val="00A10EC2"/>
    <w:rsid w:val="00A11DBA"/>
    <w:rsid w:val="00A120CF"/>
    <w:rsid w:val="00A13182"/>
    <w:rsid w:val="00A146A9"/>
    <w:rsid w:val="00A16A19"/>
    <w:rsid w:val="00A175AB"/>
    <w:rsid w:val="00A20307"/>
    <w:rsid w:val="00A212E4"/>
    <w:rsid w:val="00A24660"/>
    <w:rsid w:val="00A26D1F"/>
    <w:rsid w:val="00A31235"/>
    <w:rsid w:val="00A331C8"/>
    <w:rsid w:val="00A35905"/>
    <w:rsid w:val="00A43D8B"/>
    <w:rsid w:val="00A43DD8"/>
    <w:rsid w:val="00A44A0E"/>
    <w:rsid w:val="00A45308"/>
    <w:rsid w:val="00A45542"/>
    <w:rsid w:val="00A45CD3"/>
    <w:rsid w:val="00A46B6D"/>
    <w:rsid w:val="00A508F9"/>
    <w:rsid w:val="00A50D07"/>
    <w:rsid w:val="00A510A8"/>
    <w:rsid w:val="00A521AE"/>
    <w:rsid w:val="00A5635B"/>
    <w:rsid w:val="00A564DE"/>
    <w:rsid w:val="00A56870"/>
    <w:rsid w:val="00A56957"/>
    <w:rsid w:val="00A56D6A"/>
    <w:rsid w:val="00A57DB9"/>
    <w:rsid w:val="00A60542"/>
    <w:rsid w:val="00A61B8F"/>
    <w:rsid w:val="00A65CF7"/>
    <w:rsid w:val="00A703C2"/>
    <w:rsid w:val="00A71D1B"/>
    <w:rsid w:val="00A729D5"/>
    <w:rsid w:val="00A7443C"/>
    <w:rsid w:val="00A755C0"/>
    <w:rsid w:val="00A76CC0"/>
    <w:rsid w:val="00A77278"/>
    <w:rsid w:val="00A77F01"/>
    <w:rsid w:val="00A82B34"/>
    <w:rsid w:val="00A8407D"/>
    <w:rsid w:val="00A845AE"/>
    <w:rsid w:val="00A85677"/>
    <w:rsid w:val="00A86402"/>
    <w:rsid w:val="00A87F64"/>
    <w:rsid w:val="00A9057A"/>
    <w:rsid w:val="00A934AC"/>
    <w:rsid w:val="00A93974"/>
    <w:rsid w:val="00A9505B"/>
    <w:rsid w:val="00A9527F"/>
    <w:rsid w:val="00A96564"/>
    <w:rsid w:val="00AA02EA"/>
    <w:rsid w:val="00AA1CA2"/>
    <w:rsid w:val="00AA1EE2"/>
    <w:rsid w:val="00AA4937"/>
    <w:rsid w:val="00AA4FE6"/>
    <w:rsid w:val="00AA73E3"/>
    <w:rsid w:val="00AA7C89"/>
    <w:rsid w:val="00AA7F5A"/>
    <w:rsid w:val="00AB0367"/>
    <w:rsid w:val="00AB138C"/>
    <w:rsid w:val="00AB18D2"/>
    <w:rsid w:val="00AB2661"/>
    <w:rsid w:val="00AB3A07"/>
    <w:rsid w:val="00AB6251"/>
    <w:rsid w:val="00AB694F"/>
    <w:rsid w:val="00AB7416"/>
    <w:rsid w:val="00AB7433"/>
    <w:rsid w:val="00AC2275"/>
    <w:rsid w:val="00AC31A8"/>
    <w:rsid w:val="00AC3253"/>
    <w:rsid w:val="00AC4B02"/>
    <w:rsid w:val="00AC5244"/>
    <w:rsid w:val="00AC5F09"/>
    <w:rsid w:val="00AC6B55"/>
    <w:rsid w:val="00AC7CF2"/>
    <w:rsid w:val="00AD370D"/>
    <w:rsid w:val="00AD4CF7"/>
    <w:rsid w:val="00AE0381"/>
    <w:rsid w:val="00AE17CA"/>
    <w:rsid w:val="00AE247D"/>
    <w:rsid w:val="00AE389F"/>
    <w:rsid w:val="00AE6DF8"/>
    <w:rsid w:val="00AE71A5"/>
    <w:rsid w:val="00AE770B"/>
    <w:rsid w:val="00AE7D36"/>
    <w:rsid w:val="00AF1F02"/>
    <w:rsid w:val="00AF7D0A"/>
    <w:rsid w:val="00B004FC"/>
    <w:rsid w:val="00B01437"/>
    <w:rsid w:val="00B02174"/>
    <w:rsid w:val="00B02BFD"/>
    <w:rsid w:val="00B0493D"/>
    <w:rsid w:val="00B04E11"/>
    <w:rsid w:val="00B0717E"/>
    <w:rsid w:val="00B106B6"/>
    <w:rsid w:val="00B114DC"/>
    <w:rsid w:val="00B12ECB"/>
    <w:rsid w:val="00B13E65"/>
    <w:rsid w:val="00B13F84"/>
    <w:rsid w:val="00B14A32"/>
    <w:rsid w:val="00B17A59"/>
    <w:rsid w:val="00B17A61"/>
    <w:rsid w:val="00B17B47"/>
    <w:rsid w:val="00B17DBF"/>
    <w:rsid w:val="00B2135C"/>
    <w:rsid w:val="00B213B8"/>
    <w:rsid w:val="00B22206"/>
    <w:rsid w:val="00B266AA"/>
    <w:rsid w:val="00B26B4A"/>
    <w:rsid w:val="00B27779"/>
    <w:rsid w:val="00B27CA1"/>
    <w:rsid w:val="00B30A9B"/>
    <w:rsid w:val="00B31CF7"/>
    <w:rsid w:val="00B32C96"/>
    <w:rsid w:val="00B32CFE"/>
    <w:rsid w:val="00B3591A"/>
    <w:rsid w:val="00B36AC8"/>
    <w:rsid w:val="00B408CB"/>
    <w:rsid w:val="00B41853"/>
    <w:rsid w:val="00B42BFA"/>
    <w:rsid w:val="00B43882"/>
    <w:rsid w:val="00B44724"/>
    <w:rsid w:val="00B45FEE"/>
    <w:rsid w:val="00B46345"/>
    <w:rsid w:val="00B47E5F"/>
    <w:rsid w:val="00B56A27"/>
    <w:rsid w:val="00B63B8B"/>
    <w:rsid w:val="00B6432B"/>
    <w:rsid w:val="00B64E70"/>
    <w:rsid w:val="00B655B5"/>
    <w:rsid w:val="00B660E7"/>
    <w:rsid w:val="00B70D45"/>
    <w:rsid w:val="00B72AFE"/>
    <w:rsid w:val="00B73E3D"/>
    <w:rsid w:val="00B76D4B"/>
    <w:rsid w:val="00B77FF2"/>
    <w:rsid w:val="00B80558"/>
    <w:rsid w:val="00B80E41"/>
    <w:rsid w:val="00B813D4"/>
    <w:rsid w:val="00B813FF"/>
    <w:rsid w:val="00B82BBA"/>
    <w:rsid w:val="00B84152"/>
    <w:rsid w:val="00B867FF"/>
    <w:rsid w:val="00B903BE"/>
    <w:rsid w:val="00B9042C"/>
    <w:rsid w:val="00B9109A"/>
    <w:rsid w:val="00B91183"/>
    <w:rsid w:val="00B921B3"/>
    <w:rsid w:val="00B92223"/>
    <w:rsid w:val="00B925CB"/>
    <w:rsid w:val="00BA01DA"/>
    <w:rsid w:val="00BA5C40"/>
    <w:rsid w:val="00BA7301"/>
    <w:rsid w:val="00BB0597"/>
    <w:rsid w:val="00BB1E07"/>
    <w:rsid w:val="00BB29C4"/>
    <w:rsid w:val="00BB3830"/>
    <w:rsid w:val="00BB4360"/>
    <w:rsid w:val="00BB730D"/>
    <w:rsid w:val="00BC1623"/>
    <w:rsid w:val="00BC1AF9"/>
    <w:rsid w:val="00BC21FC"/>
    <w:rsid w:val="00BC25C6"/>
    <w:rsid w:val="00BC269F"/>
    <w:rsid w:val="00BC2EDA"/>
    <w:rsid w:val="00BC51C4"/>
    <w:rsid w:val="00BD1E65"/>
    <w:rsid w:val="00BD311F"/>
    <w:rsid w:val="00BD6181"/>
    <w:rsid w:val="00BE03E4"/>
    <w:rsid w:val="00BE19EB"/>
    <w:rsid w:val="00BE247A"/>
    <w:rsid w:val="00BE30E7"/>
    <w:rsid w:val="00BE59F0"/>
    <w:rsid w:val="00BF030D"/>
    <w:rsid w:val="00BF11E2"/>
    <w:rsid w:val="00BF1F80"/>
    <w:rsid w:val="00BF2F96"/>
    <w:rsid w:val="00BF30F0"/>
    <w:rsid w:val="00BF36E2"/>
    <w:rsid w:val="00BF443E"/>
    <w:rsid w:val="00BF67E0"/>
    <w:rsid w:val="00C0199D"/>
    <w:rsid w:val="00C024F8"/>
    <w:rsid w:val="00C025C8"/>
    <w:rsid w:val="00C041A3"/>
    <w:rsid w:val="00C1562A"/>
    <w:rsid w:val="00C160A7"/>
    <w:rsid w:val="00C24192"/>
    <w:rsid w:val="00C25BBA"/>
    <w:rsid w:val="00C26062"/>
    <w:rsid w:val="00C3144F"/>
    <w:rsid w:val="00C36067"/>
    <w:rsid w:val="00C3699B"/>
    <w:rsid w:val="00C40CBC"/>
    <w:rsid w:val="00C411B3"/>
    <w:rsid w:val="00C4285F"/>
    <w:rsid w:val="00C4317D"/>
    <w:rsid w:val="00C432B0"/>
    <w:rsid w:val="00C43872"/>
    <w:rsid w:val="00C43895"/>
    <w:rsid w:val="00C444EF"/>
    <w:rsid w:val="00C454B2"/>
    <w:rsid w:val="00C47358"/>
    <w:rsid w:val="00C5003B"/>
    <w:rsid w:val="00C51ED8"/>
    <w:rsid w:val="00C54075"/>
    <w:rsid w:val="00C54BF5"/>
    <w:rsid w:val="00C55A9B"/>
    <w:rsid w:val="00C55AC5"/>
    <w:rsid w:val="00C567D9"/>
    <w:rsid w:val="00C5736B"/>
    <w:rsid w:val="00C606B9"/>
    <w:rsid w:val="00C6199D"/>
    <w:rsid w:val="00C624BA"/>
    <w:rsid w:val="00C62A2E"/>
    <w:rsid w:val="00C63005"/>
    <w:rsid w:val="00C644DF"/>
    <w:rsid w:val="00C65233"/>
    <w:rsid w:val="00C6555D"/>
    <w:rsid w:val="00C65C05"/>
    <w:rsid w:val="00C67335"/>
    <w:rsid w:val="00C67ADD"/>
    <w:rsid w:val="00C706DC"/>
    <w:rsid w:val="00C71799"/>
    <w:rsid w:val="00C71A2E"/>
    <w:rsid w:val="00C71A95"/>
    <w:rsid w:val="00C75258"/>
    <w:rsid w:val="00C77259"/>
    <w:rsid w:val="00C8044F"/>
    <w:rsid w:val="00C806B1"/>
    <w:rsid w:val="00C81D16"/>
    <w:rsid w:val="00C8364B"/>
    <w:rsid w:val="00C91CBA"/>
    <w:rsid w:val="00C92C1A"/>
    <w:rsid w:val="00C94A0A"/>
    <w:rsid w:val="00C94EB5"/>
    <w:rsid w:val="00C94F15"/>
    <w:rsid w:val="00C97105"/>
    <w:rsid w:val="00C971A6"/>
    <w:rsid w:val="00CA158C"/>
    <w:rsid w:val="00CA5E35"/>
    <w:rsid w:val="00CA6978"/>
    <w:rsid w:val="00CB02E0"/>
    <w:rsid w:val="00CB0C4B"/>
    <w:rsid w:val="00CB17A2"/>
    <w:rsid w:val="00CB2173"/>
    <w:rsid w:val="00CB2C46"/>
    <w:rsid w:val="00CB45C8"/>
    <w:rsid w:val="00CB55D6"/>
    <w:rsid w:val="00CB7854"/>
    <w:rsid w:val="00CC0304"/>
    <w:rsid w:val="00CC3FB5"/>
    <w:rsid w:val="00CC5A20"/>
    <w:rsid w:val="00CC6674"/>
    <w:rsid w:val="00CC6752"/>
    <w:rsid w:val="00CC78B4"/>
    <w:rsid w:val="00CC79C2"/>
    <w:rsid w:val="00CC7B1E"/>
    <w:rsid w:val="00CC7E3F"/>
    <w:rsid w:val="00CD1F76"/>
    <w:rsid w:val="00CD3173"/>
    <w:rsid w:val="00CD3C22"/>
    <w:rsid w:val="00CD419F"/>
    <w:rsid w:val="00CD66F4"/>
    <w:rsid w:val="00CE0567"/>
    <w:rsid w:val="00CE0CD9"/>
    <w:rsid w:val="00CE0D9F"/>
    <w:rsid w:val="00CE19B8"/>
    <w:rsid w:val="00CE1DDD"/>
    <w:rsid w:val="00CE6075"/>
    <w:rsid w:val="00CF018C"/>
    <w:rsid w:val="00CF022B"/>
    <w:rsid w:val="00CF1EDB"/>
    <w:rsid w:val="00CF6274"/>
    <w:rsid w:val="00CF67BC"/>
    <w:rsid w:val="00D004EC"/>
    <w:rsid w:val="00D01458"/>
    <w:rsid w:val="00D02DCA"/>
    <w:rsid w:val="00D03241"/>
    <w:rsid w:val="00D038A7"/>
    <w:rsid w:val="00D04772"/>
    <w:rsid w:val="00D04D6E"/>
    <w:rsid w:val="00D06A2C"/>
    <w:rsid w:val="00D07A5B"/>
    <w:rsid w:val="00D112D4"/>
    <w:rsid w:val="00D13932"/>
    <w:rsid w:val="00D14558"/>
    <w:rsid w:val="00D17D6B"/>
    <w:rsid w:val="00D2255B"/>
    <w:rsid w:val="00D23079"/>
    <w:rsid w:val="00D2517C"/>
    <w:rsid w:val="00D256C1"/>
    <w:rsid w:val="00D25D2C"/>
    <w:rsid w:val="00D26FC9"/>
    <w:rsid w:val="00D26FE0"/>
    <w:rsid w:val="00D30548"/>
    <w:rsid w:val="00D30ED3"/>
    <w:rsid w:val="00D315CD"/>
    <w:rsid w:val="00D3296A"/>
    <w:rsid w:val="00D32E58"/>
    <w:rsid w:val="00D338C4"/>
    <w:rsid w:val="00D3409B"/>
    <w:rsid w:val="00D34374"/>
    <w:rsid w:val="00D34FDE"/>
    <w:rsid w:val="00D35109"/>
    <w:rsid w:val="00D36B08"/>
    <w:rsid w:val="00D37B49"/>
    <w:rsid w:val="00D37E09"/>
    <w:rsid w:val="00D41954"/>
    <w:rsid w:val="00D42181"/>
    <w:rsid w:val="00D44C1D"/>
    <w:rsid w:val="00D44E15"/>
    <w:rsid w:val="00D4581D"/>
    <w:rsid w:val="00D45A85"/>
    <w:rsid w:val="00D45FD9"/>
    <w:rsid w:val="00D4625A"/>
    <w:rsid w:val="00D4628C"/>
    <w:rsid w:val="00D46FB9"/>
    <w:rsid w:val="00D500B6"/>
    <w:rsid w:val="00D50964"/>
    <w:rsid w:val="00D51C69"/>
    <w:rsid w:val="00D520C3"/>
    <w:rsid w:val="00D53296"/>
    <w:rsid w:val="00D5407F"/>
    <w:rsid w:val="00D548E9"/>
    <w:rsid w:val="00D55048"/>
    <w:rsid w:val="00D5777D"/>
    <w:rsid w:val="00D60812"/>
    <w:rsid w:val="00D635DD"/>
    <w:rsid w:val="00D64079"/>
    <w:rsid w:val="00D642B8"/>
    <w:rsid w:val="00D6454E"/>
    <w:rsid w:val="00D65101"/>
    <w:rsid w:val="00D654FA"/>
    <w:rsid w:val="00D656BC"/>
    <w:rsid w:val="00D657E7"/>
    <w:rsid w:val="00D66595"/>
    <w:rsid w:val="00D66804"/>
    <w:rsid w:val="00D67E5E"/>
    <w:rsid w:val="00D70CB6"/>
    <w:rsid w:val="00D72DD2"/>
    <w:rsid w:val="00D749E8"/>
    <w:rsid w:val="00D74A93"/>
    <w:rsid w:val="00D756EF"/>
    <w:rsid w:val="00D76D5E"/>
    <w:rsid w:val="00D77035"/>
    <w:rsid w:val="00D770F8"/>
    <w:rsid w:val="00D7798B"/>
    <w:rsid w:val="00D80FEE"/>
    <w:rsid w:val="00D81388"/>
    <w:rsid w:val="00D8197C"/>
    <w:rsid w:val="00D81F5A"/>
    <w:rsid w:val="00D83AA4"/>
    <w:rsid w:val="00D83FA1"/>
    <w:rsid w:val="00D84CE6"/>
    <w:rsid w:val="00D9025B"/>
    <w:rsid w:val="00D9042D"/>
    <w:rsid w:val="00D909D4"/>
    <w:rsid w:val="00D92458"/>
    <w:rsid w:val="00D938FA"/>
    <w:rsid w:val="00D93935"/>
    <w:rsid w:val="00D94DA7"/>
    <w:rsid w:val="00D97823"/>
    <w:rsid w:val="00DA1F21"/>
    <w:rsid w:val="00DA2640"/>
    <w:rsid w:val="00DA2AAE"/>
    <w:rsid w:val="00DA3118"/>
    <w:rsid w:val="00DA4E96"/>
    <w:rsid w:val="00DA5963"/>
    <w:rsid w:val="00DA5D1F"/>
    <w:rsid w:val="00DB0063"/>
    <w:rsid w:val="00DB0CEC"/>
    <w:rsid w:val="00DB2658"/>
    <w:rsid w:val="00DB374B"/>
    <w:rsid w:val="00DB3BD5"/>
    <w:rsid w:val="00DB4548"/>
    <w:rsid w:val="00DB5CA2"/>
    <w:rsid w:val="00DB6663"/>
    <w:rsid w:val="00DB6CC5"/>
    <w:rsid w:val="00DB778D"/>
    <w:rsid w:val="00DC0654"/>
    <w:rsid w:val="00DC23AC"/>
    <w:rsid w:val="00DC5638"/>
    <w:rsid w:val="00DC685B"/>
    <w:rsid w:val="00DC6CAB"/>
    <w:rsid w:val="00DD198A"/>
    <w:rsid w:val="00DD44BC"/>
    <w:rsid w:val="00DD5A5F"/>
    <w:rsid w:val="00DD68B8"/>
    <w:rsid w:val="00DD74E5"/>
    <w:rsid w:val="00DD7676"/>
    <w:rsid w:val="00DD7AD8"/>
    <w:rsid w:val="00DE0518"/>
    <w:rsid w:val="00DE115C"/>
    <w:rsid w:val="00DE27EF"/>
    <w:rsid w:val="00DE2C09"/>
    <w:rsid w:val="00DE5B8A"/>
    <w:rsid w:val="00DE5BD1"/>
    <w:rsid w:val="00DF2F22"/>
    <w:rsid w:val="00DF56C1"/>
    <w:rsid w:val="00DF59D1"/>
    <w:rsid w:val="00E01837"/>
    <w:rsid w:val="00E023D3"/>
    <w:rsid w:val="00E025F6"/>
    <w:rsid w:val="00E041A2"/>
    <w:rsid w:val="00E047A1"/>
    <w:rsid w:val="00E04B6F"/>
    <w:rsid w:val="00E0569B"/>
    <w:rsid w:val="00E0653A"/>
    <w:rsid w:val="00E07784"/>
    <w:rsid w:val="00E12209"/>
    <w:rsid w:val="00E13FA1"/>
    <w:rsid w:val="00E16584"/>
    <w:rsid w:val="00E1710F"/>
    <w:rsid w:val="00E22396"/>
    <w:rsid w:val="00E240BF"/>
    <w:rsid w:val="00E26B50"/>
    <w:rsid w:val="00E30D4A"/>
    <w:rsid w:val="00E36E8C"/>
    <w:rsid w:val="00E40446"/>
    <w:rsid w:val="00E41BF2"/>
    <w:rsid w:val="00E420AF"/>
    <w:rsid w:val="00E423AF"/>
    <w:rsid w:val="00E43E4D"/>
    <w:rsid w:val="00E4568B"/>
    <w:rsid w:val="00E46BA1"/>
    <w:rsid w:val="00E5229A"/>
    <w:rsid w:val="00E531FD"/>
    <w:rsid w:val="00E53FC3"/>
    <w:rsid w:val="00E54399"/>
    <w:rsid w:val="00E56F24"/>
    <w:rsid w:val="00E57C94"/>
    <w:rsid w:val="00E601F0"/>
    <w:rsid w:val="00E6066C"/>
    <w:rsid w:val="00E61049"/>
    <w:rsid w:val="00E61545"/>
    <w:rsid w:val="00E63D63"/>
    <w:rsid w:val="00E663EF"/>
    <w:rsid w:val="00E66F7A"/>
    <w:rsid w:val="00E70936"/>
    <w:rsid w:val="00E70D96"/>
    <w:rsid w:val="00E7171E"/>
    <w:rsid w:val="00E73C67"/>
    <w:rsid w:val="00E73E8C"/>
    <w:rsid w:val="00E76BB5"/>
    <w:rsid w:val="00E7705B"/>
    <w:rsid w:val="00E77E2B"/>
    <w:rsid w:val="00E81062"/>
    <w:rsid w:val="00E82048"/>
    <w:rsid w:val="00E82BE3"/>
    <w:rsid w:val="00E9121E"/>
    <w:rsid w:val="00E9380A"/>
    <w:rsid w:val="00EA1D44"/>
    <w:rsid w:val="00EA3B89"/>
    <w:rsid w:val="00EA3E80"/>
    <w:rsid w:val="00EA5433"/>
    <w:rsid w:val="00EA54EF"/>
    <w:rsid w:val="00EB058C"/>
    <w:rsid w:val="00EB127A"/>
    <w:rsid w:val="00EB226C"/>
    <w:rsid w:val="00EB550F"/>
    <w:rsid w:val="00EB5898"/>
    <w:rsid w:val="00EB5FA5"/>
    <w:rsid w:val="00EC113A"/>
    <w:rsid w:val="00EC14F5"/>
    <w:rsid w:val="00EC169A"/>
    <w:rsid w:val="00EC1B62"/>
    <w:rsid w:val="00EC554B"/>
    <w:rsid w:val="00EC564C"/>
    <w:rsid w:val="00EC5825"/>
    <w:rsid w:val="00EC622A"/>
    <w:rsid w:val="00ED0B30"/>
    <w:rsid w:val="00ED388D"/>
    <w:rsid w:val="00ED3FD9"/>
    <w:rsid w:val="00ED41F0"/>
    <w:rsid w:val="00ED5A7E"/>
    <w:rsid w:val="00ED643B"/>
    <w:rsid w:val="00ED64EE"/>
    <w:rsid w:val="00ED67FC"/>
    <w:rsid w:val="00ED7C3E"/>
    <w:rsid w:val="00EE0537"/>
    <w:rsid w:val="00EE1B11"/>
    <w:rsid w:val="00EE3A3C"/>
    <w:rsid w:val="00EE4ECC"/>
    <w:rsid w:val="00EE53E5"/>
    <w:rsid w:val="00EE5708"/>
    <w:rsid w:val="00EF2032"/>
    <w:rsid w:val="00EF327C"/>
    <w:rsid w:val="00EF458C"/>
    <w:rsid w:val="00EF4F1A"/>
    <w:rsid w:val="00EF528A"/>
    <w:rsid w:val="00EF650D"/>
    <w:rsid w:val="00EF6B1C"/>
    <w:rsid w:val="00EF6EFF"/>
    <w:rsid w:val="00EF7E05"/>
    <w:rsid w:val="00F01CF7"/>
    <w:rsid w:val="00F025FA"/>
    <w:rsid w:val="00F0638F"/>
    <w:rsid w:val="00F064E6"/>
    <w:rsid w:val="00F06C81"/>
    <w:rsid w:val="00F06D96"/>
    <w:rsid w:val="00F075C7"/>
    <w:rsid w:val="00F10F9D"/>
    <w:rsid w:val="00F12336"/>
    <w:rsid w:val="00F130A0"/>
    <w:rsid w:val="00F15232"/>
    <w:rsid w:val="00F16D00"/>
    <w:rsid w:val="00F1700C"/>
    <w:rsid w:val="00F17820"/>
    <w:rsid w:val="00F2028E"/>
    <w:rsid w:val="00F21601"/>
    <w:rsid w:val="00F217D5"/>
    <w:rsid w:val="00F21A46"/>
    <w:rsid w:val="00F23566"/>
    <w:rsid w:val="00F23C24"/>
    <w:rsid w:val="00F2437E"/>
    <w:rsid w:val="00F24D59"/>
    <w:rsid w:val="00F26507"/>
    <w:rsid w:val="00F26AAE"/>
    <w:rsid w:val="00F27019"/>
    <w:rsid w:val="00F30187"/>
    <w:rsid w:val="00F3232D"/>
    <w:rsid w:val="00F343F7"/>
    <w:rsid w:val="00F4058A"/>
    <w:rsid w:val="00F4134F"/>
    <w:rsid w:val="00F438EE"/>
    <w:rsid w:val="00F4436E"/>
    <w:rsid w:val="00F44E6B"/>
    <w:rsid w:val="00F44F16"/>
    <w:rsid w:val="00F4522B"/>
    <w:rsid w:val="00F45A9D"/>
    <w:rsid w:val="00F47425"/>
    <w:rsid w:val="00F47EFF"/>
    <w:rsid w:val="00F56E97"/>
    <w:rsid w:val="00F62E19"/>
    <w:rsid w:val="00F70D5A"/>
    <w:rsid w:val="00F7325D"/>
    <w:rsid w:val="00F74D53"/>
    <w:rsid w:val="00F74E12"/>
    <w:rsid w:val="00F75CFE"/>
    <w:rsid w:val="00F765D4"/>
    <w:rsid w:val="00F7678E"/>
    <w:rsid w:val="00F827EB"/>
    <w:rsid w:val="00F84C13"/>
    <w:rsid w:val="00F84DF6"/>
    <w:rsid w:val="00F853B0"/>
    <w:rsid w:val="00F868AC"/>
    <w:rsid w:val="00F86C8A"/>
    <w:rsid w:val="00F87098"/>
    <w:rsid w:val="00F87281"/>
    <w:rsid w:val="00F90C6D"/>
    <w:rsid w:val="00F927CC"/>
    <w:rsid w:val="00F94271"/>
    <w:rsid w:val="00F9480A"/>
    <w:rsid w:val="00F94EB0"/>
    <w:rsid w:val="00F94FF5"/>
    <w:rsid w:val="00F95A16"/>
    <w:rsid w:val="00FA03D6"/>
    <w:rsid w:val="00FA071B"/>
    <w:rsid w:val="00FA29F6"/>
    <w:rsid w:val="00FA3C20"/>
    <w:rsid w:val="00FA6D37"/>
    <w:rsid w:val="00FA7196"/>
    <w:rsid w:val="00FA71A9"/>
    <w:rsid w:val="00FB2299"/>
    <w:rsid w:val="00FB26E5"/>
    <w:rsid w:val="00FC060E"/>
    <w:rsid w:val="00FC0842"/>
    <w:rsid w:val="00FC14FC"/>
    <w:rsid w:val="00FC2B23"/>
    <w:rsid w:val="00FC3127"/>
    <w:rsid w:val="00FC4070"/>
    <w:rsid w:val="00FC41EF"/>
    <w:rsid w:val="00FC5AFC"/>
    <w:rsid w:val="00FC5BF0"/>
    <w:rsid w:val="00FC640A"/>
    <w:rsid w:val="00FD061A"/>
    <w:rsid w:val="00FD0709"/>
    <w:rsid w:val="00FD145D"/>
    <w:rsid w:val="00FD15D5"/>
    <w:rsid w:val="00FD1C7A"/>
    <w:rsid w:val="00FD3ABD"/>
    <w:rsid w:val="00FD58FA"/>
    <w:rsid w:val="00FD6459"/>
    <w:rsid w:val="00FE0EA4"/>
    <w:rsid w:val="00FE300A"/>
    <w:rsid w:val="00FE37CD"/>
    <w:rsid w:val="00FE427E"/>
    <w:rsid w:val="00FE6597"/>
    <w:rsid w:val="00FE7D56"/>
    <w:rsid w:val="00FF0BB2"/>
    <w:rsid w:val="00FF0EE3"/>
    <w:rsid w:val="00FF5EE2"/>
    <w:rsid w:val="00FF732B"/>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F46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8D"/>
    <w:pPr>
      <w:spacing w:line="48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D4628C"/>
    <w:pPr>
      <w:outlineLvl w:val="0"/>
    </w:pPr>
    <w:rPr>
      <w:b/>
      <w:bCs/>
      <w:lang w:val="en-GB"/>
    </w:rPr>
  </w:style>
  <w:style w:type="paragraph" w:styleId="Heading2">
    <w:name w:val="heading 2"/>
    <w:basedOn w:val="Normal"/>
    <w:next w:val="Normal"/>
    <w:link w:val="Heading2Char"/>
    <w:uiPriority w:val="9"/>
    <w:unhideWhenUsed/>
    <w:qFormat/>
    <w:rsid w:val="00F16D00"/>
    <w:pPr>
      <w:keepNext/>
      <w:outlineLvl w:val="1"/>
    </w:pPr>
    <w:rPr>
      <w:rFonts w:eastAsia="Times New Roman"/>
      <w:b/>
      <w:lang w:val="en-GB"/>
    </w:rPr>
  </w:style>
  <w:style w:type="paragraph" w:styleId="Heading3">
    <w:name w:val="heading 3"/>
    <w:basedOn w:val="Normal"/>
    <w:next w:val="Normal"/>
    <w:link w:val="Heading3Char"/>
    <w:uiPriority w:val="9"/>
    <w:unhideWhenUsed/>
    <w:qFormat/>
    <w:rsid w:val="00F16D00"/>
    <w:pPr>
      <w:outlineLvl w:val="2"/>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F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F7A"/>
    <w:rPr>
      <w:rFonts w:ascii="Lucida Grande" w:hAnsi="Lucida Grande" w:cs="Lucida Grande"/>
      <w:sz w:val="18"/>
      <w:szCs w:val="18"/>
    </w:rPr>
  </w:style>
  <w:style w:type="character" w:customStyle="1" w:styleId="Heading1Char">
    <w:name w:val="Heading 1 Char"/>
    <w:basedOn w:val="DefaultParagraphFont"/>
    <w:link w:val="Heading1"/>
    <w:uiPriority w:val="9"/>
    <w:rsid w:val="00D4628C"/>
    <w:rPr>
      <w:rFonts w:ascii="Times New Roman" w:hAnsi="Times New Roman" w:cs="Times New Roman"/>
      <w:b/>
      <w:bCs/>
      <w:lang w:val="en-GB"/>
    </w:rPr>
  </w:style>
  <w:style w:type="paragraph" w:styleId="Title">
    <w:name w:val="Title"/>
    <w:basedOn w:val="Normal"/>
    <w:next w:val="Normal"/>
    <w:link w:val="TitleChar"/>
    <w:uiPriority w:val="10"/>
    <w:qFormat/>
    <w:rsid w:val="00D4628C"/>
    <w:pPr>
      <w:jc w:val="center"/>
    </w:pPr>
    <w:rPr>
      <w:b/>
      <w:bCs/>
      <w:lang w:val="pt-PT"/>
    </w:rPr>
  </w:style>
  <w:style w:type="character" w:customStyle="1" w:styleId="TitleChar">
    <w:name w:val="Title Char"/>
    <w:basedOn w:val="DefaultParagraphFont"/>
    <w:link w:val="Title"/>
    <w:uiPriority w:val="10"/>
    <w:rsid w:val="00D4628C"/>
    <w:rPr>
      <w:rFonts w:ascii="Times New Roman" w:hAnsi="Times New Roman" w:cs="Times New Roman"/>
      <w:b/>
      <w:bCs/>
      <w:lang w:val="pt-PT"/>
    </w:rPr>
  </w:style>
  <w:style w:type="character" w:styleId="CommentReference">
    <w:name w:val="annotation reference"/>
    <w:basedOn w:val="DefaultParagraphFont"/>
    <w:uiPriority w:val="99"/>
    <w:semiHidden/>
    <w:unhideWhenUsed/>
    <w:rsid w:val="00363EBE"/>
    <w:rPr>
      <w:sz w:val="18"/>
      <w:szCs w:val="18"/>
    </w:rPr>
  </w:style>
  <w:style w:type="paragraph" w:styleId="CommentText">
    <w:name w:val="annotation text"/>
    <w:basedOn w:val="Normal"/>
    <w:link w:val="CommentTextChar"/>
    <w:uiPriority w:val="99"/>
    <w:semiHidden/>
    <w:unhideWhenUsed/>
    <w:rsid w:val="00363EBE"/>
  </w:style>
  <w:style w:type="character" w:customStyle="1" w:styleId="CommentTextChar">
    <w:name w:val="Comment Text Char"/>
    <w:basedOn w:val="DefaultParagraphFont"/>
    <w:link w:val="CommentText"/>
    <w:uiPriority w:val="99"/>
    <w:semiHidden/>
    <w:rsid w:val="00363E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3EBE"/>
    <w:rPr>
      <w:b/>
      <w:bCs/>
      <w:sz w:val="20"/>
      <w:szCs w:val="20"/>
    </w:rPr>
  </w:style>
  <w:style w:type="character" w:customStyle="1" w:styleId="CommentSubjectChar">
    <w:name w:val="Comment Subject Char"/>
    <w:basedOn w:val="CommentTextChar"/>
    <w:link w:val="CommentSubject"/>
    <w:uiPriority w:val="99"/>
    <w:semiHidden/>
    <w:rsid w:val="00363EBE"/>
    <w:rPr>
      <w:rFonts w:ascii="Times New Roman" w:hAnsi="Times New Roman" w:cs="Times New Roman"/>
      <w:b/>
      <w:bCs/>
      <w:sz w:val="20"/>
      <w:szCs w:val="20"/>
    </w:rPr>
  </w:style>
  <w:style w:type="paragraph" w:customStyle="1" w:styleId="Body">
    <w:name w:val="Body"/>
    <w:uiPriority w:val="99"/>
    <w:rsid w:val="00802A3B"/>
    <w:rPr>
      <w:rFonts w:ascii="Helvetica" w:eastAsia="ヒラギノ角ゴ Pro W3" w:hAnsi="Helvetica" w:cs="Times New Roman"/>
      <w:color w:val="000000"/>
      <w:szCs w:val="20"/>
      <w:lang w:eastAsia="pt-PT"/>
    </w:rPr>
  </w:style>
  <w:style w:type="character" w:styleId="Hyperlink">
    <w:name w:val="Hyperlink"/>
    <w:basedOn w:val="DefaultParagraphFont"/>
    <w:uiPriority w:val="99"/>
    <w:unhideWhenUsed/>
    <w:rsid w:val="009D3224"/>
    <w:rPr>
      <w:color w:val="0000FF" w:themeColor="hyperlink"/>
      <w:u w:val="single"/>
    </w:rPr>
  </w:style>
  <w:style w:type="paragraph" w:styleId="ListParagraph">
    <w:name w:val="List Paragraph"/>
    <w:basedOn w:val="Normal"/>
    <w:uiPriority w:val="34"/>
    <w:qFormat/>
    <w:rsid w:val="00250EDC"/>
    <w:pPr>
      <w:ind w:left="720"/>
      <w:contextualSpacing/>
    </w:pPr>
  </w:style>
  <w:style w:type="table" w:styleId="TableGrid">
    <w:name w:val="Table Grid"/>
    <w:basedOn w:val="TableNormal"/>
    <w:uiPriority w:val="59"/>
    <w:rsid w:val="00A76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autoRedefine/>
    <w:qFormat/>
    <w:rsid w:val="00FE6597"/>
    <w:rPr>
      <w:sz w:val="20"/>
      <w:szCs w:val="20"/>
      <w:lang w:val="en-GB"/>
    </w:rPr>
  </w:style>
  <w:style w:type="paragraph" w:styleId="NormalWeb">
    <w:name w:val="Normal (Web)"/>
    <w:basedOn w:val="Normal"/>
    <w:uiPriority w:val="99"/>
    <w:semiHidden/>
    <w:unhideWhenUsed/>
    <w:rsid w:val="0004203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42037"/>
  </w:style>
  <w:style w:type="character" w:styleId="Emphasis">
    <w:name w:val="Emphasis"/>
    <w:basedOn w:val="DefaultParagraphFont"/>
    <w:uiPriority w:val="20"/>
    <w:qFormat/>
    <w:rsid w:val="00042037"/>
    <w:rPr>
      <w:i/>
      <w:iCs/>
    </w:rPr>
  </w:style>
  <w:style w:type="paragraph" w:customStyle="1" w:styleId="EndNoteBibliographyTitle">
    <w:name w:val="EndNote Bibliography Title"/>
    <w:basedOn w:val="Normal"/>
    <w:rsid w:val="0010022A"/>
    <w:pPr>
      <w:jc w:val="center"/>
    </w:pPr>
  </w:style>
  <w:style w:type="paragraph" w:customStyle="1" w:styleId="EndNoteBibliography">
    <w:name w:val="EndNote Bibliography"/>
    <w:basedOn w:val="Normal"/>
    <w:rsid w:val="0010022A"/>
    <w:pPr>
      <w:spacing w:line="360" w:lineRule="auto"/>
    </w:pPr>
  </w:style>
  <w:style w:type="paragraph" w:styleId="Revision">
    <w:name w:val="Revision"/>
    <w:hidden/>
    <w:uiPriority w:val="99"/>
    <w:semiHidden/>
    <w:rsid w:val="00790664"/>
    <w:rPr>
      <w:rFonts w:ascii="Times New Roman" w:hAnsi="Times New Roman" w:cs="Times New Roman"/>
    </w:rPr>
  </w:style>
  <w:style w:type="paragraph" w:styleId="Header">
    <w:name w:val="header"/>
    <w:basedOn w:val="Normal"/>
    <w:link w:val="HeaderChar"/>
    <w:uiPriority w:val="99"/>
    <w:unhideWhenUsed/>
    <w:rsid w:val="00673328"/>
    <w:pPr>
      <w:tabs>
        <w:tab w:val="center" w:pos="4320"/>
        <w:tab w:val="right" w:pos="8640"/>
      </w:tabs>
    </w:pPr>
  </w:style>
  <w:style w:type="character" w:customStyle="1" w:styleId="HeaderChar">
    <w:name w:val="Header Char"/>
    <w:basedOn w:val="DefaultParagraphFont"/>
    <w:link w:val="Header"/>
    <w:uiPriority w:val="99"/>
    <w:rsid w:val="00673328"/>
    <w:rPr>
      <w:rFonts w:ascii="Times New Roman" w:hAnsi="Times New Roman" w:cs="Times New Roman"/>
    </w:rPr>
  </w:style>
  <w:style w:type="paragraph" w:styleId="Footer">
    <w:name w:val="footer"/>
    <w:basedOn w:val="Normal"/>
    <w:link w:val="FooterChar"/>
    <w:uiPriority w:val="99"/>
    <w:unhideWhenUsed/>
    <w:rsid w:val="00673328"/>
    <w:pPr>
      <w:tabs>
        <w:tab w:val="center" w:pos="4320"/>
        <w:tab w:val="right" w:pos="8640"/>
      </w:tabs>
    </w:pPr>
  </w:style>
  <w:style w:type="character" w:customStyle="1" w:styleId="FooterChar">
    <w:name w:val="Footer Char"/>
    <w:basedOn w:val="DefaultParagraphFont"/>
    <w:link w:val="Footer"/>
    <w:uiPriority w:val="99"/>
    <w:rsid w:val="00673328"/>
    <w:rPr>
      <w:rFonts w:ascii="Times New Roman" w:hAnsi="Times New Roman" w:cs="Times New Roman"/>
    </w:rPr>
  </w:style>
  <w:style w:type="character" w:styleId="PageNumber">
    <w:name w:val="page number"/>
    <w:basedOn w:val="DefaultParagraphFont"/>
    <w:uiPriority w:val="99"/>
    <w:semiHidden/>
    <w:unhideWhenUsed/>
    <w:rsid w:val="00673328"/>
  </w:style>
  <w:style w:type="paragraph" w:styleId="FootnoteText">
    <w:name w:val="footnote text"/>
    <w:basedOn w:val="Normal"/>
    <w:link w:val="FootnoteTextChar"/>
    <w:uiPriority w:val="99"/>
    <w:unhideWhenUsed/>
    <w:rsid w:val="00673328"/>
  </w:style>
  <w:style w:type="character" w:customStyle="1" w:styleId="FootnoteTextChar">
    <w:name w:val="Footnote Text Char"/>
    <w:basedOn w:val="DefaultParagraphFont"/>
    <w:link w:val="FootnoteText"/>
    <w:uiPriority w:val="99"/>
    <w:rsid w:val="00673328"/>
    <w:rPr>
      <w:rFonts w:ascii="Times New Roman" w:hAnsi="Times New Roman" w:cs="Times New Roman"/>
    </w:rPr>
  </w:style>
  <w:style w:type="character" w:styleId="FootnoteReference">
    <w:name w:val="footnote reference"/>
    <w:basedOn w:val="DefaultParagraphFont"/>
    <w:uiPriority w:val="99"/>
    <w:unhideWhenUsed/>
    <w:rsid w:val="00673328"/>
    <w:rPr>
      <w:vertAlign w:val="superscript"/>
    </w:rPr>
  </w:style>
  <w:style w:type="character" w:styleId="FollowedHyperlink">
    <w:name w:val="FollowedHyperlink"/>
    <w:basedOn w:val="DefaultParagraphFont"/>
    <w:uiPriority w:val="99"/>
    <w:semiHidden/>
    <w:unhideWhenUsed/>
    <w:rsid w:val="00495D9E"/>
    <w:rPr>
      <w:color w:val="800080" w:themeColor="followedHyperlink"/>
      <w:u w:val="single"/>
    </w:rPr>
  </w:style>
  <w:style w:type="character" w:customStyle="1" w:styleId="Heading2Char">
    <w:name w:val="Heading 2 Char"/>
    <w:basedOn w:val="DefaultParagraphFont"/>
    <w:link w:val="Heading2"/>
    <w:uiPriority w:val="9"/>
    <w:rsid w:val="00F16D00"/>
    <w:rPr>
      <w:rFonts w:ascii="Times New Roman" w:eastAsia="Times New Roman" w:hAnsi="Times New Roman" w:cs="Times New Roman"/>
      <w:b/>
      <w:sz w:val="22"/>
      <w:szCs w:val="22"/>
      <w:lang w:val="en-GB"/>
    </w:rPr>
  </w:style>
  <w:style w:type="character" w:customStyle="1" w:styleId="Heading3Char">
    <w:name w:val="Heading 3 Char"/>
    <w:basedOn w:val="DefaultParagraphFont"/>
    <w:link w:val="Heading3"/>
    <w:uiPriority w:val="9"/>
    <w:rsid w:val="00F16D00"/>
    <w:rPr>
      <w:rFonts w:ascii="Times New Roman" w:hAnsi="Times New Roman" w:cs="Times New Roman"/>
      <w: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8D"/>
    <w:pPr>
      <w:spacing w:line="48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D4628C"/>
    <w:pPr>
      <w:outlineLvl w:val="0"/>
    </w:pPr>
    <w:rPr>
      <w:b/>
      <w:bCs/>
      <w:lang w:val="en-GB"/>
    </w:rPr>
  </w:style>
  <w:style w:type="paragraph" w:styleId="Heading2">
    <w:name w:val="heading 2"/>
    <w:basedOn w:val="Normal"/>
    <w:next w:val="Normal"/>
    <w:link w:val="Heading2Char"/>
    <w:uiPriority w:val="9"/>
    <w:unhideWhenUsed/>
    <w:qFormat/>
    <w:rsid w:val="00F16D00"/>
    <w:pPr>
      <w:keepNext/>
      <w:outlineLvl w:val="1"/>
    </w:pPr>
    <w:rPr>
      <w:rFonts w:eastAsia="Times New Roman"/>
      <w:b/>
      <w:lang w:val="en-GB"/>
    </w:rPr>
  </w:style>
  <w:style w:type="paragraph" w:styleId="Heading3">
    <w:name w:val="heading 3"/>
    <w:basedOn w:val="Normal"/>
    <w:next w:val="Normal"/>
    <w:link w:val="Heading3Char"/>
    <w:uiPriority w:val="9"/>
    <w:unhideWhenUsed/>
    <w:qFormat/>
    <w:rsid w:val="00F16D00"/>
    <w:pPr>
      <w:outlineLvl w:val="2"/>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F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6F7A"/>
    <w:rPr>
      <w:rFonts w:ascii="Lucida Grande" w:hAnsi="Lucida Grande" w:cs="Lucida Grande"/>
      <w:sz w:val="18"/>
      <w:szCs w:val="18"/>
    </w:rPr>
  </w:style>
  <w:style w:type="character" w:customStyle="1" w:styleId="Heading1Char">
    <w:name w:val="Heading 1 Char"/>
    <w:basedOn w:val="DefaultParagraphFont"/>
    <w:link w:val="Heading1"/>
    <w:uiPriority w:val="9"/>
    <w:rsid w:val="00D4628C"/>
    <w:rPr>
      <w:rFonts w:ascii="Times New Roman" w:hAnsi="Times New Roman" w:cs="Times New Roman"/>
      <w:b/>
      <w:bCs/>
      <w:lang w:val="en-GB"/>
    </w:rPr>
  </w:style>
  <w:style w:type="paragraph" w:styleId="Title">
    <w:name w:val="Title"/>
    <w:basedOn w:val="Normal"/>
    <w:next w:val="Normal"/>
    <w:link w:val="TitleChar"/>
    <w:uiPriority w:val="10"/>
    <w:qFormat/>
    <w:rsid w:val="00D4628C"/>
    <w:pPr>
      <w:jc w:val="center"/>
    </w:pPr>
    <w:rPr>
      <w:b/>
      <w:bCs/>
      <w:lang w:val="pt-PT"/>
    </w:rPr>
  </w:style>
  <w:style w:type="character" w:customStyle="1" w:styleId="TitleChar">
    <w:name w:val="Title Char"/>
    <w:basedOn w:val="DefaultParagraphFont"/>
    <w:link w:val="Title"/>
    <w:uiPriority w:val="10"/>
    <w:rsid w:val="00D4628C"/>
    <w:rPr>
      <w:rFonts w:ascii="Times New Roman" w:hAnsi="Times New Roman" w:cs="Times New Roman"/>
      <w:b/>
      <w:bCs/>
      <w:lang w:val="pt-PT"/>
    </w:rPr>
  </w:style>
  <w:style w:type="character" w:styleId="CommentReference">
    <w:name w:val="annotation reference"/>
    <w:basedOn w:val="DefaultParagraphFont"/>
    <w:uiPriority w:val="99"/>
    <w:semiHidden/>
    <w:unhideWhenUsed/>
    <w:rsid w:val="00363EBE"/>
    <w:rPr>
      <w:sz w:val="18"/>
      <w:szCs w:val="18"/>
    </w:rPr>
  </w:style>
  <w:style w:type="paragraph" w:styleId="CommentText">
    <w:name w:val="annotation text"/>
    <w:basedOn w:val="Normal"/>
    <w:link w:val="CommentTextChar"/>
    <w:uiPriority w:val="99"/>
    <w:semiHidden/>
    <w:unhideWhenUsed/>
    <w:rsid w:val="00363EBE"/>
  </w:style>
  <w:style w:type="character" w:customStyle="1" w:styleId="CommentTextChar">
    <w:name w:val="Comment Text Char"/>
    <w:basedOn w:val="DefaultParagraphFont"/>
    <w:link w:val="CommentText"/>
    <w:uiPriority w:val="99"/>
    <w:semiHidden/>
    <w:rsid w:val="00363E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3EBE"/>
    <w:rPr>
      <w:b/>
      <w:bCs/>
      <w:sz w:val="20"/>
      <w:szCs w:val="20"/>
    </w:rPr>
  </w:style>
  <w:style w:type="character" w:customStyle="1" w:styleId="CommentSubjectChar">
    <w:name w:val="Comment Subject Char"/>
    <w:basedOn w:val="CommentTextChar"/>
    <w:link w:val="CommentSubject"/>
    <w:uiPriority w:val="99"/>
    <w:semiHidden/>
    <w:rsid w:val="00363EBE"/>
    <w:rPr>
      <w:rFonts w:ascii="Times New Roman" w:hAnsi="Times New Roman" w:cs="Times New Roman"/>
      <w:b/>
      <w:bCs/>
      <w:sz w:val="20"/>
      <w:szCs w:val="20"/>
    </w:rPr>
  </w:style>
  <w:style w:type="paragraph" w:customStyle="1" w:styleId="Body">
    <w:name w:val="Body"/>
    <w:uiPriority w:val="99"/>
    <w:rsid w:val="00802A3B"/>
    <w:rPr>
      <w:rFonts w:ascii="Helvetica" w:eastAsia="ヒラギノ角ゴ Pro W3" w:hAnsi="Helvetica" w:cs="Times New Roman"/>
      <w:color w:val="000000"/>
      <w:szCs w:val="20"/>
      <w:lang w:eastAsia="pt-PT"/>
    </w:rPr>
  </w:style>
  <w:style w:type="character" w:styleId="Hyperlink">
    <w:name w:val="Hyperlink"/>
    <w:basedOn w:val="DefaultParagraphFont"/>
    <w:uiPriority w:val="99"/>
    <w:unhideWhenUsed/>
    <w:rsid w:val="009D3224"/>
    <w:rPr>
      <w:color w:val="0000FF" w:themeColor="hyperlink"/>
      <w:u w:val="single"/>
    </w:rPr>
  </w:style>
  <w:style w:type="paragraph" w:styleId="ListParagraph">
    <w:name w:val="List Paragraph"/>
    <w:basedOn w:val="Normal"/>
    <w:uiPriority w:val="34"/>
    <w:qFormat/>
    <w:rsid w:val="00250EDC"/>
    <w:pPr>
      <w:ind w:left="720"/>
      <w:contextualSpacing/>
    </w:pPr>
  </w:style>
  <w:style w:type="table" w:styleId="TableGrid">
    <w:name w:val="Table Grid"/>
    <w:basedOn w:val="TableNormal"/>
    <w:uiPriority w:val="59"/>
    <w:rsid w:val="00A76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autoRedefine/>
    <w:qFormat/>
    <w:rsid w:val="00FE6597"/>
    <w:rPr>
      <w:sz w:val="20"/>
      <w:szCs w:val="20"/>
      <w:lang w:val="en-GB"/>
    </w:rPr>
  </w:style>
  <w:style w:type="paragraph" w:styleId="NormalWeb">
    <w:name w:val="Normal (Web)"/>
    <w:basedOn w:val="Normal"/>
    <w:uiPriority w:val="99"/>
    <w:semiHidden/>
    <w:unhideWhenUsed/>
    <w:rsid w:val="0004203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42037"/>
  </w:style>
  <w:style w:type="character" w:styleId="Emphasis">
    <w:name w:val="Emphasis"/>
    <w:basedOn w:val="DefaultParagraphFont"/>
    <w:uiPriority w:val="20"/>
    <w:qFormat/>
    <w:rsid w:val="00042037"/>
    <w:rPr>
      <w:i/>
      <w:iCs/>
    </w:rPr>
  </w:style>
  <w:style w:type="paragraph" w:customStyle="1" w:styleId="EndNoteBibliographyTitle">
    <w:name w:val="EndNote Bibliography Title"/>
    <w:basedOn w:val="Normal"/>
    <w:rsid w:val="0010022A"/>
    <w:pPr>
      <w:jc w:val="center"/>
    </w:pPr>
  </w:style>
  <w:style w:type="paragraph" w:customStyle="1" w:styleId="EndNoteBibliography">
    <w:name w:val="EndNote Bibliography"/>
    <w:basedOn w:val="Normal"/>
    <w:rsid w:val="0010022A"/>
    <w:pPr>
      <w:spacing w:line="360" w:lineRule="auto"/>
    </w:pPr>
  </w:style>
  <w:style w:type="paragraph" w:styleId="Revision">
    <w:name w:val="Revision"/>
    <w:hidden/>
    <w:uiPriority w:val="99"/>
    <w:semiHidden/>
    <w:rsid w:val="00790664"/>
    <w:rPr>
      <w:rFonts w:ascii="Times New Roman" w:hAnsi="Times New Roman" w:cs="Times New Roman"/>
    </w:rPr>
  </w:style>
  <w:style w:type="paragraph" w:styleId="Header">
    <w:name w:val="header"/>
    <w:basedOn w:val="Normal"/>
    <w:link w:val="HeaderChar"/>
    <w:uiPriority w:val="99"/>
    <w:unhideWhenUsed/>
    <w:rsid w:val="00673328"/>
    <w:pPr>
      <w:tabs>
        <w:tab w:val="center" w:pos="4320"/>
        <w:tab w:val="right" w:pos="8640"/>
      </w:tabs>
    </w:pPr>
  </w:style>
  <w:style w:type="character" w:customStyle="1" w:styleId="HeaderChar">
    <w:name w:val="Header Char"/>
    <w:basedOn w:val="DefaultParagraphFont"/>
    <w:link w:val="Header"/>
    <w:uiPriority w:val="99"/>
    <w:rsid w:val="00673328"/>
    <w:rPr>
      <w:rFonts w:ascii="Times New Roman" w:hAnsi="Times New Roman" w:cs="Times New Roman"/>
    </w:rPr>
  </w:style>
  <w:style w:type="paragraph" w:styleId="Footer">
    <w:name w:val="footer"/>
    <w:basedOn w:val="Normal"/>
    <w:link w:val="FooterChar"/>
    <w:uiPriority w:val="99"/>
    <w:unhideWhenUsed/>
    <w:rsid w:val="00673328"/>
    <w:pPr>
      <w:tabs>
        <w:tab w:val="center" w:pos="4320"/>
        <w:tab w:val="right" w:pos="8640"/>
      </w:tabs>
    </w:pPr>
  </w:style>
  <w:style w:type="character" w:customStyle="1" w:styleId="FooterChar">
    <w:name w:val="Footer Char"/>
    <w:basedOn w:val="DefaultParagraphFont"/>
    <w:link w:val="Footer"/>
    <w:uiPriority w:val="99"/>
    <w:rsid w:val="00673328"/>
    <w:rPr>
      <w:rFonts w:ascii="Times New Roman" w:hAnsi="Times New Roman" w:cs="Times New Roman"/>
    </w:rPr>
  </w:style>
  <w:style w:type="character" w:styleId="PageNumber">
    <w:name w:val="page number"/>
    <w:basedOn w:val="DefaultParagraphFont"/>
    <w:uiPriority w:val="99"/>
    <w:semiHidden/>
    <w:unhideWhenUsed/>
    <w:rsid w:val="00673328"/>
  </w:style>
  <w:style w:type="paragraph" w:styleId="FootnoteText">
    <w:name w:val="footnote text"/>
    <w:basedOn w:val="Normal"/>
    <w:link w:val="FootnoteTextChar"/>
    <w:uiPriority w:val="99"/>
    <w:unhideWhenUsed/>
    <w:rsid w:val="00673328"/>
  </w:style>
  <w:style w:type="character" w:customStyle="1" w:styleId="FootnoteTextChar">
    <w:name w:val="Footnote Text Char"/>
    <w:basedOn w:val="DefaultParagraphFont"/>
    <w:link w:val="FootnoteText"/>
    <w:uiPriority w:val="99"/>
    <w:rsid w:val="00673328"/>
    <w:rPr>
      <w:rFonts w:ascii="Times New Roman" w:hAnsi="Times New Roman" w:cs="Times New Roman"/>
    </w:rPr>
  </w:style>
  <w:style w:type="character" w:styleId="FootnoteReference">
    <w:name w:val="footnote reference"/>
    <w:basedOn w:val="DefaultParagraphFont"/>
    <w:uiPriority w:val="99"/>
    <w:unhideWhenUsed/>
    <w:rsid w:val="00673328"/>
    <w:rPr>
      <w:vertAlign w:val="superscript"/>
    </w:rPr>
  </w:style>
  <w:style w:type="character" w:styleId="FollowedHyperlink">
    <w:name w:val="FollowedHyperlink"/>
    <w:basedOn w:val="DefaultParagraphFont"/>
    <w:uiPriority w:val="99"/>
    <w:semiHidden/>
    <w:unhideWhenUsed/>
    <w:rsid w:val="00495D9E"/>
    <w:rPr>
      <w:color w:val="800080" w:themeColor="followedHyperlink"/>
      <w:u w:val="single"/>
    </w:rPr>
  </w:style>
  <w:style w:type="character" w:customStyle="1" w:styleId="Heading2Char">
    <w:name w:val="Heading 2 Char"/>
    <w:basedOn w:val="DefaultParagraphFont"/>
    <w:link w:val="Heading2"/>
    <w:uiPriority w:val="9"/>
    <w:rsid w:val="00F16D00"/>
    <w:rPr>
      <w:rFonts w:ascii="Times New Roman" w:eastAsia="Times New Roman" w:hAnsi="Times New Roman" w:cs="Times New Roman"/>
      <w:b/>
      <w:sz w:val="22"/>
      <w:szCs w:val="22"/>
      <w:lang w:val="en-GB"/>
    </w:rPr>
  </w:style>
  <w:style w:type="character" w:customStyle="1" w:styleId="Heading3Char">
    <w:name w:val="Heading 3 Char"/>
    <w:basedOn w:val="DefaultParagraphFont"/>
    <w:link w:val="Heading3"/>
    <w:uiPriority w:val="9"/>
    <w:rsid w:val="00F16D00"/>
    <w:rPr>
      <w:rFonts w:ascii="Times New Roman" w:hAnsi="Times New Roman" w:cs="Times New Roman"/>
      <w: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8621">
      <w:bodyDiv w:val="1"/>
      <w:marLeft w:val="0"/>
      <w:marRight w:val="0"/>
      <w:marTop w:val="0"/>
      <w:marBottom w:val="0"/>
      <w:divBdr>
        <w:top w:val="none" w:sz="0" w:space="0" w:color="auto"/>
        <w:left w:val="none" w:sz="0" w:space="0" w:color="auto"/>
        <w:bottom w:val="none" w:sz="0" w:space="0" w:color="auto"/>
        <w:right w:val="none" w:sz="0" w:space="0" w:color="auto"/>
      </w:divBdr>
    </w:div>
    <w:div w:id="85461925">
      <w:bodyDiv w:val="1"/>
      <w:marLeft w:val="0"/>
      <w:marRight w:val="0"/>
      <w:marTop w:val="0"/>
      <w:marBottom w:val="0"/>
      <w:divBdr>
        <w:top w:val="none" w:sz="0" w:space="0" w:color="auto"/>
        <w:left w:val="none" w:sz="0" w:space="0" w:color="auto"/>
        <w:bottom w:val="none" w:sz="0" w:space="0" w:color="auto"/>
        <w:right w:val="none" w:sz="0" w:space="0" w:color="auto"/>
      </w:divBdr>
    </w:div>
    <w:div w:id="90129520">
      <w:bodyDiv w:val="1"/>
      <w:marLeft w:val="0"/>
      <w:marRight w:val="0"/>
      <w:marTop w:val="0"/>
      <w:marBottom w:val="0"/>
      <w:divBdr>
        <w:top w:val="none" w:sz="0" w:space="0" w:color="auto"/>
        <w:left w:val="none" w:sz="0" w:space="0" w:color="auto"/>
        <w:bottom w:val="none" w:sz="0" w:space="0" w:color="auto"/>
        <w:right w:val="none" w:sz="0" w:space="0" w:color="auto"/>
      </w:divBdr>
    </w:div>
    <w:div w:id="118770627">
      <w:bodyDiv w:val="1"/>
      <w:marLeft w:val="0"/>
      <w:marRight w:val="0"/>
      <w:marTop w:val="0"/>
      <w:marBottom w:val="0"/>
      <w:divBdr>
        <w:top w:val="none" w:sz="0" w:space="0" w:color="auto"/>
        <w:left w:val="none" w:sz="0" w:space="0" w:color="auto"/>
        <w:bottom w:val="none" w:sz="0" w:space="0" w:color="auto"/>
        <w:right w:val="none" w:sz="0" w:space="0" w:color="auto"/>
      </w:divBdr>
    </w:div>
    <w:div w:id="150803431">
      <w:bodyDiv w:val="1"/>
      <w:marLeft w:val="0"/>
      <w:marRight w:val="0"/>
      <w:marTop w:val="0"/>
      <w:marBottom w:val="0"/>
      <w:divBdr>
        <w:top w:val="none" w:sz="0" w:space="0" w:color="auto"/>
        <w:left w:val="none" w:sz="0" w:space="0" w:color="auto"/>
        <w:bottom w:val="none" w:sz="0" w:space="0" w:color="auto"/>
        <w:right w:val="none" w:sz="0" w:space="0" w:color="auto"/>
      </w:divBdr>
    </w:div>
    <w:div w:id="195047678">
      <w:bodyDiv w:val="1"/>
      <w:marLeft w:val="0"/>
      <w:marRight w:val="0"/>
      <w:marTop w:val="0"/>
      <w:marBottom w:val="0"/>
      <w:divBdr>
        <w:top w:val="none" w:sz="0" w:space="0" w:color="auto"/>
        <w:left w:val="none" w:sz="0" w:space="0" w:color="auto"/>
        <w:bottom w:val="none" w:sz="0" w:space="0" w:color="auto"/>
        <w:right w:val="none" w:sz="0" w:space="0" w:color="auto"/>
      </w:divBdr>
    </w:div>
    <w:div w:id="254099352">
      <w:bodyDiv w:val="1"/>
      <w:marLeft w:val="0"/>
      <w:marRight w:val="0"/>
      <w:marTop w:val="0"/>
      <w:marBottom w:val="0"/>
      <w:divBdr>
        <w:top w:val="none" w:sz="0" w:space="0" w:color="auto"/>
        <w:left w:val="none" w:sz="0" w:space="0" w:color="auto"/>
        <w:bottom w:val="none" w:sz="0" w:space="0" w:color="auto"/>
        <w:right w:val="none" w:sz="0" w:space="0" w:color="auto"/>
      </w:divBdr>
    </w:div>
    <w:div w:id="257759032">
      <w:bodyDiv w:val="1"/>
      <w:marLeft w:val="0"/>
      <w:marRight w:val="0"/>
      <w:marTop w:val="0"/>
      <w:marBottom w:val="0"/>
      <w:divBdr>
        <w:top w:val="none" w:sz="0" w:space="0" w:color="auto"/>
        <w:left w:val="none" w:sz="0" w:space="0" w:color="auto"/>
        <w:bottom w:val="none" w:sz="0" w:space="0" w:color="auto"/>
        <w:right w:val="none" w:sz="0" w:space="0" w:color="auto"/>
      </w:divBdr>
    </w:div>
    <w:div w:id="260069843">
      <w:bodyDiv w:val="1"/>
      <w:marLeft w:val="0"/>
      <w:marRight w:val="0"/>
      <w:marTop w:val="0"/>
      <w:marBottom w:val="0"/>
      <w:divBdr>
        <w:top w:val="none" w:sz="0" w:space="0" w:color="auto"/>
        <w:left w:val="none" w:sz="0" w:space="0" w:color="auto"/>
        <w:bottom w:val="none" w:sz="0" w:space="0" w:color="auto"/>
        <w:right w:val="none" w:sz="0" w:space="0" w:color="auto"/>
      </w:divBdr>
    </w:div>
    <w:div w:id="278490305">
      <w:bodyDiv w:val="1"/>
      <w:marLeft w:val="0"/>
      <w:marRight w:val="0"/>
      <w:marTop w:val="0"/>
      <w:marBottom w:val="0"/>
      <w:divBdr>
        <w:top w:val="none" w:sz="0" w:space="0" w:color="auto"/>
        <w:left w:val="none" w:sz="0" w:space="0" w:color="auto"/>
        <w:bottom w:val="none" w:sz="0" w:space="0" w:color="auto"/>
        <w:right w:val="none" w:sz="0" w:space="0" w:color="auto"/>
      </w:divBdr>
    </w:div>
    <w:div w:id="288702194">
      <w:bodyDiv w:val="1"/>
      <w:marLeft w:val="0"/>
      <w:marRight w:val="0"/>
      <w:marTop w:val="0"/>
      <w:marBottom w:val="0"/>
      <w:divBdr>
        <w:top w:val="none" w:sz="0" w:space="0" w:color="auto"/>
        <w:left w:val="none" w:sz="0" w:space="0" w:color="auto"/>
        <w:bottom w:val="none" w:sz="0" w:space="0" w:color="auto"/>
        <w:right w:val="none" w:sz="0" w:space="0" w:color="auto"/>
      </w:divBdr>
    </w:div>
    <w:div w:id="316808108">
      <w:bodyDiv w:val="1"/>
      <w:marLeft w:val="0"/>
      <w:marRight w:val="0"/>
      <w:marTop w:val="0"/>
      <w:marBottom w:val="0"/>
      <w:divBdr>
        <w:top w:val="none" w:sz="0" w:space="0" w:color="auto"/>
        <w:left w:val="none" w:sz="0" w:space="0" w:color="auto"/>
        <w:bottom w:val="none" w:sz="0" w:space="0" w:color="auto"/>
        <w:right w:val="none" w:sz="0" w:space="0" w:color="auto"/>
      </w:divBdr>
    </w:div>
    <w:div w:id="338823452">
      <w:bodyDiv w:val="1"/>
      <w:marLeft w:val="0"/>
      <w:marRight w:val="0"/>
      <w:marTop w:val="0"/>
      <w:marBottom w:val="0"/>
      <w:divBdr>
        <w:top w:val="none" w:sz="0" w:space="0" w:color="auto"/>
        <w:left w:val="none" w:sz="0" w:space="0" w:color="auto"/>
        <w:bottom w:val="none" w:sz="0" w:space="0" w:color="auto"/>
        <w:right w:val="none" w:sz="0" w:space="0" w:color="auto"/>
      </w:divBdr>
    </w:div>
    <w:div w:id="370543638">
      <w:bodyDiv w:val="1"/>
      <w:marLeft w:val="0"/>
      <w:marRight w:val="0"/>
      <w:marTop w:val="0"/>
      <w:marBottom w:val="0"/>
      <w:divBdr>
        <w:top w:val="none" w:sz="0" w:space="0" w:color="auto"/>
        <w:left w:val="none" w:sz="0" w:space="0" w:color="auto"/>
        <w:bottom w:val="none" w:sz="0" w:space="0" w:color="auto"/>
        <w:right w:val="none" w:sz="0" w:space="0" w:color="auto"/>
      </w:divBdr>
    </w:div>
    <w:div w:id="388067390">
      <w:bodyDiv w:val="1"/>
      <w:marLeft w:val="0"/>
      <w:marRight w:val="0"/>
      <w:marTop w:val="0"/>
      <w:marBottom w:val="0"/>
      <w:divBdr>
        <w:top w:val="none" w:sz="0" w:space="0" w:color="auto"/>
        <w:left w:val="none" w:sz="0" w:space="0" w:color="auto"/>
        <w:bottom w:val="none" w:sz="0" w:space="0" w:color="auto"/>
        <w:right w:val="none" w:sz="0" w:space="0" w:color="auto"/>
      </w:divBdr>
      <w:divsChild>
        <w:div w:id="1763455850">
          <w:marLeft w:val="403"/>
          <w:marRight w:val="0"/>
          <w:marTop w:val="62"/>
          <w:marBottom w:val="0"/>
          <w:divBdr>
            <w:top w:val="none" w:sz="0" w:space="0" w:color="auto"/>
            <w:left w:val="none" w:sz="0" w:space="0" w:color="auto"/>
            <w:bottom w:val="none" w:sz="0" w:space="0" w:color="auto"/>
            <w:right w:val="none" w:sz="0" w:space="0" w:color="auto"/>
          </w:divBdr>
        </w:div>
        <w:div w:id="2079742996">
          <w:marLeft w:val="403"/>
          <w:marRight w:val="0"/>
          <w:marTop w:val="62"/>
          <w:marBottom w:val="0"/>
          <w:divBdr>
            <w:top w:val="none" w:sz="0" w:space="0" w:color="auto"/>
            <w:left w:val="none" w:sz="0" w:space="0" w:color="auto"/>
            <w:bottom w:val="none" w:sz="0" w:space="0" w:color="auto"/>
            <w:right w:val="none" w:sz="0" w:space="0" w:color="auto"/>
          </w:divBdr>
        </w:div>
      </w:divsChild>
    </w:div>
    <w:div w:id="396392292">
      <w:bodyDiv w:val="1"/>
      <w:marLeft w:val="0"/>
      <w:marRight w:val="0"/>
      <w:marTop w:val="0"/>
      <w:marBottom w:val="0"/>
      <w:divBdr>
        <w:top w:val="none" w:sz="0" w:space="0" w:color="auto"/>
        <w:left w:val="none" w:sz="0" w:space="0" w:color="auto"/>
        <w:bottom w:val="none" w:sz="0" w:space="0" w:color="auto"/>
        <w:right w:val="none" w:sz="0" w:space="0" w:color="auto"/>
      </w:divBdr>
    </w:div>
    <w:div w:id="399988143">
      <w:bodyDiv w:val="1"/>
      <w:marLeft w:val="0"/>
      <w:marRight w:val="0"/>
      <w:marTop w:val="0"/>
      <w:marBottom w:val="0"/>
      <w:divBdr>
        <w:top w:val="none" w:sz="0" w:space="0" w:color="auto"/>
        <w:left w:val="none" w:sz="0" w:space="0" w:color="auto"/>
        <w:bottom w:val="none" w:sz="0" w:space="0" w:color="auto"/>
        <w:right w:val="none" w:sz="0" w:space="0" w:color="auto"/>
      </w:divBdr>
    </w:div>
    <w:div w:id="443693458">
      <w:bodyDiv w:val="1"/>
      <w:marLeft w:val="0"/>
      <w:marRight w:val="0"/>
      <w:marTop w:val="0"/>
      <w:marBottom w:val="0"/>
      <w:divBdr>
        <w:top w:val="none" w:sz="0" w:space="0" w:color="auto"/>
        <w:left w:val="none" w:sz="0" w:space="0" w:color="auto"/>
        <w:bottom w:val="none" w:sz="0" w:space="0" w:color="auto"/>
        <w:right w:val="none" w:sz="0" w:space="0" w:color="auto"/>
      </w:divBdr>
    </w:div>
    <w:div w:id="463041736">
      <w:bodyDiv w:val="1"/>
      <w:marLeft w:val="0"/>
      <w:marRight w:val="0"/>
      <w:marTop w:val="0"/>
      <w:marBottom w:val="0"/>
      <w:divBdr>
        <w:top w:val="none" w:sz="0" w:space="0" w:color="auto"/>
        <w:left w:val="none" w:sz="0" w:space="0" w:color="auto"/>
        <w:bottom w:val="none" w:sz="0" w:space="0" w:color="auto"/>
        <w:right w:val="none" w:sz="0" w:space="0" w:color="auto"/>
      </w:divBdr>
    </w:div>
    <w:div w:id="497577293">
      <w:bodyDiv w:val="1"/>
      <w:marLeft w:val="0"/>
      <w:marRight w:val="0"/>
      <w:marTop w:val="0"/>
      <w:marBottom w:val="0"/>
      <w:divBdr>
        <w:top w:val="none" w:sz="0" w:space="0" w:color="auto"/>
        <w:left w:val="none" w:sz="0" w:space="0" w:color="auto"/>
        <w:bottom w:val="none" w:sz="0" w:space="0" w:color="auto"/>
        <w:right w:val="none" w:sz="0" w:space="0" w:color="auto"/>
      </w:divBdr>
    </w:div>
    <w:div w:id="540751773">
      <w:bodyDiv w:val="1"/>
      <w:marLeft w:val="0"/>
      <w:marRight w:val="0"/>
      <w:marTop w:val="0"/>
      <w:marBottom w:val="0"/>
      <w:divBdr>
        <w:top w:val="none" w:sz="0" w:space="0" w:color="auto"/>
        <w:left w:val="none" w:sz="0" w:space="0" w:color="auto"/>
        <w:bottom w:val="none" w:sz="0" w:space="0" w:color="auto"/>
        <w:right w:val="none" w:sz="0" w:space="0" w:color="auto"/>
      </w:divBdr>
    </w:div>
    <w:div w:id="629481931">
      <w:bodyDiv w:val="1"/>
      <w:marLeft w:val="0"/>
      <w:marRight w:val="0"/>
      <w:marTop w:val="0"/>
      <w:marBottom w:val="0"/>
      <w:divBdr>
        <w:top w:val="none" w:sz="0" w:space="0" w:color="auto"/>
        <w:left w:val="none" w:sz="0" w:space="0" w:color="auto"/>
        <w:bottom w:val="none" w:sz="0" w:space="0" w:color="auto"/>
        <w:right w:val="none" w:sz="0" w:space="0" w:color="auto"/>
      </w:divBdr>
    </w:div>
    <w:div w:id="677512279">
      <w:bodyDiv w:val="1"/>
      <w:marLeft w:val="0"/>
      <w:marRight w:val="0"/>
      <w:marTop w:val="0"/>
      <w:marBottom w:val="0"/>
      <w:divBdr>
        <w:top w:val="none" w:sz="0" w:space="0" w:color="auto"/>
        <w:left w:val="none" w:sz="0" w:space="0" w:color="auto"/>
        <w:bottom w:val="none" w:sz="0" w:space="0" w:color="auto"/>
        <w:right w:val="none" w:sz="0" w:space="0" w:color="auto"/>
      </w:divBdr>
      <w:divsChild>
        <w:div w:id="1838839239">
          <w:marLeft w:val="0"/>
          <w:marRight w:val="0"/>
          <w:marTop w:val="0"/>
          <w:marBottom w:val="0"/>
          <w:divBdr>
            <w:top w:val="none" w:sz="0" w:space="0" w:color="auto"/>
            <w:left w:val="none" w:sz="0" w:space="0" w:color="auto"/>
            <w:bottom w:val="none" w:sz="0" w:space="0" w:color="auto"/>
            <w:right w:val="none" w:sz="0" w:space="0" w:color="auto"/>
          </w:divBdr>
        </w:div>
        <w:div w:id="143133588">
          <w:marLeft w:val="0"/>
          <w:marRight w:val="0"/>
          <w:marTop w:val="0"/>
          <w:marBottom w:val="0"/>
          <w:divBdr>
            <w:top w:val="none" w:sz="0" w:space="0" w:color="auto"/>
            <w:left w:val="none" w:sz="0" w:space="0" w:color="auto"/>
            <w:bottom w:val="none" w:sz="0" w:space="0" w:color="auto"/>
            <w:right w:val="none" w:sz="0" w:space="0" w:color="auto"/>
          </w:divBdr>
        </w:div>
        <w:div w:id="902716090">
          <w:marLeft w:val="0"/>
          <w:marRight w:val="0"/>
          <w:marTop w:val="0"/>
          <w:marBottom w:val="0"/>
          <w:divBdr>
            <w:top w:val="none" w:sz="0" w:space="0" w:color="auto"/>
            <w:left w:val="none" w:sz="0" w:space="0" w:color="auto"/>
            <w:bottom w:val="none" w:sz="0" w:space="0" w:color="auto"/>
            <w:right w:val="none" w:sz="0" w:space="0" w:color="auto"/>
          </w:divBdr>
        </w:div>
        <w:div w:id="1147432969">
          <w:marLeft w:val="0"/>
          <w:marRight w:val="0"/>
          <w:marTop w:val="0"/>
          <w:marBottom w:val="0"/>
          <w:divBdr>
            <w:top w:val="none" w:sz="0" w:space="0" w:color="auto"/>
            <w:left w:val="none" w:sz="0" w:space="0" w:color="auto"/>
            <w:bottom w:val="none" w:sz="0" w:space="0" w:color="auto"/>
            <w:right w:val="none" w:sz="0" w:space="0" w:color="auto"/>
          </w:divBdr>
        </w:div>
        <w:div w:id="549612432">
          <w:marLeft w:val="0"/>
          <w:marRight w:val="0"/>
          <w:marTop w:val="0"/>
          <w:marBottom w:val="0"/>
          <w:divBdr>
            <w:top w:val="none" w:sz="0" w:space="0" w:color="auto"/>
            <w:left w:val="none" w:sz="0" w:space="0" w:color="auto"/>
            <w:bottom w:val="none" w:sz="0" w:space="0" w:color="auto"/>
            <w:right w:val="none" w:sz="0" w:space="0" w:color="auto"/>
          </w:divBdr>
        </w:div>
        <w:div w:id="719937702">
          <w:marLeft w:val="0"/>
          <w:marRight w:val="0"/>
          <w:marTop w:val="0"/>
          <w:marBottom w:val="0"/>
          <w:divBdr>
            <w:top w:val="none" w:sz="0" w:space="0" w:color="auto"/>
            <w:left w:val="none" w:sz="0" w:space="0" w:color="auto"/>
            <w:bottom w:val="none" w:sz="0" w:space="0" w:color="auto"/>
            <w:right w:val="none" w:sz="0" w:space="0" w:color="auto"/>
          </w:divBdr>
        </w:div>
        <w:div w:id="1559702689">
          <w:marLeft w:val="0"/>
          <w:marRight w:val="0"/>
          <w:marTop w:val="0"/>
          <w:marBottom w:val="0"/>
          <w:divBdr>
            <w:top w:val="none" w:sz="0" w:space="0" w:color="auto"/>
            <w:left w:val="none" w:sz="0" w:space="0" w:color="auto"/>
            <w:bottom w:val="none" w:sz="0" w:space="0" w:color="auto"/>
            <w:right w:val="none" w:sz="0" w:space="0" w:color="auto"/>
          </w:divBdr>
        </w:div>
      </w:divsChild>
    </w:div>
    <w:div w:id="682514895">
      <w:bodyDiv w:val="1"/>
      <w:marLeft w:val="0"/>
      <w:marRight w:val="0"/>
      <w:marTop w:val="0"/>
      <w:marBottom w:val="0"/>
      <w:divBdr>
        <w:top w:val="none" w:sz="0" w:space="0" w:color="auto"/>
        <w:left w:val="none" w:sz="0" w:space="0" w:color="auto"/>
        <w:bottom w:val="none" w:sz="0" w:space="0" w:color="auto"/>
        <w:right w:val="none" w:sz="0" w:space="0" w:color="auto"/>
      </w:divBdr>
    </w:div>
    <w:div w:id="736898602">
      <w:bodyDiv w:val="1"/>
      <w:marLeft w:val="0"/>
      <w:marRight w:val="0"/>
      <w:marTop w:val="0"/>
      <w:marBottom w:val="0"/>
      <w:divBdr>
        <w:top w:val="none" w:sz="0" w:space="0" w:color="auto"/>
        <w:left w:val="none" w:sz="0" w:space="0" w:color="auto"/>
        <w:bottom w:val="none" w:sz="0" w:space="0" w:color="auto"/>
        <w:right w:val="none" w:sz="0" w:space="0" w:color="auto"/>
      </w:divBdr>
    </w:div>
    <w:div w:id="740518836">
      <w:bodyDiv w:val="1"/>
      <w:marLeft w:val="0"/>
      <w:marRight w:val="0"/>
      <w:marTop w:val="0"/>
      <w:marBottom w:val="0"/>
      <w:divBdr>
        <w:top w:val="none" w:sz="0" w:space="0" w:color="auto"/>
        <w:left w:val="none" w:sz="0" w:space="0" w:color="auto"/>
        <w:bottom w:val="none" w:sz="0" w:space="0" w:color="auto"/>
        <w:right w:val="none" w:sz="0" w:space="0" w:color="auto"/>
      </w:divBdr>
    </w:div>
    <w:div w:id="742528759">
      <w:bodyDiv w:val="1"/>
      <w:marLeft w:val="0"/>
      <w:marRight w:val="0"/>
      <w:marTop w:val="0"/>
      <w:marBottom w:val="0"/>
      <w:divBdr>
        <w:top w:val="none" w:sz="0" w:space="0" w:color="auto"/>
        <w:left w:val="none" w:sz="0" w:space="0" w:color="auto"/>
        <w:bottom w:val="none" w:sz="0" w:space="0" w:color="auto"/>
        <w:right w:val="none" w:sz="0" w:space="0" w:color="auto"/>
      </w:divBdr>
    </w:div>
    <w:div w:id="808789275">
      <w:bodyDiv w:val="1"/>
      <w:marLeft w:val="0"/>
      <w:marRight w:val="0"/>
      <w:marTop w:val="0"/>
      <w:marBottom w:val="0"/>
      <w:divBdr>
        <w:top w:val="none" w:sz="0" w:space="0" w:color="auto"/>
        <w:left w:val="none" w:sz="0" w:space="0" w:color="auto"/>
        <w:bottom w:val="none" w:sz="0" w:space="0" w:color="auto"/>
        <w:right w:val="none" w:sz="0" w:space="0" w:color="auto"/>
      </w:divBdr>
    </w:div>
    <w:div w:id="833453613">
      <w:bodyDiv w:val="1"/>
      <w:marLeft w:val="0"/>
      <w:marRight w:val="0"/>
      <w:marTop w:val="0"/>
      <w:marBottom w:val="0"/>
      <w:divBdr>
        <w:top w:val="none" w:sz="0" w:space="0" w:color="auto"/>
        <w:left w:val="none" w:sz="0" w:space="0" w:color="auto"/>
        <w:bottom w:val="none" w:sz="0" w:space="0" w:color="auto"/>
        <w:right w:val="none" w:sz="0" w:space="0" w:color="auto"/>
      </w:divBdr>
    </w:div>
    <w:div w:id="837235328">
      <w:bodyDiv w:val="1"/>
      <w:marLeft w:val="0"/>
      <w:marRight w:val="0"/>
      <w:marTop w:val="0"/>
      <w:marBottom w:val="0"/>
      <w:divBdr>
        <w:top w:val="none" w:sz="0" w:space="0" w:color="auto"/>
        <w:left w:val="none" w:sz="0" w:space="0" w:color="auto"/>
        <w:bottom w:val="none" w:sz="0" w:space="0" w:color="auto"/>
        <w:right w:val="none" w:sz="0" w:space="0" w:color="auto"/>
      </w:divBdr>
    </w:div>
    <w:div w:id="867447513">
      <w:bodyDiv w:val="1"/>
      <w:marLeft w:val="0"/>
      <w:marRight w:val="0"/>
      <w:marTop w:val="0"/>
      <w:marBottom w:val="0"/>
      <w:divBdr>
        <w:top w:val="none" w:sz="0" w:space="0" w:color="auto"/>
        <w:left w:val="none" w:sz="0" w:space="0" w:color="auto"/>
        <w:bottom w:val="none" w:sz="0" w:space="0" w:color="auto"/>
        <w:right w:val="none" w:sz="0" w:space="0" w:color="auto"/>
      </w:divBdr>
    </w:div>
    <w:div w:id="957295104">
      <w:bodyDiv w:val="1"/>
      <w:marLeft w:val="0"/>
      <w:marRight w:val="0"/>
      <w:marTop w:val="0"/>
      <w:marBottom w:val="0"/>
      <w:divBdr>
        <w:top w:val="none" w:sz="0" w:space="0" w:color="auto"/>
        <w:left w:val="none" w:sz="0" w:space="0" w:color="auto"/>
        <w:bottom w:val="none" w:sz="0" w:space="0" w:color="auto"/>
        <w:right w:val="none" w:sz="0" w:space="0" w:color="auto"/>
      </w:divBdr>
    </w:div>
    <w:div w:id="991326503">
      <w:bodyDiv w:val="1"/>
      <w:marLeft w:val="0"/>
      <w:marRight w:val="0"/>
      <w:marTop w:val="0"/>
      <w:marBottom w:val="0"/>
      <w:divBdr>
        <w:top w:val="none" w:sz="0" w:space="0" w:color="auto"/>
        <w:left w:val="none" w:sz="0" w:space="0" w:color="auto"/>
        <w:bottom w:val="none" w:sz="0" w:space="0" w:color="auto"/>
        <w:right w:val="none" w:sz="0" w:space="0" w:color="auto"/>
      </w:divBdr>
    </w:div>
    <w:div w:id="1007560628">
      <w:bodyDiv w:val="1"/>
      <w:marLeft w:val="0"/>
      <w:marRight w:val="0"/>
      <w:marTop w:val="0"/>
      <w:marBottom w:val="0"/>
      <w:divBdr>
        <w:top w:val="none" w:sz="0" w:space="0" w:color="auto"/>
        <w:left w:val="none" w:sz="0" w:space="0" w:color="auto"/>
        <w:bottom w:val="none" w:sz="0" w:space="0" w:color="auto"/>
        <w:right w:val="none" w:sz="0" w:space="0" w:color="auto"/>
      </w:divBdr>
    </w:div>
    <w:div w:id="1026176444">
      <w:bodyDiv w:val="1"/>
      <w:marLeft w:val="0"/>
      <w:marRight w:val="0"/>
      <w:marTop w:val="0"/>
      <w:marBottom w:val="0"/>
      <w:divBdr>
        <w:top w:val="none" w:sz="0" w:space="0" w:color="auto"/>
        <w:left w:val="none" w:sz="0" w:space="0" w:color="auto"/>
        <w:bottom w:val="none" w:sz="0" w:space="0" w:color="auto"/>
        <w:right w:val="none" w:sz="0" w:space="0" w:color="auto"/>
      </w:divBdr>
    </w:div>
    <w:div w:id="1097020237">
      <w:bodyDiv w:val="1"/>
      <w:marLeft w:val="0"/>
      <w:marRight w:val="0"/>
      <w:marTop w:val="0"/>
      <w:marBottom w:val="0"/>
      <w:divBdr>
        <w:top w:val="none" w:sz="0" w:space="0" w:color="auto"/>
        <w:left w:val="none" w:sz="0" w:space="0" w:color="auto"/>
        <w:bottom w:val="none" w:sz="0" w:space="0" w:color="auto"/>
        <w:right w:val="none" w:sz="0" w:space="0" w:color="auto"/>
      </w:divBdr>
    </w:div>
    <w:div w:id="1104763031">
      <w:bodyDiv w:val="1"/>
      <w:marLeft w:val="0"/>
      <w:marRight w:val="0"/>
      <w:marTop w:val="0"/>
      <w:marBottom w:val="0"/>
      <w:divBdr>
        <w:top w:val="none" w:sz="0" w:space="0" w:color="auto"/>
        <w:left w:val="none" w:sz="0" w:space="0" w:color="auto"/>
        <w:bottom w:val="none" w:sz="0" w:space="0" w:color="auto"/>
        <w:right w:val="none" w:sz="0" w:space="0" w:color="auto"/>
      </w:divBdr>
    </w:div>
    <w:div w:id="1135757321">
      <w:bodyDiv w:val="1"/>
      <w:marLeft w:val="0"/>
      <w:marRight w:val="0"/>
      <w:marTop w:val="0"/>
      <w:marBottom w:val="0"/>
      <w:divBdr>
        <w:top w:val="none" w:sz="0" w:space="0" w:color="auto"/>
        <w:left w:val="none" w:sz="0" w:space="0" w:color="auto"/>
        <w:bottom w:val="none" w:sz="0" w:space="0" w:color="auto"/>
        <w:right w:val="none" w:sz="0" w:space="0" w:color="auto"/>
      </w:divBdr>
    </w:div>
    <w:div w:id="1149901924">
      <w:bodyDiv w:val="1"/>
      <w:marLeft w:val="0"/>
      <w:marRight w:val="0"/>
      <w:marTop w:val="0"/>
      <w:marBottom w:val="0"/>
      <w:divBdr>
        <w:top w:val="none" w:sz="0" w:space="0" w:color="auto"/>
        <w:left w:val="none" w:sz="0" w:space="0" w:color="auto"/>
        <w:bottom w:val="none" w:sz="0" w:space="0" w:color="auto"/>
        <w:right w:val="none" w:sz="0" w:space="0" w:color="auto"/>
      </w:divBdr>
    </w:div>
    <w:div w:id="1149981974">
      <w:bodyDiv w:val="1"/>
      <w:marLeft w:val="0"/>
      <w:marRight w:val="0"/>
      <w:marTop w:val="0"/>
      <w:marBottom w:val="0"/>
      <w:divBdr>
        <w:top w:val="none" w:sz="0" w:space="0" w:color="auto"/>
        <w:left w:val="none" w:sz="0" w:space="0" w:color="auto"/>
        <w:bottom w:val="none" w:sz="0" w:space="0" w:color="auto"/>
        <w:right w:val="none" w:sz="0" w:space="0" w:color="auto"/>
      </w:divBdr>
    </w:div>
    <w:div w:id="1185906040">
      <w:bodyDiv w:val="1"/>
      <w:marLeft w:val="0"/>
      <w:marRight w:val="0"/>
      <w:marTop w:val="0"/>
      <w:marBottom w:val="0"/>
      <w:divBdr>
        <w:top w:val="none" w:sz="0" w:space="0" w:color="auto"/>
        <w:left w:val="none" w:sz="0" w:space="0" w:color="auto"/>
        <w:bottom w:val="none" w:sz="0" w:space="0" w:color="auto"/>
        <w:right w:val="none" w:sz="0" w:space="0" w:color="auto"/>
      </w:divBdr>
    </w:div>
    <w:div w:id="1202207363">
      <w:bodyDiv w:val="1"/>
      <w:marLeft w:val="0"/>
      <w:marRight w:val="0"/>
      <w:marTop w:val="0"/>
      <w:marBottom w:val="0"/>
      <w:divBdr>
        <w:top w:val="none" w:sz="0" w:space="0" w:color="auto"/>
        <w:left w:val="none" w:sz="0" w:space="0" w:color="auto"/>
        <w:bottom w:val="none" w:sz="0" w:space="0" w:color="auto"/>
        <w:right w:val="none" w:sz="0" w:space="0" w:color="auto"/>
      </w:divBdr>
    </w:div>
    <w:div w:id="1205287978">
      <w:bodyDiv w:val="1"/>
      <w:marLeft w:val="0"/>
      <w:marRight w:val="0"/>
      <w:marTop w:val="0"/>
      <w:marBottom w:val="0"/>
      <w:divBdr>
        <w:top w:val="none" w:sz="0" w:space="0" w:color="auto"/>
        <w:left w:val="none" w:sz="0" w:space="0" w:color="auto"/>
        <w:bottom w:val="none" w:sz="0" w:space="0" w:color="auto"/>
        <w:right w:val="none" w:sz="0" w:space="0" w:color="auto"/>
      </w:divBdr>
    </w:div>
    <w:div w:id="1257471641">
      <w:bodyDiv w:val="1"/>
      <w:marLeft w:val="0"/>
      <w:marRight w:val="0"/>
      <w:marTop w:val="0"/>
      <w:marBottom w:val="0"/>
      <w:divBdr>
        <w:top w:val="none" w:sz="0" w:space="0" w:color="auto"/>
        <w:left w:val="none" w:sz="0" w:space="0" w:color="auto"/>
        <w:bottom w:val="none" w:sz="0" w:space="0" w:color="auto"/>
        <w:right w:val="none" w:sz="0" w:space="0" w:color="auto"/>
      </w:divBdr>
    </w:div>
    <w:div w:id="1259631468">
      <w:bodyDiv w:val="1"/>
      <w:marLeft w:val="0"/>
      <w:marRight w:val="0"/>
      <w:marTop w:val="0"/>
      <w:marBottom w:val="0"/>
      <w:divBdr>
        <w:top w:val="none" w:sz="0" w:space="0" w:color="auto"/>
        <w:left w:val="none" w:sz="0" w:space="0" w:color="auto"/>
        <w:bottom w:val="none" w:sz="0" w:space="0" w:color="auto"/>
        <w:right w:val="none" w:sz="0" w:space="0" w:color="auto"/>
      </w:divBdr>
    </w:div>
    <w:div w:id="1323972038">
      <w:bodyDiv w:val="1"/>
      <w:marLeft w:val="0"/>
      <w:marRight w:val="0"/>
      <w:marTop w:val="0"/>
      <w:marBottom w:val="0"/>
      <w:divBdr>
        <w:top w:val="none" w:sz="0" w:space="0" w:color="auto"/>
        <w:left w:val="none" w:sz="0" w:space="0" w:color="auto"/>
        <w:bottom w:val="none" w:sz="0" w:space="0" w:color="auto"/>
        <w:right w:val="none" w:sz="0" w:space="0" w:color="auto"/>
      </w:divBdr>
    </w:div>
    <w:div w:id="1333484465">
      <w:bodyDiv w:val="1"/>
      <w:marLeft w:val="0"/>
      <w:marRight w:val="0"/>
      <w:marTop w:val="0"/>
      <w:marBottom w:val="0"/>
      <w:divBdr>
        <w:top w:val="none" w:sz="0" w:space="0" w:color="auto"/>
        <w:left w:val="none" w:sz="0" w:space="0" w:color="auto"/>
        <w:bottom w:val="none" w:sz="0" w:space="0" w:color="auto"/>
        <w:right w:val="none" w:sz="0" w:space="0" w:color="auto"/>
      </w:divBdr>
    </w:div>
    <w:div w:id="1341161006">
      <w:bodyDiv w:val="1"/>
      <w:marLeft w:val="0"/>
      <w:marRight w:val="0"/>
      <w:marTop w:val="0"/>
      <w:marBottom w:val="0"/>
      <w:divBdr>
        <w:top w:val="none" w:sz="0" w:space="0" w:color="auto"/>
        <w:left w:val="none" w:sz="0" w:space="0" w:color="auto"/>
        <w:bottom w:val="none" w:sz="0" w:space="0" w:color="auto"/>
        <w:right w:val="none" w:sz="0" w:space="0" w:color="auto"/>
      </w:divBdr>
    </w:div>
    <w:div w:id="1352485911">
      <w:bodyDiv w:val="1"/>
      <w:marLeft w:val="0"/>
      <w:marRight w:val="0"/>
      <w:marTop w:val="0"/>
      <w:marBottom w:val="0"/>
      <w:divBdr>
        <w:top w:val="none" w:sz="0" w:space="0" w:color="auto"/>
        <w:left w:val="none" w:sz="0" w:space="0" w:color="auto"/>
        <w:bottom w:val="none" w:sz="0" w:space="0" w:color="auto"/>
        <w:right w:val="none" w:sz="0" w:space="0" w:color="auto"/>
      </w:divBdr>
    </w:div>
    <w:div w:id="1391688976">
      <w:bodyDiv w:val="1"/>
      <w:marLeft w:val="0"/>
      <w:marRight w:val="0"/>
      <w:marTop w:val="0"/>
      <w:marBottom w:val="0"/>
      <w:divBdr>
        <w:top w:val="none" w:sz="0" w:space="0" w:color="auto"/>
        <w:left w:val="none" w:sz="0" w:space="0" w:color="auto"/>
        <w:bottom w:val="none" w:sz="0" w:space="0" w:color="auto"/>
        <w:right w:val="none" w:sz="0" w:space="0" w:color="auto"/>
      </w:divBdr>
    </w:div>
    <w:div w:id="1393967708">
      <w:bodyDiv w:val="1"/>
      <w:marLeft w:val="0"/>
      <w:marRight w:val="0"/>
      <w:marTop w:val="0"/>
      <w:marBottom w:val="0"/>
      <w:divBdr>
        <w:top w:val="none" w:sz="0" w:space="0" w:color="auto"/>
        <w:left w:val="none" w:sz="0" w:space="0" w:color="auto"/>
        <w:bottom w:val="none" w:sz="0" w:space="0" w:color="auto"/>
        <w:right w:val="none" w:sz="0" w:space="0" w:color="auto"/>
      </w:divBdr>
    </w:div>
    <w:div w:id="1427574891">
      <w:bodyDiv w:val="1"/>
      <w:marLeft w:val="0"/>
      <w:marRight w:val="0"/>
      <w:marTop w:val="0"/>
      <w:marBottom w:val="0"/>
      <w:divBdr>
        <w:top w:val="none" w:sz="0" w:space="0" w:color="auto"/>
        <w:left w:val="none" w:sz="0" w:space="0" w:color="auto"/>
        <w:bottom w:val="none" w:sz="0" w:space="0" w:color="auto"/>
        <w:right w:val="none" w:sz="0" w:space="0" w:color="auto"/>
      </w:divBdr>
    </w:div>
    <w:div w:id="1479103137">
      <w:bodyDiv w:val="1"/>
      <w:marLeft w:val="0"/>
      <w:marRight w:val="0"/>
      <w:marTop w:val="0"/>
      <w:marBottom w:val="0"/>
      <w:divBdr>
        <w:top w:val="none" w:sz="0" w:space="0" w:color="auto"/>
        <w:left w:val="none" w:sz="0" w:space="0" w:color="auto"/>
        <w:bottom w:val="none" w:sz="0" w:space="0" w:color="auto"/>
        <w:right w:val="none" w:sz="0" w:space="0" w:color="auto"/>
      </w:divBdr>
    </w:div>
    <w:div w:id="1481846517">
      <w:bodyDiv w:val="1"/>
      <w:marLeft w:val="0"/>
      <w:marRight w:val="0"/>
      <w:marTop w:val="0"/>
      <w:marBottom w:val="0"/>
      <w:divBdr>
        <w:top w:val="none" w:sz="0" w:space="0" w:color="auto"/>
        <w:left w:val="none" w:sz="0" w:space="0" w:color="auto"/>
        <w:bottom w:val="none" w:sz="0" w:space="0" w:color="auto"/>
        <w:right w:val="none" w:sz="0" w:space="0" w:color="auto"/>
      </w:divBdr>
    </w:div>
    <w:div w:id="1514420957">
      <w:bodyDiv w:val="1"/>
      <w:marLeft w:val="0"/>
      <w:marRight w:val="0"/>
      <w:marTop w:val="0"/>
      <w:marBottom w:val="0"/>
      <w:divBdr>
        <w:top w:val="none" w:sz="0" w:space="0" w:color="auto"/>
        <w:left w:val="none" w:sz="0" w:space="0" w:color="auto"/>
        <w:bottom w:val="none" w:sz="0" w:space="0" w:color="auto"/>
        <w:right w:val="none" w:sz="0" w:space="0" w:color="auto"/>
      </w:divBdr>
    </w:div>
    <w:div w:id="1519852916">
      <w:bodyDiv w:val="1"/>
      <w:marLeft w:val="0"/>
      <w:marRight w:val="0"/>
      <w:marTop w:val="0"/>
      <w:marBottom w:val="0"/>
      <w:divBdr>
        <w:top w:val="none" w:sz="0" w:space="0" w:color="auto"/>
        <w:left w:val="none" w:sz="0" w:space="0" w:color="auto"/>
        <w:bottom w:val="none" w:sz="0" w:space="0" w:color="auto"/>
        <w:right w:val="none" w:sz="0" w:space="0" w:color="auto"/>
      </w:divBdr>
    </w:div>
    <w:div w:id="1531844686">
      <w:bodyDiv w:val="1"/>
      <w:marLeft w:val="0"/>
      <w:marRight w:val="0"/>
      <w:marTop w:val="0"/>
      <w:marBottom w:val="0"/>
      <w:divBdr>
        <w:top w:val="none" w:sz="0" w:space="0" w:color="auto"/>
        <w:left w:val="none" w:sz="0" w:space="0" w:color="auto"/>
        <w:bottom w:val="none" w:sz="0" w:space="0" w:color="auto"/>
        <w:right w:val="none" w:sz="0" w:space="0" w:color="auto"/>
      </w:divBdr>
    </w:div>
    <w:div w:id="1572733351">
      <w:bodyDiv w:val="1"/>
      <w:marLeft w:val="0"/>
      <w:marRight w:val="0"/>
      <w:marTop w:val="0"/>
      <w:marBottom w:val="0"/>
      <w:divBdr>
        <w:top w:val="none" w:sz="0" w:space="0" w:color="auto"/>
        <w:left w:val="none" w:sz="0" w:space="0" w:color="auto"/>
        <w:bottom w:val="none" w:sz="0" w:space="0" w:color="auto"/>
        <w:right w:val="none" w:sz="0" w:space="0" w:color="auto"/>
      </w:divBdr>
    </w:div>
    <w:div w:id="1624192882">
      <w:bodyDiv w:val="1"/>
      <w:marLeft w:val="0"/>
      <w:marRight w:val="0"/>
      <w:marTop w:val="0"/>
      <w:marBottom w:val="0"/>
      <w:divBdr>
        <w:top w:val="none" w:sz="0" w:space="0" w:color="auto"/>
        <w:left w:val="none" w:sz="0" w:space="0" w:color="auto"/>
        <w:bottom w:val="none" w:sz="0" w:space="0" w:color="auto"/>
        <w:right w:val="none" w:sz="0" w:space="0" w:color="auto"/>
      </w:divBdr>
    </w:div>
    <w:div w:id="1696886287">
      <w:bodyDiv w:val="1"/>
      <w:marLeft w:val="0"/>
      <w:marRight w:val="0"/>
      <w:marTop w:val="0"/>
      <w:marBottom w:val="0"/>
      <w:divBdr>
        <w:top w:val="none" w:sz="0" w:space="0" w:color="auto"/>
        <w:left w:val="none" w:sz="0" w:space="0" w:color="auto"/>
        <w:bottom w:val="none" w:sz="0" w:space="0" w:color="auto"/>
        <w:right w:val="none" w:sz="0" w:space="0" w:color="auto"/>
      </w:divBdr>
    </w:div>
    <w:div w:id="1724212734">
      <w:bodyDiv w:val="1"/>
      <w:marLeft w:val="0"/>
      <w:marRight w:val="0"/>
      <w:marTop w:val="0"/>
      <w:marBottom w:val="0"/>
      <w:divBdr>
        <w:top w:val="none" w:sz="0" w:space="0" w:color="auto"/>
        <w:left w:val="none" w:sz="0" w:space="0" w:color="auto"/>
        <w:bottom w:val="none" w:sz="0" w:space="0" w:color="auto"/>
        <w:right w:val="none" w:sz="0" w:space="0" w:color="auto"/>
      </w:divBdr>
    </w:div>
    <w:div w:id="1732341596">
      <w:bodyDiv w:val="1"/>
      <w:marLeft w:val="0"/>
      <w:marRight w:val="0"/>
      <w:marTop w:val="0"/>
      <w:marBottom w:val="0"/>
      <w:divBdr>
        <w:top w:val="none" w:sz="0" w:space="0" w:color="auto"/>
        <w:left w:val="none" w:sz="0" w:space="0" w:color="auto"/>
        <w:bottom w:val="none" w:sz="0" w:space="0" w:color="auto"/>
        <w:right w:val="none" w:sz="0" w:space="0" w:color="auto"/>
      </w:divBdr>
    </w:div>
    <w:div w:id="1758596189">
      <w:bodyDiv w:val="1"/>
      <w:marLeft w:val="0"/>
      <w:marRight w:val="0"/>
      <w:marTop w:val="0"/>
      <w:marBottom w:val="0"/>
      <w:divBdr>
        <w:top w:val="none" w:sz="0" w:space="0" w:color="auto"/>
        <w:left w:val="none" w:sz="0" w:space="0" w:color="auto"/>
        <w:bottom w:val="none" w:sz="0" w:space="0" w:color="auto"/>
        <w:right w:val="none" w:sz="0" w:space="0" w:color="auto"/>
      </w:divBdr>
      <w:divsChild>
        <w:div w:id="300618541">
          <w:marLeft w:val="0"/>
          <w:marRight w:val="0"/>
          <w:marTop w:val="0"/>
          <w:marBottom w:val="0"/>
          <w:divBdr>
            <w:top w:val="none" w:sz="0" w:space="0" w:color="auto"/>
            <w:left w:val="none" w:sz="0" w:space="0" w:color="auto"/>
            <w:bottom w:val="none" w:sz="0" w:space="0" w:color="auto"/>
            <w:right w:val="none" w:sz="0" w:space="0" w:color="auto"/>
          </w:divBdr>
        </w:div>
        <w:div w:id="773283426">
          <w:marLeft w:val="0"/>
          <w:marRight w:val="0"/>
          <w:marTop w:val="0"/>
          <w:marBottom w:val="0"/>
          <w:divBdr>
            <w:top w:val="none" w:sz="0" w:space="0" w:color="auto"/>
            <w:left w:val="none" w:sz="0" w:space="0" w:color="auto"/>
            <w:bottom w:val="none" w:sz="0" w:space="0" w:color="auto"/>
            <w:right w:val="none" w:sz="0" w:space="0" w:color="auto"/>
          </w:divBdr>
        </w:div>
        <w:div w:id="1818646512">
          <w:marLeft w:val="0"/>
          <w:marRight w:val="0"/>
          <w:marTop w:val="0"/>
          <w:marBottom w:val="0"/>
          <w:divBdr>
            <w:top w:val="none" w:sz="0" w:space="0" w:color="auto"/>
            <w:left w:val="none" w:sz="0" w:space="0" w:color="auto"/>
            <w:bottom w:val="none" w:sz="0" w:space="0" w:color="auto"/>
            <w:right w:val="none" w:sz="0" w:space="0" w:color="auto"/>
          </w:divBdr>
        </w:div>
        <w:div w:id="894003300">
          <w:marLeft w:val="0"/>
          <w:marRight w:val="0"/>
          <w:marTop w:val="0"/>
          <w:marBottom w:val="0"/>
          <w:divBdr>
            <w:top w:val="none" w:sz="0" w:space="0" w:color="auto"/>
            <w:left w:val="none" w:sz="0" w:space="0" w:color="auto"/>
            <w:bottom w:val="none" w:sz="0" w:space="0" w:color="auto"/>
            <w:right w:val="none" w:sz="0" w:space="0" w:color="auto"/>
          </w:divBdr>
        </w:div>
        <w:div w:id="2121947965">
          <w:marLeft w:val="0"/>
          <w:marRight w:val="0"/>
          <w:marTop w:val="0"/>
          <w:marBottom w:val="0"/>
          <w:divBdr>
            <w:top w:val="none" w:sz="0" w:space="0" w:color="auto"/>
            <w:left w:val="none" w:sz="0" w:space="0" w:color="auto"/>
            <w:bottom w:val="none" w:sz="0" w:space="0" w:color="auto"/>
            <w:right w:val="none" w:sz="0" w:space="0" w:color="auto"/>
          </w:divBdr>
        </w:div>
        <w:div w:id="1614940667">
          <w:marLeft w:val="0"/>
          <w:marRight w:val="0"/>
          <w:marTop w:val="0"/>
          <w:marBottom w:val="0"/>
          <w:divBdr>
            <w:top w:val="none" w:sz="0" w:space="0" w:color="auto"/>
            <w:left w:val="none" w:sz="0" w:space="0" w:color="auto"/>
            <w:bottom w:val="none" w:sz="0" w:space="0" w:color="auto"/>
            <w:right w:val="none" w:sz="0" w:space="0" w:color="auto"/>
          </w:divBdr>
        </w:div>
        <w:div w:id="1510292961">
          <w:marLeft w:val="0"/>
          <w:marRight w:val="0"/>
          <w:marTop w:val="0"/>
          <w:marBottom w:val="0"/>
          <w:divBdr>
            <w:top w:val="none" w:sz="0" w:space="0" w:color="auto"/>
            <w:left w:val="none" w:sz="0" w:space="0" w:color="auto"/>
            <w:bottom w:val="none" w:sz="0" w:space="0" w:color="auto"/>
            <w:right w:val="none" w:sz="0" w:space="0" w:color="auto"/>
          </w:divBdr>
        </w:div>
      </w:divsChild>
    </w:div>
    <w:div w:id="1767380292">
      <w:bodyDiv w:val="1"/>
      <w:marLeft w:val="0"/>
      <w:marRight w:val="0"/>
      <w:marTop w:val="0"/>
      <w:marBottom w:val="0"/>
      <w:divBdr>
        <w:top w:val="none" w:sz="0" w:space="0" w:color="auto"/>
        <w:left w:val="none" w:sz="0" w:space="0" w:color="auto"/>
        <w:bottom w:val="none" w:sz="0" w:space="0" w:color="auto"/>
        <w:right w:val="none" w:sz="0" w:space="0" w:color="auto"/>
      </w:divBdr>
    </w:div>
    <w:div w:id="1768161333">
      <w:bodyDiv w:val="1"/>
      <w:marLeft w:val="0"/>
      <w:marRight w:val="0"/>
      <w:marTop w:val="0"/>
      <w:marBottom w:val="0"/>
      <w:divBdr>
        <w:top w:val="none" w:sz="0" w:space="0" w:color="auto"/>
        <w:left w:val="none" w:sz="0" w:space="0" w:color="auto"/>
        <w:bottom w:val="none" w:sz="0" w:space="0" w:color="auto"/>
        <w:right w:val="none" w:sz="0" w:space="0" w:color="auto"/>
      </w:divBdr>
    </w:div>
    <w:div w:id="1846479372">
      <w:bodyDiv w:val="1"/>
      <w:marLeft w:val="0"/>
      <w:marRight w:val="0"/>
      <w:marTop w:val="0"/>
      <w:marBottom w:val="0"/>
      <w:divBdr>
        <w:top w:val="none" w:sz="0" w:space="0" w:color="auto"/>
        <w:left w:val="none" w:sz="0" w:space="0" w:color="auto"/>
        <w:bottom w:val="none" w:sz="0" w:space="0" w:color="auto"/>
        <w:right w:val="none" w:sz="0" w:space="0" w:color="auto"/>
      </w:divBdr>
      <w:divsChild>
        <w:div w:id="332494478">
          <w:marLeft w:val="1195"/>
          <w:marRight w:val="0"/>
          <w:marTop w:val="62"/>
          <w:marBottom w:val="0"/>
          <w:divBdr>
            <w:top w:val="none" w:sz="0" w:space="0" w:color="auto"/>
            <w:left w:val="none" w:sz="0" w:space="0" w:color="auto"/>
            <w:bottom w:val="none" w:sz="0" w:space="0" w:color="auto"/>
            <w:right w:val="none" w:sz="0" w:space="0" w:color="auto"/>
          </w:divBdr>
        </w:div>
        <w:div w:id="425464325">
          <w:marLeft w:val="403"/>
          <w:marRight w:val="0"/>
          <w:marTop w:val="62"/>
          <w:marBottom w:val="0"/>
          <w:divBdr>
            <w:top w:val="none" w:sz="0" w:space="0" w:color="auto"/>
            <w:left w:val="none" w:sz="0" w:space="0" w:color="auto"/>
            <w:bottom w:val="none" w:sz="0" w:space="0" w:color="auto"/>
            <w:right w:val="none" w:sz="0" w:space="0" w:color="auto"/>
          </w:divBdr>
        </w:div>
        <w:div w:id="674579670">
          <w:marLeft w:val="1195"/>
          <w:marRight w:val="0"/>
          <w:marTop w:val="62"/>
          <w:marBottom w:val="0"/>
          <w:divBdr>
            <w:top w:val="none" w:sz="0" w:space="0" w:color="auto"/>
            <w:left w:val="none" w:sz="0" w:space="0" w:color="auto"/>
            <w:bottom w:val="none" w:sz="0" w:space="0" w:color="auto"/>
            <w:right w:val="none" w:sz="0" w:space="0" w:color="auto"/>
          </w:divBdr>
        </w:div>
        <w:div w:id="840971935">
          <w:marLeft w:val="403"/>
          <w:marRight w:val="0"/>
          <w:marTop w:val="62"/>
          <w:marBottom w:val="0"/>
          <w:divBdr>
            <w:top w:val="none" w:sz="0" w:space="0" w:color="auto"/>
            <w:left w:val="none" w:sz="0" w:space="0" w:color="auto"/>
            <w:bottom w:val="none" w:sz="0" w:space="0" w:color="auto"/>
            <w:right w:val="none" w:sz="0" w:space="0" w:color="auto"/>
          </w:divBdr>
        </w:div>
        <w:div w:id="1223566547">
          <w:marLeft w:val="403"/>
          <w:marRight w:val="0"/>
          <w:marTop w:val="62"/>
          <w:marBottom w:val="0"/>
          <w:divBdr>
            <w:top w:val="none" w:sz="0" w:space="0" w:color="auto"/>
            <w:left w:val="none" w:sz="0" w:space="0" w:color="auto"/>
            <w:bottom w:val="none" w:sz="0" w:space="0" w:color="auto"/>
            <w:right w:val="none" w:sz="0" w:space="0" w:color="auto"/>
          </w:divBdr>
        </w:div>
        <w:div w:id="1460224498">
          <w:marLeft w:val="403"/>
          <w:marRight w:val="0"/>
          <w:marTop w:val="62"/>
          <w:marBottom w:val="0"/>
          <w:divBdr>
            <w:top w:val="none" w:sz="0" w:space="0" w:color="auto"/>
            <w:left w:val="none" w:sz="0" w:space="0" w:color="auto"/>
            <w:bottom w:val="none" w:sz="0" w:space="0" w:color="auto"/>
            <w:right w:val="none" w:sz="0" w:space="0" w:color="auto"/>
          </w:divBdr>
        </w:div>
        <w:div w:id="1704548974">
          <w:marLeft w:val="1195"/>
          <w:marRight w:val="0"/>
          <w:marTop w:val="62"/>
          <w:marBottom w:val="0"/>
          <w:divBdr>
            <w:top w:val="none" w:sz="0" w:space="0" w:color="auto"/>
            <w:left w:val="none" w:sz="0" w:space="0" w:color="auto"/>
            <w:bottom w:val="none" w:sz="0" w:space="0" w:color="auto"/>
            <w:right w:val="none" w:sz="0" w:space="0" w:color="auto"/>
          </w:divBdr>
        </w:div>
      </w:divsChild>
    </w:div>
    <w:div w:id="1899321775">
      <w:bodyDiv w:val="1"/>
      <w:marLeft w:val="0"/>
      <w:marRight w:val="0"/>
      <w:marTop w:val="0"/>
      <w:marBottom w:val="0"/>
      <w:divBdr>
        <w:top w:val="none" w:sz="0" w:space="0" w:color="auto"/>
        <w:left w:val="none" w:sz="0" w:space="0" w:color="auto"/>
        <w:bottom w:val="none" w:sz="0" w:space="0" w:color="auto"/>
        <w:right w:val="none" w:sz="0" w:space="0" w:color="auto"/>
      </w:divBdr>
    </w:div>
    <w:div w:id="1910266083">
      <w:bodyDiv w:val="1"/>
      <w:marLeft w:val="0"/>
      <w:marRight w:val="0"/>
      <w:marTop w:val="0"/>
      <w:marBottom w:val="0"/>
      <w:divBdr>
        <w:top w:val="none" w:sz="0" w:space="0" w:color="auto"/>
        <w:left w:val="none" w:sz="0" w:space="0" w:color="auto"/>
        <w:bottom w:val="none" w:sz="0" w:space="0" w:color="auto"/>
        <w:right w:val="none" w:sz="0" w:space="0" w:color="auto"/>
      </w:divBdr>
    </w:div>
    <w:div w:id="1914896813">
      <w:bodyDiv w:val="1"/>
      <w:marLeft w:val="0"/>
      <w:marRight w:val="0"/>
      <w:marTop w:val="0"/>
      <w:marBottom w:val="0"/>
      <w:divBdr>
        <w:top w:val="none" w:sz="0" w:space="0" w:color="auto"/>
        <w:left w:val="none" w:sz="0" w:space="0" w:color="auto"/>
        <w:bottom w:val="none" w:sz="0" w:space="0" w:color="auto"/>
        <w:right w:val="none" w:sz="0" w:space="0" w:color="auto"/>
      </w:divBdr>
    </w:div>
    <w:div w:id="1930195251">
      <w:bodyDiv w:val="1"/>
      <w:marLeft w:val="0"/>
      <w:marRight w:val="0"/>
      <w:marTop w:val="0"/>
      <w:marBottom w:val="0"/>
      <w:divBdr>
        <w:top w:val="none" w:sz="0" w:space="0" w:color="auto"/>
        <w:left w:val="none" w:sz="0" w:space="0" w:color="auto"/>
        <w:bottom w:val="none" w:sz="0" w:space="0" w:color="auto"/>
        <w:right w:val="none" w:sz="0" w:space="0" w:color="auto"/>
      </w:divBdr>
    </w:div>
    <w:div w:id="1941989304">
      <w:bodyDiv w:val="1"/>
      <w:marLeft w:val="0"/>
      <w:marRight w:val="0"/>
      <w:marTop w:val="0"/>
      <w:marBottom w:val="0"/>
      <w:divBdr>
        <w:top w:val="none" w:sz="0" w:space="0" w:color="auto"/>
        <w:left w:val="none" w:sz="0" w:space="0" w:color="auto"/>
        <w:bottom w:val="none" w:sz="0" w:space="0" w:color="auto"/>
        <w:right w:val="none" w:sz="0" w:space="0" w:color="auto"/>
      </w:divBdr>
    </w:div>
    <w:div w:id="1998919015">
      <w:bodyDiv w:val="1"/>
      <w:marLeft w:val="0"/>
      <w:marRight w:val="0"/>
      <w:marTop w:val="0"/>
      <w:marBottom w:val="0"/>
      <w:divBdr>
        <w:top w:val="none" w:sz="0" w:space="0" w:color="auto"/>
        <w:left w:val="none" w:sz="0" w:space="0" w:color="auto"/>
        <w:bottom w:val="none" w:sz="0" w:space="0" w:color="auto"/>
        <w:right w:val="none" w:sz="0" w:space="0" w:color="auto"/>
      </w:divBdr>
    </w:div>
    <w:div w:id="2020960658">
      <w:bodyDiv w:val="1"/>
      <w:marLeft w:val="0"/>
      <w:marRight w:val="0"/>
      <w:marTop w:val="0"/>
      <w:marBottom w:val="0"/>
      <w:divBdr>
        <w:top w:val="none" w:sz="0" w:space="0" w:color="auto"/>
        <w:left w:val="none" w:sz="0" w:space="0" w:color="auto"/>
        <w:bottom w:val="none" w:sz="0" w:space="0" w:color="auto"/>
        <w:right w:val="none" w:sz="0" w:space="0" w:color="auto"/>
      </w:divBdr>
    </w:div>
    <w:div w:id="2037853787">
      <w:bodyDiv w:val="1"/>
      <w:marLeft w:val="0"/>
      <w:marRight w:val="0"/>
      <w:marTop w:val="0"/>
      <w:marBottom w:val="0"/>
      <w:divBdr>
        <w:top w:val="none" w:sz="0" w:space="0" w:color="auto"/>
        <w:left w:val="none" w:sz="0" w:space="0" w:color="auto"/>
        <w:bottom w:val="none" w:sz="0" w:space="0" w:color="auto"/>
        <w:right w:val="none" w:sz="0" w:space="0" w:color="auto"/>
      </w:divBdr>
    </w:div>
    <w:div w:id="2048018608">
      <w:bodyDiv w:val="1"/>
      <w:marLeft w:val="0"/>
      <w:marRight w:val="0"/>
      <w:marTop w:val="0"/>
      <w:marBottom w:val="0"/>
      <w:divBdr>
        <w:top w:val="none" w:sz="0" w:space="0" w:color="auto"/>
        <w:left w:val="none" w:sz="0" w:space="0" w:color="auto"/>
        <w:bottom w:val="none" w:sz="0" w:space="0" w:color="auto"/>
        <w:right w:val="none" w:sz="0" w:space="0" w:color="auto"/>
      </w:divBdr>
    </w:div>
    <w:div w:id="212869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2BF2110BD8AE458702162FCCE574EF"/>
        <w:category>
          <w:name w:val="General"/>
          <w:gallery w:val="placeholder"/>
        </w:category>
        <w:types>
          <w:type w:val="bbPlcHdr"/>
        </w:types>
        <w:behaviors>
          <w:behavior w:val="content"/>
        </w:behaviors>
        <w:guid w:val="{33B29A08-1CC6-D749-BBA3-3994DCF8A4EB}"/>
      </w:docPartPr>
      <w:docPartBody>
        <w:p w:rsidR="002D3243" w:rsidRDefault="00F47250" w:rsidP="00F47250">
          <w:pPr>
            <w:pStyle w:val="7D2BF2110BD8AE458702162FCCE574EF"/>
          </w:pPr>
          <w:r>
            <w:t>[Type text]</w:t>
          </w:r>
        </w:p>
      </w:docPartBody>
    </w:docPart>
    <w:docPart>
      <w:docPartPr>
        <w:name w:val="F16ED247191DDD4C915211A2480E97F5"/>
        <w:category>
          <w:name w:val="General"/>
          <w:gallery w:val="placeholder"/>
        </w:category>
        <w:types>
          <w:type w:val="bbPlcHdr"/>
        </w:types>
        <w:behaviors>
          <w:behavior w:val="content"/>
        </w:behaviors>
        <w:guid w:val="{82375DFF-E115-2840-A3BB-67986E9DB82D}"/>
      </w:docPartPr>
      <w:docPartBody>
        <w:p w:rsidR="002D3243" w:rsidRDefault="00F47250" w:rsidP="00F47250">
          <w:pPr>
            <w:pStyle w:val="F16ED247191DDD4C915211A2480E97F5"/>
          </w:pPr>
          <w:r>
            <w:t>[Type text]</w:t>
          </w:r>
        </w:p>
      </w:docPartBody>
    </w:docPart>
    <w:docPart>
      <w:docPartPr>
        <w:name w:val="02178924E9B4724A951E9F9204EF560F"/>
        <w:category>
          <w:name w:val="General"/>
          <w:gallery w:val="placeholder"/>
        </w:category>
        <w:types>
          <w:type w:val="bbPlcHdr"/>
        </w:types>
        <w:behaviors>
          <w:behavior w:val="content"/>
        </w:behaviors>
        <w:guid w:val="{12956C00-2604-094C-88AE-A8F03040E57B}"/>
      </w:docPartPr>
      <w:docPartBody>
        <w:p w:rsidR="002D3243" w:rsidRDefault="00F47250" w:rsidP="00F47250">
          <w:pPr>
            <w:pStyle w:val="02178924E9B4724A951E9F9204EF56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50"/>
    <w:rsid w:val="0009588B"/>
    <w:rsid w:val="000B67D1"/>
    <w:rsid w:val="001839F5"/>
    <w:rsid w:val="002B4EEA"/>
    <w:rsid w:val="002D3243"/>
    <w:rsid w:val="00310FFF"/>
    <w:rsid w:val="00380B0C"/>
    <w:rsid w:val="00420447"/>
    <w:rsid w:val="004F1FCA"/>
    <w:rsid w:val="005621DF"/>
    <w:rsid w:val="005D6A41"/>
    <w:rsid w:val="00696607"/>
    <w:rsid w:val="00874629"/>
    <w:rsid w:val="00907639"/>
    <w:rsid w:val="00AE7F76"/>
    <w:rsid w:val="00BC127B"/>
    <w:rsid w:val="00BC5CC1"/>
    <w:rsid w:val="00BD4A67"/>
    <w:rsid w:val="00D2343F"/>
    <w:rsid w:val="00F4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6222E8C602E4288882912E8C806E3">
    <w:name w:val="02E6222E8C602E4288882912E8C806E3"/>
    <w:rsid w:val="00F47250"/>
  </w:style>
  <w:style w:type="paragraph" w:customStyle="1" w:styleId="F58635BAE1078C489CE349E64EFB6683">
    <w:name w:val="F58635BAE1078C489CE349E64EFB6683"/>
    <w:rsid w:val="00F47250"/>
  </w:style>
  <w:style w:type="paragraph" w:customStyle="1" w:styleId="16E1F4FC10056D48B43DEAB1DAD1B830">
    <w:name w:val="16E1F4FC10056D48B43DEAB1DAD1B830"/>
    <w:rsid w:val="00F47250"/>
  </w:style>
  <w:style w:type="paragraph" w:customStyle="1" w:styleId="2B9D58D64A2D7C45A33A5FFAC148484A">
    <w:name w:val="2B9D58D64A2D7C45A33A5FFAC148484A"/>
    <w:rsid w:val="00F47250"/>
  </w:style>
  <w:style w:type="paragraph" w:customStyle="1" w:styleId="51EB83EE07D38548BA1A8614D1167356">
    <w:name w:val="51EB83EE07D38548BA1A8614D1167356"/>
    <w:rsid w:val="00F47250"/>
  </w:style>
  <w:style w:type="paragraph" w:customStyle="1" w:styleId="535A276C015F1D469E7419E8420A67E3">
    <w:name w:val="535A276C015F1D469E7419E8420A67E3"/>
    <w:rsid w:val="00F47250"/>
  </w:style>
  <w:style w:type="paragraph" w:customStyle="1" w:styleId="7D2BF2110BD8AE458702162FCCE574EF">
    <w:name w:val="7D2BF2110BD8AE458702162FCCE574EF"/>
    <w:rsid w:val="00F47250"/>
  </w:style>
  <w:style w:type="paragraph" w:customStyle="1" w:styleId="F16ED247191DDD4C915211A2480E97F5">
    <w:name w:val="F16ED247191DDD4C915211A2480E97F5"/>
    <w:rsid w:val="00F47250"/>
  </w:style>
  <w:style w:type="paragraph" w:customStyle="1" w:styleId="02178924E9B4724A951E9F9204EF560F">
    <w:name w:val="02178924E9B4724A951E9F9204EF560F"/>
    <w:rsid w:val="00F47250"/>
  </w:style>
  <w:style w:type="paragraph" w:customStyle="1" w:styleId="EB449D676E4BBF46885A9975C1AC3D07">
    <w:name w:val="EB449D676E4BBF46885A9975C1AC3D07"/>
    <w:rsid w:val="00F47250"/>
  </w:style>
  <w:style w:type="paragraph" w:customStyle="1" w:styleId="3EF41413BB2D9944B5F949F39AD6FA2A">
    <w:name w:val="3EF41413BB2D9944B5F949F39AD6FA2A"/>
    <w:rsid w:val="00F47250"/>
  </w:style>
  <w:style w:type="paragraph" w:customStyle="1" w:styleId="290E28DC2EDA3D41B41B38D8D5E54F5F">
    <w:name w:val="290E28DC2EDA3D41B41B38D8D5E54F5F"/>
    <w:rsid w:val="00F472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E6222E8C602E4288882912E8C806E3">
    <w:name w:val="02E6222E8C602E4288882912E8C806E3"/>
    <w:rsid w:val="00F47250"/>
  </w:style>
  <w:style w:type="paragraph" w:customStyle="1" w:styleId="F58635BAE1078C489CE349E64EFB6683">
    <w:name w:val="F58635BAE1078C489CE349E64EFB6683"/>
    <w:rsid w:val="00F47250"/>
  </w:style>
  <w:style w:type="paragraph" w:customStyle="1" w:styleId="16E1F4FC10056D48B43DEAB1DAD1B830">
    <w:name w:val="16E1F4FC10056D48B43DEAB1DAD1B830"/>
    <w:rsid w:val="00F47250"/>
  </w:style>
  <w:style w:type="paragraph" w:customStyle="1" w:styleId="2B9D58D64A2D7C45A33A5FFAC148484A">
    <w:name w:val="2B9D58D64A2D7C45A33A5FFAC148484A"/>
    <w:rsid w:val="00F47250"/>
  </w:style>
  <w:style w:type="paragraph" w:customStyle="1" w:styleId="51EB83EE07D38548BA1A8614D1167356">
    <w:name w:val="51EB83EE07D38548BA1A8614D1167356"/>
    <w:rsid w:val="00F47250"/>
  </w:style>
  <w:style w:type="paragraph" w:customStyle="1" w:styleId="535A276C015F1D469E7419E8420A67E3">
    <w:name w:val="535A276C015F1D469E7419E8420A67E3"/>
    <w:rsid w:val="00F47250"/>
  </w:style>
  <w:style w:type="paragraph" w:customStyle="1" w:styleId="7D2BF2110BD8AE458702162FCCE574EF">
    <w:name w:val="7D2BF2110BD8AE458702162FCCE574EF"/>
    <w:rsid w:val="00F47250"/>
  </w:style>
  <w:style w:type="paragraph" w:customStyle="1" w:styleId="F16ED247191DDD4C915211A2480E97F5">
    <w:name w:val="F16ED247191DDD4C915211A2480E97F5"/>
    <w:rsid w:val="00F47250"/>
  </w:style>
  <w:style w:type="paragraph" w:customStyle="1" w:styleId="02178924E9B4724A951E9F9204EF560F">
    <w:name w:val="02178924E9B4724A951E9F9204EF560F"/>
    <w:rsid w:val="00F47250"/>
  </w:style>
  <w:style w:type="paragraph" w:customStyle="1" w:styleId="EB449D676E4BBF46885A9975C1AC3D07">
    <w:name w:val="EB449D676E4BBF46885A9975C1AC3D07"/>
    <w:rsid w:val="00F47250"/>
  </w:style>
  <w:style w:type="paragraph" w:customStyle="1" w:styleId="3EF41413BB2D9944B5F949F39AD6FA2A">
    <w:name w:val="3EF41413BB2D9944B5F949F39AD6FA2A"/>
    <w:rsid w:val="00F47250"/>
  </w:style>
  <w:style w:type="paragraph" w:customStyle="1" w:styleId="290E28DC2EDA3D41B41B38D8D5E54F5F">
    <w:name w:val="290E28DC2EDA3D41B41B38D8D5E54F5F"/>
    <w:rsid w:val="00F4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4517-C380-7A41-83A4-2FFDE738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16638</Words>
  <Characters>94840</Characters>
  <Application>Microsoft Macintosh Word</Application>
  <DocSecurity>0</DocSecurity>
  <Lines>790</Lines>
  <Paragraphs>222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Paiva</dc:creator>
  <cp:keywords/>
  <dc:description/>
  <cp:lastModifiedBy>dagmara</cp:lastModifiedBy>
  <cp:revision>2</cp:revision>
  <cp:lastPrinted>2016-01-28T22:29:00Z</cp:lastPrinted>
  <dcterms:created xsi:type="dcterms:W3CDTF">2017-09-13T07:51:00Z</dcterms:created>
  <dcterms:modified xsi:type="dcterms:W3CDTF">2017-09-13T07:51:00Z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User Name_1">
    <vt:lpwstr>dagmarapaiva@gmail.com@www.mendeley.com</vt:lpwstr>
  </property>
</Properties>
</file>