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06" w:rsidRPr="00E21E56" w:rsidRDefault="000E7306" w:rsidP="000E73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</w:rPr>
      </w:pPr>
      <w:r w:rsidRPr="00E21E56">
        <w:rPr>
          <w:rFonts w:ascii="Times New Roman" w:hAnsi="Times New Roman" w:cs="Times New Roman"/>
          <w:b/>
          <w:sz w:val="28"/>
        </w:rPr>
        <w:t xml:space="preserve">Carta ao Editor </w:t>
      </w:r>
    </w:p>
    <w:p w:rsidR="000E7306" w:rsidRPr="00E21E56" w:rsidRDefault="000E7306" w:rsidP="000E73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E7306" w:rsidRPr="00E21E56" w:rsidRDefault="000E7306" w:rsidP="000E73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E7306" w:rsidRPr="00E21E56" w:rsidRDefault="000E7306" w:rsidP="000E73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21E56">
        <w:rPr>
          <w:rFonts w:ascii="Times New Roman" w:hAnsi="Times New Roman" w:cs="Times New Roman"/>
        </w:rPr>
        <w:t xml:space="preserve">Caro Editor-chefe, </w:t>
      </w:r>
    </w:p>
    <w:p w:rsidR="000E7306" w:rsidRPr="00E21E56" w:rsidRDefault="000E7306" w:rsidP="000E73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E7306" w:rsidRPr="00E21E56" w:rsidRDefault="000E7306" w:rsidP="007819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Encontre em anexo a revisão do</w:t>
      </w:r>
      <w:r w:rsidRPr="00E21E56">
        <w:rPr>
          <w:rFonts w:ascii="Times New Roman" w:hAnsi="Times New Roman" w:cs="Times New Roman"/>
        </w:rPr>
        <w:t xml:space="preserve"> nosso artigo: “</w:t>
      </w:r>
      <w:proofErr w:type="spellStart"/>
      <w:r w:rsidR="00781973" w:rsidRPr="00781973">
        <w:rPr>
          <w:rFonts w:ascii="Times New Roman" w:hAnsi="Times New Roman" w:cs="Times New Roman"/>
          <w:b/>
        </w:rPr>
        <w:t>Enablement</w:t>
      </w:r>
      <w:proofErr w:type="spellEnd"/>
      <w:r w:rsidR="00781973" w:rsidRPr="00781973">
        <w:rPr>
          <w:rFonts w:ascii="Times New Roman" w:hAnsi="Times New Roman" w:cs="Times New Roman"/>
          <w:b/>
        </w:rPr>
        <w:t xml:space="preserve"> </w:t>
      </w:r>
      <w:proofErr w:type="spellStart"/>
      <w:r w:rsidR="00781973" w:rsidRPr="00781973">
        <w:rPr>
          <w:rFonts w:ascii="Times New Roman" w:hAnsi="Times New Roman" w:cs="Times New Roman"/>
          <w:b/>
        </w:rPr>
        <w:t>of</w:t>
      </w:r>
      <w:proofErr w:type="spellEnd"/>
      <w:r w:rsidR="00781973" w:rsidRPr="00781973">
        <w:rPr>
          <w:rFonts w:ascii="Times New Roman" w:hAnsi="Times New Roman" w:cs="Times New Roman"/>
          <w:b/>
        </w:rPr>
        <w:t xml:space="preserve"> Cape Verde to </w:t>
      </w:r>
      <w:proofErr w:type="spellStart"/>
      <w:r w:rsidR="00781973" w:rsidRPr="00781973">
        <w:rPr>
          <w:rFonts w:ascii="Times New Roman" w:hAnsi="Times New Roman" w:cs="Times New Roman"/>
          <w:b/>
        </w:rPr>
        <w:t>perform</w:t>
      </w:r>
      <w:proofErr w:type="spellEnd"/>
      <w:r w:rsidR="00781973" w:rsidRPr="00781973">
        <w:rPr>
          <w:rFonts w:ascii="Times New Roman" w:hAnsi="Times New Roman" w:cs="Times New Roman"/>
          <w:b/>
        </w:rPr>
        <w:t xml:space="preserve"> total </w:t>
      </w:r>
      <w:proofErr w:type="spellStart"/>
      <w:r w:rsidR="00781973" w:rsidRPr="00781973">
        <w:rPr>
          <w:rFonts w:ascii="Times New Roman" w:hAnsi="Times New Roman" w:cs="Times New Roman"/>
          <w:b/>
        </w:rPr>
        <w:t>hip</w:t>
      </w:r>
      <w:proofErr w:type="spellEnd"/>
      <w:r w:rsidR="00781973" w:rsidRPr="00781973">
        <w:rPr>
          <w:rFonts w:ascii="Times New Roman" w:hAnsi="Times New Roman" w:cs="Times New Roman"/>
          <w:b/>
        </w:rPr>
        <w:t xml:space="preserve"> </w:t>
      </w:r>
      <w:proofErr w:type="spellStart"/>
      <w:r w:rsidR="00781973" w:rsidRPr="00781973">
        <w:rPr>
          <w:rFonts w:ascii="Times New Roman" w:hAnsi="Times New Roman" w:cs="Times New Roman"/>
          <w:b/>
        </w:rPr>
        <w:t>replacement</w:t>
      </w:r>
      <w:proofErr w:type="spellEnd"/>
      <w:r w:rsidR="00781973" w:rsidRPr="00781973">
        <w:rPr>
          <w:rFonts w:ascii="Times New Roman" w:hAnsi="Times New Roman" w:cs="Times New Roman"/>
          <w:b/>
        </w:rPr>
        <w:t xml:space="preserve"> – </w:t>
      </w:r>
      <w:proofErr w:type="spellStart"/>
      <w:r w:rsidR="00781973" w:rsidRPr="00781973">
        <w:rPr>
          <w:rFonts w:ascii="Times New Roman" w:hAnsi="Times New Roman" w:cs="Times New Roman"/>
          <w:b/>
        </w:rPr>
        <w:t>cost-benefit</w:t>
      </w:r>
      <w:proofErr w:type="spellEnd"/>
      <w:r w:rsidR="00781973" w:rsidRPr="00781973">
        <w:rPr>
          <w:rFonts w:ascii="Times New Roman" w:hAnsi="Times New Roman" w:cs="Times New Roman"/>
          <w:b/>
        </w:rPr>
        <w:t xml:space="preserve"> </w:t>
      </w:r>
      <w:proofErr w:type="spellStart"/>
      <w:r w:rsidR="00781973" w:rsidRPr="00781973">
        <w:rPr>
          <w:rFonts w:ascii="Times New Roman" w:hAnsi="Times New Roman" w:cs="Times New Roman"/>
          <w:b/>
        </w:rPr>
        <w:t>study</w:t>
      </w:r>
      <w:proofErr w:type="spellEnd"/>
      <w:r w:rsidRPr="00E21E56">
        <w:rPr>
          <w:rFonts w:ascii="Times New Roman" w:hAnsi="Times New Roman" w:cs="Times New Roman"/>
          <w:b/>
        </w:rPr>
        <w:t>”</w:t>
      </w:r>
      <w:r w:rsidRPr="00E21E5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em apreciação para </w:t>
      </w:r>
      <w:r w:rsidRPr="00E21E56">
        <w:rPr>
          <w:rFonts w:ascii="Times New Roman" w:hAnsi="Times New Roman" w:cs="Times New Roman"/>
        </w:rPr>
        <w:t>publicação na Acta Médica Portuguesa.</w:t>
      </w:r>
    </w:p>
    <w:p w:rsidR="000E7306" w:rsidRDefault="000E7306" w:rsidP="000E73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0E7306" w:rsidRPr="000E7306" w:rsidRDefault="000E7306" w:rsidP="000E73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autores agrade</w:t>
      </w:r>
      <w:r w:rsidRPr="000E7306">
        <w:rPr>
          <w:rFonts w:ascii="Times New Roman" w:hAnsi="Times New Roman" w:cs="Times New Roman"/>
        </w:rPr>
        <w:t xml:space="preserve">cem a </w:t>
      </w:r>
      <w:r>
        <w:rPr>
          <w:rFonts w:ascii="Times New Roman" w:hAnsi="Times New Roman" w:cs="Times New Roman"/>
        </w:rPr>
        <w:t>atenção despendida pelo Editor e Revisores, considerando de grande valor as críticas apresentadas. É com enorme prazer que procedemos à revisão do artigo de acordo com as sugestões apresentadas, com vista ao seu aperfeiçoamento.</w:t>
      </w:r>
    </w:p>
    <w:p w:rsidR="000E7306" w:rsidRPr="00E21E56" w:rsidRDefault="000E7306" w:rsidP="000E73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anexo encontra-se ainda a resposta ponto por ponto aos comentários.</w:t>
      </w:r>
    </w:p>
    <w:p w:rsidR="000E7306" w:rsidRPr="00E21E56" w:rsidRDefault="000E7306" w:rsidP="000E7306">
      <w:pPr>
        <w:jc w:val="both"/>
        <w:rPr>
          <w:rFonts w:ascii="Times New Roman" w:hAnsi="Times New Roman" w:cs="Times New Roman"/>
        </w:rPr>
      </w:pPr>
    </w:p>
    <w:p w:rsidR="000E7306" w:rsidRPr="00E21E56" w:rsidRDefault="000E7306" w:rsidP="000E7306">
      <w:pPr>
        <w:jc w:val="both"/>
        <w:rPr>
          <w:rFonts w:ascii="Times New Roman" w:hAnsi="Times New Roman" w:cs="Times New Roman"/>
        </w:rPr>
      </w:pPr>
      <w:r w:rsidRPr="00E21E56">
        <w:rPr>
          <w:rFonts w:ascii="Times New Roman" w:hAnsi="Times New Roman" w:cs="Times New Roman"/>
        </w:rPr>
        <w:t xml:space="preserve">Os autores </w:t>
      </w:r>
      <w:r>
        <w:rPr>
          <w:rFonts w:ascii="Times New Roman" w:hAnsi="Times New Roman" w:cs="Times New Roman"/>
        </w:rPr>
        <w:t>gostariam de reforçar a originalidade do estudo, que de certa forma dificulta a inclusão de uma ampla lista de referências. Não obstante</w:t>
      </w:r>
      <w:r w:rsidR="004232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os dados incluídos no estudo podem contribuir para </w:t>
      </w:r>
      <w:r w:rsidRPr="00E21E56">
        <w:rPr>
          <w:rFonts w:ascii="Times New Roman" w:hAnsi="Times New Roman" w:cs="Times New Roman"/>
        </w:rPr>
        <w:t>uma</w:t>
      </w:r>
      <w:r>
        <w:rPr>
          <w:rFonts w:ascii="Times New Roman" w:hAnsi="Times New Roman" w:cs="Times New Roman"/>
        </w:rPr>
        <w:t xml:space="preserve"> melhoria na equidade dos cuidad</w:t>
      </w:r>
      <w:r w:rsidRPr="00E21E56">
        <w:rPr>
          <w:rFonts w:ascii="Times New Roman" w:hAnsi="Times New Roman" w:cs="Times New Roman"/>
        </w:rPr>
        <w:t>os de saú</w:t>
      </w:r>
      <w:r>
        <w:rPr>
          <w:rFonts w:ascii="Times New Roman" w:hAnsi="Times New Roman" w:cs="Times New Roman"/>
        </w:rPr>
        <w:t>de prestados.</w:t>
      </w:r>
    </w:p>
    <w:p w:rsidR="000E7306" w:rsidRPr="00E21E56" w:rsidRDefault="000E7306" w:rsidP="000E7306">
      <w:pPr>
        <w:jc w:val="both"/>
        <w:rPr>
          <w:rFonts w:ascii="Times New Roman" w:hAnsi="Times New Roman" w:cs="Times New Roman"/>
        </w:rPr>
      </w:pPr>
    </w:p>
    <w:p w:rsidR="000E7306" w:rsidRPr="00E21E56" w:rsidRDefault="000E7306" w:rsidP="000E73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Todos os autores aprovaram a revisão do</w:t>
      </w:r>
      <w:r w:rsidRPr="00E21E56">
        <w:rPr>
          <w:rFonts w:ascii="Times New Roman" w:hAnsi="Times New Roman" w:cs="Times New Roman"/>
        </w:rPr>
        <w:t xml:space="preserve"> manuscrito e acordaram com a submissão à Acta Médica Portuguesa. </w:t>
      </w:r>
    </w:p>
    <w:p w:rsidR="000E7306" w:rsidRDefault="000E7306" w:rsidP="000E7306">
      <w:pPr>
        <w:jc w:val="both"/>
        <w:rPr>
          <w:rFonts w:ascii="Times New Roman" w:hAnsi="Times New Roman" w:cs="Times New Roman"/>
        </w:rPr>
      </w:pPr>
    </w:p>
    <w:p w:rsidR="008A23BB" w:rsidRDefault="008A23BB" w:rsidP="000E7306">
      <w:pPr>
        <w:jc w:val="both"/>
        <w:rPr>
          <w:rFonts w:ascii="Times New Roman" w:hAnsi="Times New Roman" w:cs="Times New Roman"/>
        </w:rPr>
      </w:pPr>
    </w:p>
    <w:p w:rsidR="008A23BB" w:rsidRDefault="008A23BB" w:rsidP="000E7306">
      <w:pPr>
        <w:jc w:val="both"/>
        <w:rPr>
          <w:rFonts w:ascii="Times New Roman" w:hAnsi="Times New Roman" w:cs="Times New Roman"/>
        </w:rPr>
      </w:pPr>
    </w:p>
    <w:p w:rsidR="008A23BB" w:rsidRPr="00E21E56" w:rsidRDefault="008A23BB" w:rsidP="000E7306">
      <w:pPr>
        <w:jc w:val="both"/>
        <w:rPr>
          <w:rFonts w:ascii="Times New Roman" w:hAnsi="Times New Roman" w:cs="Times New Roman"/>
        </w:rPr>
      </w:pPr>
    </w:p>
    <w:p w:rsidR="000E7306" w:rsidRPr="00E21E56" w:rsidRDefault="000E7306" w:rsidP="000E7306">
      <w:pPr>
        <w:jc w:val="both"/>
        <w:rPr>
          <w:rFonts w:ascii="Times New Roman" w:hAnsi="Times New Roman" w:cs="Times New Roman"/>
        </w:rPr>
      </w:pPr>
    </w:p>
    <w:p w:rsidR="000E7306" w:rsidRPr="00E21E56" w:rsidRDefault="000E7306" w:rsidP="000E7306">
      <w:pPr>
        <w:jc w:val="both"/>
        <w:rPr>
          <w:rFonts w:ascii="Times New Roman" w:hAnsi="Times New Roman" w:cs="Times New Roman"/>
        </w:rPr>
      </w:pPr>
      <w:r w:rsidRPr="00E21E56">
        <w:rPr>
          <w:rFonts w:ascii="Times New Roman" w:hAnsi="Times New Roman" w:cs="Times New Roman"/>
        </w:rPr>
        <w:t>Os melhores cumprimentos,</w:t>
      </w:r>
    </w:p>
    <w:p w:rsidR="000E7306" w:rsidRPr="00E21E56" w:rsidRDefault="000E7306" w:rsidP="000E7306">
      <w:pPr>
        <w:jc w:val="both"/>
        <w:rPr>
          <w:rFonts w:ascii="Times New Roman" w:hAnsi="Times New Roman" w:cs="Times New Roman"/>
        </w:rPr>
      </w:pPr>
    </w:p>
    <w:p w:rsidR="000E7306" w:rsidRPr="00E21E56" w:rsidRDefault="000E7306" w:rsidP="000E7306">
      <w:pPr>
        <w:jc w:val="both"/>
        <w:rPr>
          <w:rFonts w:ascii="Times New Roman" w:hAnsi="Times New Roman" w:cs="Times New Roman"/>
        </w:rPr>
      </w:pPr>
    </w:p>
    <w:p w:rsidR="000E7306" w:rsidRPr="00E21E56" w:rsidRDefault="000E7306" w:rsidP="000E7306">
      <w:pPr>
        <w:jc w:val="both"/>
        <w:rPr>
          <w:rFonts w:ascii="Times New Roman" w:hAnsi="Times New Roman" w:cs="Times New Roman"/>
        </w:rPr>
      </w:pPr>
    </w:p>
    <w:p w:rsidR="000E7306" w:rsidRPr="00E21E56" w:rsidRDefault="000E7306" w:rsidP="000E7306">
      <w:pPr>
        <w:rPr>
          <w:rFonts w:ascii="Times New Roman" w:hAnsi="Times New Roman" w:cs="Times New Roman"/>
        </w:rPr>
      </w:pPr>
      <w:r w:rsidRPr="00E21E56">
        <w:rPr>
          <w:rFonts w:ascii="Times New Roman" w:hAnsi="Times New Roman" w:cs="Times New Roman"/>
        </w:rPr>
        <w:t>Andreia Mercier Nunes</w:t>
      </w:r>
    </w:p>
    <w:p w:rsidR="000E7306" w:rsidRDefault="000E7306">
      <w:pPr>
        <w:rPr>
          <w:rFonts w:ascii="Helvetica" w:eastAsia="Times New Roman" w:hAnsi="Helvetica" w:cs="Times New Roman"/>
          <w:color w:val="000000"/>
          <w:sz w:val="18"/>
          <w:szCs w:val="18"/>
          <w:lang w:val="en-US"/>
        </w:rPr>
      </w:pPr>
    </w:p>
    <w:p w:rsidR="000E7306" w:rsidRDefault="000E7306"/>
    <w:p w:rsidR="000E7306" w:rsidRDefault="000E7306"/>
    <w:p w:rsidR="000E7306" w:rsidRDefault="000E7306"/>
    <w:p w:rsidR="000E7306" w:rsidRDefault="000E7306"/>
    <w:p w:rsidR="008A23BB" w:rsidRDefault="008A23BB"/>
    <w:p w:rsidR="008A23BB" w:rsidRDefault="008A23BB"/>
    <w:p w:rsidR="008A23BB" w:rsidRDefault="008A23BB"/>
    <w:p w:rsidR="000E7306" w:rsidRDefault="000E7306"/>
    <w:p w:rsidR="008A23BB" w:rsidRDefault="008A23BB">
      <w:r>
        <w:br w:type="page"/>
      </w:r>
    </w:p>
    <w:p w:rsidR="000E7306" w:rsidRPr="008A23BB" w:rsidRDefault="000E7306">
      <w:pPr>
        <w:rPr>
          <w:rFonts w:ascii="Times New Roman" w:hAnsi="Times New Roman" w:cs="Times New Roman"/>
          <w:b/>
        </w:rPr>
      </w:pPr>
      <w:r w:rsidRPr="008A23BB">
        <w:rPr>
          <w:rFonts w:ascii="Times New Roman" w:hAnsi="Times New Roman" w:cs="Times New Roman"/>
          <w:b/>
        </w:rPr>
        <w:lastRenderedPageBreak/>
        <w:t>Editor</w:t>
      </w:r>
    </w:p>
    <w:p w:rsidR="000E7306" w:rsidRDefault="000E7306"/>
    <w:p w:rsidR="000E7306" w:rsidRPr="008A23BB" w:rsidRDefault="000E7306">
      <w:pPr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Look w:val="04A0"/>
      </w:tblPr>
      <w:tblGrid>
        <w:gridCol w:w="3227"/>
        <w:gridCol w:w="3118"/>
        <w:gridCol w:w="2171"/>
      </w:tblGrid>
      <w:tr w:rsidR="000725D6" w:rsidRPr="008A23BB" w:rsidTr="00D33258">
        <w:tc>
          <w:tcPr>
            <w:tcW w:w="3227" w:type="dxa"/>
          </w:tcPr>
          <w:p w:rsidR="008A23BB" w:rsidRPr="008A23BB" w:rsidRDefault="008A23BB" w:rsidP="008A23B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proofErr w:type="spellStart"/>
            <w:r w:rsidRPr="008A23B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Comentário</w:t>
            </w:r>
            <w:proofErr w:type="spellEnd"/>
          </w:p>
        </w:tc>
        <w:tc>
          <w:tcPr>
            <w:tcW w:w="3118" w:type="dxa"/>
          </w:tcPr>
          <w:p w:rsidR="008A23BB" w:rsidRPr="008A23BB" w:rsidRDefault="008A23BB" w:rsidP="008A23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3BB">
              <w:rPr>
                <w:rFonts w:ascii="Times New Roman" w:hAnsi="Times New Roman" w:cs="Times New Roman"/>
                <w:b/>
              </w:rPr>
              <w:t>Resposta</w:t>
            </w:r>
          </w:p>
        </w:tc>
        <w:tc>
          <w:tcPr>
            <w:tcW w:w="2171" w:type="dxa"/>
          </w:tcPr>
          <w:p w:rsidR="008A23BB" w:rsidRPr="008A23BB" w:rsidRDefault="008A23BB" w:rsidP="008A23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3BB">
              <w:rPr>
                <w:rFonts w:ascii="Times New Roman" w:hAnsi="Times New Roman" w:cs="Times New Roman"/>
                <w:b/>
              </w:rPr>
              <w:t>Alteração</w:t>
            </w:r>
          </w:p>
        </w:tc>
      </w:tr>
      <w:tr w:rsidR="000725D6" w:rsidRPr="008A23BB" w:rsidTr="00D33258">
        <w:tc>
          <w:tcPr>
            <w:tcW w:w="3227" w:type="dxa"/>
          </w:tcPr>
          <w:p w:rsidR="000E7306" w:rsidRPr="008A23BB" w:rsidRDefault="000725D6" w:rsidP="000725D6">
            <w:pPr>
              <w:rPr>
                <w:rFonts w:ascii="Times New Roman" w:hAnsi="Times New Roman" w:cs="Times New Roman"/>
              </w:rPr>
            </w:pPr>
            <w:r w:rsidRPr="000B0488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="000E7306" w:rsidRPr="000B0488">
              <w:rPr>
                <w:rFonts w:ascii="Times New Roman" w:eastAsia="Times New Roman" w:hAnsi="Times New Roman" w:cs="Times New Roman"/>
                <w:color w:val="000000"/>
              </w:rPr>
              <w:t>om o objectivo de optimizar a legibilidade do seu artigo e assim</w:t>
            </w:r>
            <w:r w:rsidR="000E7306" w:rsidRPr="000B0488">
              <w:rPr>
                <w:rFonts w:ascii="Times New Roman" w:eastAsia="Times New Roman" w:hAnsi="Times New Roman" w:cs="Times New Roman"/>
                <w:color w:val="000000"/>
              </w:rPr>
              <w:br/>
              <w:t>incrementar potencialmente as citações do mesmo, recomendamos que os</w:t>
            </w:r>
            <w:r w:rsidR="000E7306" w:rsidRPr="000B0488">
              <w:rPr>
                <w:rFonts w:ascii="Times New Roman" w:eastAsia="Times New Roman" w:hAnsi="Times New Roman" w:cs="Times New Roman"/>
                <w:color w:val="000000"/>
              </w:rPr>
              <w:br/>
              <w:t>conteúdos redigidos em inglês sejam revistos por  um "native speaker",</w:t>
            </w:r>
            <w:r w:rsidR="000E7306" w:rsidRPr="000B0488">
              <w:rPr>
                <w:rFonts w:ascii="Times New Roman" w:eastAsia="Times New Roman" w:hAnsi="Times New Roman" w:cs="Times New Roman"/>
                <w:color w:val="000000"/>
              </w:rPr>
              <w:br/>
              <w:t>tradutor qualificado ou empresa especializada em serviço</w:t>
            </w:r>
            <w:r w:rsidRPr="000B0488">
              <w:rPr>
                <w:rFonts w:ascii="Times New Roman" w:eastAsia="Times New Roman" w:hAnsi="Times New Roman" w:cs="Times New Roman"/>
                <w:color w:val="000000"/>
              </w:rPr>
              <w:t>s de "language</w:t>
            </w:r>
            <w:r w:rsidRPr="000B0488">
              <w:rPr>
                <w:rFonts w:ascii="Times New Roman" w:eastAsia="Times New Roman" w:hAnsi="Times New Roman" w:cs="Times New Roman"/>
                <w:color w:val="000000"/>
              </w:rPr>
              <w:br/>
              <w:t>polishing"</w:t>
            </w:r>
            <w:r w:rsidR="000E7306" w:rsidRPr="000B0488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3118" w:type="dxa"/>
          </w:tcPr>
          <w:p w:rsidR="000E7306" w:rsidRPr="008A23BB" w:rsidRDefault="00781973" w:rsidP="008A2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artigo foi revisto por uma empresa especializada e as alterações sugeridas foram efectuadas.</w:t>
            </w:r>
          </w:p>
        </w:tc>
        <w:tc>
          <w:tcPr>
            <w:tcW w:w="2171" w:type="dxa"/>
          </w:tcPr>
          <w:p w:rsidR="000E7306" w:rsidRPr="008A23BB" w:rsidRDefault="00781973" w:rsidP="008A2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Dado o carácter das alterações, estas não foram destacadas em negrito.</w:t>
            </w:r>
          </w:p>
        </w:tc>
      </w:tr>
      <w:tr w:rsidR="000725D6" w:rsidRPr="008A23BB" w:rsidTr="00D33258">
        <w:tc>
          <w:tcPr>
            <w:tcW w:w="3227" w:type="dxa"/>
          </w:tcPr>
          <w:p w:rsidR="000E7306" w:rsidRDefault="000725D6" w:rsidP="000725D6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r w:rsidR="000E7306"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0E7306"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resumo</w:t>
            </w:r>
            <w:proofErr w:type="spellEnd"/>
            <w:r w:rsidR="000E7306"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e o abstract </w:t>
            </w:r>
            <w:proofErr w:type="spellStart"/>
            <w:r w:rsidR="000E7306"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nã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deverão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incluir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abreviaturas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;</w:t>
            </w:r>
          </w:p>
          <w:p w:rsidR="000725D6" w:rsidRPr="008A23BB" w:rsidRDefault="000725D6" w:rsidP="00072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E7306" w:rsidRPr="008A23BB" w:rsidRDefault="000725D6" w:rsidP="008A2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 autores concordam que a inclusão de abreviaturas no resumo pode dificultar a leitura do mesmo.</w:t>
            </w:r>
          </w:p>
        </w:tc>
        <w:tc>
          <w:tcPr>
            <w:tcW w:w="2171" w:type="dxa"/>
          </w:tcPr>
          <w:p w:rsidR="000E7306" w:rsidRPr="008A23BB" w:rsidRDefault="000725D6" w:rsidP="008A2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Remoção de todas as abreviaturas no </w:t>
            </w:r>
            <w:proofErr w:type="spellStart"/>
            <w:r>
              <w:rPr>
                <w:rFonts w:ascii="Times New Roman" w:hAnsi="Times New Roman" w:cs="Times New Roman"/>
              </w:rPr>
              <w:t>abstract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resumo.</w:t>
            </w:r>
          </w:p>
        </w:tc>
      </w:tr>
      <w:tr w:rsidR="000725D6" w:rsidRPr="008A23BB" w:rsidTr="003A6BCA">
        <w:tc>
          <w:tcPr>
            <w:tcW w:w="3227" w:type="dxa"/>
          </w:tcPr>
          <w:p w:rsidR="000E7306" w:rsidRPr="008A23BB" w:rsidRDefault="000725D6" w:rsidP="008A23BB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bookmarkStart w:id="0" w:name="_GoBack" w:colFirst="2" w:colLast="2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</w:t>
            </w:r>
            <w:r w:rsidR="000E7306"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lgumas</w:t>
            </w:r>
            <w:proofErr w:type="spellEnd"/>
            <w:r w:rsidR="000E7306"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0E7306"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obras</w:t>
            </w:r>
            <w:proofErr w:type="spellEnd"/>
            <w:r w:rsidR="000E7306"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0E7306"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</w:t>
            </w:r>
            <w:proofErr w:type="spellEnd"/>
            <w:r w:rsidR="000E7306"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0E7306"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listagem</w:t>
            </w:r>
            <w:proofErr w:type="spellEnd"/>
            <w:r w:rsidR="000E7306"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final de </w:t>
            </w:r>
            <w:proofErr w:type="spellStart"/>
            <w:r w:rsidR="000E7306"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referências</w:t>
            </w:r>
            <w:proofErr w:type="spellEnd"/>
            <w:r w:rsidR="000E7306"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0E7306"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encontram</w:t>
            </w:r>
            <w:proofErr w:type="spellEnd"/>
            <w:r w:rsidR="000E7306"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-se </w:t>
            </w:r>
            <w:proofErr w:type="spellStart"/>
            <w:r w:rsidR="000E7306"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incompletas</w:t>
            </w:r>
            <w:proofErr w:type="spellEnd"/>
            <w:r w:rsidR="000E7306"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="000E7306"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  <w:proofErr w:type="spellStart"/>
            <w:r w:rsidR="000E7306"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faltando</w:t>
            </w:r>
            <w:proofErr w:type="spellEnd"/>
            <w:r w:rsidR="000E7306"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0E7306"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por</w:t>
            </w:r>
            <w:proofErr w:type="spellEnd"/>
            <w:r w:rsidR="000E7306"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0E7306"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exemplo</w:t>
            </w:r>
            <w:proofErr w:type="spellEnd"/>
            <w:r w:rsidR="000E7306"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o </w:t>
            </w:r>
            <w:proofErr w:type="spellStart"/>
            <w:r w:rsidR="000E7306"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nome</w:t>
            </w:r>
            <w:proofErr w:type="spellEnd"/>
            <w:r w:rsidR="000E7306"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0E7306"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da</w:t>
            </w:r>
            <w:proofErr w:type="spellEnd"/>
            <w:r w:rsidR="000E7306"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casa </w:t>
            </w:r>
            <w:proofErr w:type="spellStart"/>
            <w:r w:rsidR="000E7306"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publicadora</w:t>
            </w:r>
            <w:proofErr w:type="spellEnd"/>
            <w:r w:rsidR="000E7306"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o local de </w:t>
            </w:r>
            <w:proofErr w:type="spellStart"/>
            <w:r w:rsidR="000E7306"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publicação</w:t>
            </w:r>
            <w:proofErr w:type="spellEnd"/>
            <w:r w:rsidR="000E7306"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0E7306"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ou</w:t>
            </w:r>
            <w:proofErr w:type="spellEnd"/>
            <w:r w:rsidR="000E7306"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 xml:space="preserve">o </w:t>
            </w:r>
            <w:proofErr w:type="spellStart"/>
            <w:r w:rsidR="000E7306"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ano</w:t>
            </w:r>
            <w:proofErr w:type="spellEnd"/>
            <w:r w:rsidR="000E7306"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(ex: refª 2, refª 5).</w:t>
            </w:r>
          </w:p>
        </w:tc>
        <w:tc>
          <w:tcPr>
            <w:tcW w:w="3118" w:type="dxa"/>
          </w:tcPr>
          <w:p w:rsidR="000E7306" w:rsidRPr="008A23BB" w:rsidRDefault="001B011F" w:rsidP="008A2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 autores compreendem a importância de apresentar as referências do artigo com o maior rigor possível, pelo que procederam à actualização das mesmas. </w:t>
            </w:r>
          </w:p>
        </w:tc>
        <w:tc>
          <w:tcPr>
            <w:tcW w:w="2171" w:type="dxa"/>
          </w:tcPr>
          <w:p w:rsidR="000E7306" w:rsidRPr="008A23BB" w:rsidRDefault="001B011F" w:rsidP="008A2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 referências</w:t>
            </w:r>
            <w:r w:rsidR="0098326D">
              <w:rPr>
                <w:rFonts w:ascii="Times New Roman" w:hAnsi="Times New Roman" w:cs="Times New Roman"/>
              </w:rPr>
              <w:t>.</w:t>
            </w:r>
          </w:p>
        </w:tc>
      </w:tr>
      <w:bookmarkEnd w:id="0"/>
    </w:tbl>
    <w:p w:rsidR="000E7306" w:rsidRPr="008A23BB" w:rsidRDefault="000E7306">
      <w:pPr>
        <w:rPr>
          <w:rFonts w:ascii="Times New Roman" w:hAnsi="Times New Roman" w:cs="Times New Roman"/>
        </w:rPr>
      </w:pPr>
    </w:p>
    <w:p w:rsidR="000E7306" w:rsidRPr="008A23BB" w:rsidRDefault="000E7306">
      <w:pPr>
        <w:rPr>
          <w:rFonts w:ascii="Times New Roman" w:hAnsi="Times New Roman" w:cs="Times New Roman"/>
        </w:rPr>
      </w:pPr>
    </w:p>
    <w:p w:rsidR="000E7306" w:rsidRPr="008A23BB" w:rsidRDefault="000E7306">
      <w:pPr>
        <w:rPr>
          <w:rFonts w:ascii="Times New Roman" w:hAnsi="Times New Roman" w:cs="Times New Roman"/>
        </w:rPr>
      </w:pPr>
    </w:p>
    <w:p w:rsidR="000E7306" w:rsidRPr="008A23BB" w:rsidRDefault="000E7306">
      <w:pPr>
        <w:rPr>
          <w:rFonts w:ascii="Times New Roman" w:hAnsi="Times New Roman" w:cs="Times New Roman"/>
        </w:rPr>
      </w:pPr>
    </w:p>
    <w:p w:rsidR="000E7306" w:rsidRPr="008A23BB" w:rsidRDefault="000E7306">
      <w:pPr>
        <w:rPr>
          <w:rFonts w:ascii="Times New Roman" w:hAnsi="Times New Roman" w:cs="Times New Roman"/>
        </w:rPr>
      </w:pPr>
    </w:p>
    <w:p w:rsidR="00C60AE7" w:rsidRDefault="00C60AE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E7306" w:rsidRPr="008A23BB" w:rsidRDefault="000E7306">
      <w:pPr>
        <w:rPr>
          <w:rFonts w:ascii="Times New Roman" w:hAnsi="Times New Roman" w:cs="Times New Roman"/>
          <w:b/>
        </w:rPr>
      </w:pPr>
      <w:r w:rsidRPr="008A23BB">
        <w:rPr>
          <w:rFonts w:ascii="Times New Roman" w:hAnsi="Times New Roman" w:cs="Times New Roman"/>
          <w:b/>
        </w:rPr>
        <w:t>Revisor A</w:t>
      </w:r>
    </w:p>
    <w:p w:rsidR="000E7306" w:rsidRPr="008A23BB" w:rsidRDefault="000E7306">
      <w:pPr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Look w:val="04A0"/>
      </w:tblPr>
      <w:tblGrid>
        <w:gridCol w:w="2838"/>
        <w:gridCol w:w="3366"/>
        <w:gridCol w:w="2312"/>
      </w:tblGrid>
      <w:tr w:rsidR="0064188C" w:rsidRPr="008A23BB" w:rsidTr="00C60AE7">
        <w:tc>
          <w:tcPr>
            <w:tcW w:w="2838" w:type="dxa"/>
          </w:tcPr>
          <w:p w:rsidR="0064188C" w:rsidRPr="008A23BB" w:rsidRDefault="0064188C" w:rsidP="001B011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proofErr w:type="spellStart"/>
            <w:r w:rsidRPr="008A23BB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Comentário</w:t>
            </w:r>
            <w:proofErr w:type="spellEnd"/>
          </w:p>
        </w:tc>
        <w:tc>
          <w:tcPr>
            <w:tcW w:w="3366" w:type="dxa"/>
          </w:tcPr>
          <w:p w:rsidR="0064188C" w:rsidRPr="008A23BB" w:rsidRDefault="0064188C" w:rsidP="001B0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3BB">
              <w:rPr>
                <w:rFonts w:ascii="Times New Roman" w:hAnsi="Times New Roman" w:cs="Times New Roman"/>
                <w:b/>
              </w:rPr>
              <w:t>Resposta</w:t>
            </w:r>
          </w:p>
        </w:tc>
        <w:tc>
          <w:tcPr>
            <w:tcW w:w="2312" w:type="dxa"/>
          </w:tcPr>
          <w:p w:rsidR="0064188C" w:rsidRPr="008A23BB" w:rsidRDefault="0064188C" w:rsidP="001B0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3BB">
              <w:rPr>
                <w:rFonts w:ascii="Times New Roman" w:hAnsi="Times New Roman" w:cs="Times New Roman"/>
                <w:b/>
              </w:rPr>
              <w:t>Alteração</w:t>
            </w:r>
          </w:p>
        </w:tc>
      </w:tr>
      <w:tr w:rsidR="000E7306" w:rsidRPr="008A23BB" w:rsidTr="00C60AE7">
        <w:tc>
          <w:tcPr>
            <w:tcW w:w="2838" w:type="dxa"/>
          </w:tcPr>
          <w:p w:rsidR="000E7306" w:rsidRPr="008A23BB" w:rsidRDefault="000E7306">
            <w:pPr>
              <w:rPr>
                <w:rFonts w:ascii="Times New Roman" w:hAnsi="Times New Roman" w:cs="Times New Roman"/>
              </w:rPr>
            </w:pPr>
            <w:r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1. As </w:t>
            </w:r>
            <w:proofErr w:type="spellStart"/>
            <w:r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tabelas</w:t>
            </w:r>
            <w:proofErr w:type="spellEnd"/>
            <w:r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1 e 3 </w:t>
            </w:r>
            <w:proofErr w:type="spellStart"/>
            <w:r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deverão</w:t>
            </w:r>
            <w:proofErr w:type="spellEnd"/>
            <w:r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ser </w:t>
            </w:r>
            <w:proofErr w:type="spellStart"/>
            <w:r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compatibilizadas</w:t>
            </w:r>
            <w:proofErr w:type="spellEnd"/>
            <w:r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0E73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</w:r>
          </w:p>
        </w:tc>
        <w:tc>
          <w:tcPr>
            <w:tcW w:w="3366" w:type="dxa"/>
          </w:tcPr>
          <w:p w:rsidR="000E7306" w:rsidRPr="008A23BB" w:rsidRDefault="000D2964" w:rsidP="00DB3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tabela 1 corresponde ao custo do tratamento por doente. A tabela 3 corresponde à multiplicação desses gastos pelo número de doentes tratados durante o período do estudo. </w:t>
            </w:r>
            <w:r w:rsidR="00DB35F7">
              <w:rPr>
                <w:rFonts w:ascii="Times New Roman" w:hAnsi="Times New Roman" w:cs="Times New Roman"/>
              </w:rPr>
              <w:t xml:space="preserve">Assim, enquanto que </w:t>
            </w:r>
            <w:r>
              <w:rPr>
                <w:rFonts w:ascii="Times New Roman" w:hAnsi="Times New Roman" w:cs="Times New Roman"/>
              </w:rPr>
              <w:t>a tabela 1 pretende representar de forma</w:t>
            </w:r>
            <w:r w:rsidR="00DB35F7">
              <w:rPr>
                <w:rFonts w:ascii="Times New Roman" w:hAnsi="Times New Roman" w:cs="Times New Roman"/>
              </w:rPr>
              <w:t xml:space="preserve"> detalhada o custo por paciente, </w:t>
            </w:r>
            <w:r>
              <w:rPr>
                <w:rFonts w:ascii="Times New Roman" w:hAnsi="Times New Roman" w:cs="Times New Roman"/>
              </w:rPr>
              <w:t>a tabela 3 representa o custo global dos 43 doentes tratados. Para tornar esta informação mais perceptível foi realizada uma actualização da legenda das tabelas em questão.</w:t>
            </w:r>
          </w:p>
        </w:tc>
        <w:tc>
          <w:tcPr>
            <w:tcW w:w="2312" w:type="dxa"/>
          </w:tcPr>
          <w:p w:rsidR="000E7306" w:rsidRPr="008A23BB" w:rsidRDefault="000D2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Alteração das legendas</w:t>
            </w:r>
            <w:r w:rsidR="00423270">
              <w:rPr>
                <w:rFonts w:ascii="Times New Roman" w:hAnsi="Times New Roman" w:cs="Times New Roman"/>
              </w:rPr>
              <w:t xml:space="preserve"> das tabelas 1 e 3.</w:t>
            </w:r>
          </w:p>
        </w:tc>
      </w:tr>
      <w:tr w:rsidR="000E7306" w:rsidRPr="008A23BB" w:rsidTr="00C60AE7">
        <w:tc>
          <w:tcPr>
            <w:tcW w:w="2838" w:type="dxa"/>
          </w:tcPr>
          <w:p w:rsidR="000E7306" w:rsidRPr="008A23BB" w:rsidRDefault="000E7306">
            <w:pPr>
              <w:rPr>
                <w:rFonts w:ascii="Times New Roman" w:hAnsi="Times New Roman" w:cs="Times New Roman"/>
              </w:rPr>
            </w:pPr>
            <w:r w:rsidRPr="000B0488">
              <w:rPr>
                <w:rFonts w:ascii="Times New Roman" w:eastAsia="Times New Roman" w:hAnsi="Times New Roman" w:cs="Times New Roman"/>
                <w:color w:val="000000"/>
              </w:rPr>
              <w:t>2. Perante as informações constantes em material e métodos e os dados</w:t>
            </w:r>
            <w:r w:rsidRPr="000B0488">
              <w:rPr>
                <w:rFonts w:ascii="Times New Roman" w:eastAsia="Times New Roman" w:hAnsi="Times New Roman" w:cs="Times New Roman"/>
                <w:color w:val="000000"/>
              </w:rPr>
              <w:br/>
              <w:t>apresentados nos resultados, deveriam ser justificados:</w:t>
            </w:r>
            <w:r w:rsidRPr="000B048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2a. </w:t>
            </w:r>
            <w:proofErr w:type="gramStart"/>
            <w:r w:rsidRPr="000B0488">
              <w:rPr>
                <w:rFonts w:ascii="Times New Roman" w:eastAsia="Times New Roman" w:hAnsi="Times New Roman" w:cs="Times New Roman"/>
                <w:color w:val="000000"/>
              </w:rPr>
              <w:t>os</w:t>
            </w:r>
            <w:proofErr w:type="gramEnd"/>
            <w:r w:rsidRPr="000B0488">
              <w:rPr>
                <w:rFonts w:ascii="Times New Roman" w:eastAsia="Times New Roman" w:hAnsi="Times New Roman" w:cs="Times New Roman"/>
                <w:color w:val="000000"/>
              </w:rPr>
              <w:t xml:space="preserve"> valores da tabela 5;</w:t>
            </w:r>
            <w:r w:rsidRPr="000B0488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3366" w:type="dxa"/>
          </w:tcPr>
          <w:p w:rsidR="000E7306" w:rsidRPr="00DB35F7" w:rsidRDefault="00B97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 valores da tabela 5</w:t>
            </w:r>
            <w:r w:rsidR="00DB35F7">
              <w:rPr>
                <w:rFonts w:ascii="Times New Roman" w:hAnsi="Times New Roman" w:cs="Times New Roman"/>
              </w:rPr>
              <w:t xml:space="preserve"> resultam de uma estimativa </w:t>
            </w:r>
            <w:proofErr w:type="spellStart"/>
            <w:r w:rsidR="00DB35F7" w:rsidRPr="00DB35F7">
              <w:rPr>
                <w:rFonts w:ascii="Times New Roman" w:hAnsi="Times New Roman" w:cs="Times New Roman"/>
                <w:i/>
              </w:rPr>
              <w:t>off</w:t>
            </w:r>
            <w:proofErr w:type="spellEnd"/>
            <w:r w:rsidR="00DB35F7" w:rsidRPr="00DB35F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DB35F7" w:rsidRPr="00DB35F7"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 w:rsidR="00DB35F7" w:rsidRPr="00DB35F7">
              <w:rPr>
                <w:rFonts w:ascii="Times New Roman" w:hAnsi="Times New Roman" w:cs="Times New Roman"/>
                <w:i/>
              </w:rPr>
              <w:t xml:space="preserve"> record</w:t>
            </w:r>
            <w:r w:rsidR="00DB35F7">
              <w:rPr>
                <w:rFonts w:ascii="Times New Roman" w:hAnsi="Times New Roman" w:cs="Times New Roman"/>
                <w:i/>
              </w:rPr>
              <w:t xml:space="preserve"> </w:t>
            </w:r>
            <w:r w:rsidR="00AA4F3E">
              <w:rPr>
                <w:rFonts w:ascii="Times New Roman" w:hAnsi="Times New Roman" w:cs="Times New Roman"/>
              </w:rPr>
              <w:t xml:space="preserve">fornecida por um </w:t>
            </w:r>
            <w:r w:rsidR="00DB35F7">
              <w:rPr>
                <w:rFonts w:ascii="Times New Roman" w:hAnsi="Times New Roman" w:cs="Times New Roman"/>
              </w:rPr>
              <w:t xml:space="preserve">fornecedor de implantes de </w:t>
            </w:r>
            <w:proofErr w:type="spellStart"/>
            <w:r w:rsidR="00DB35F7">
              <w:rPr>
                <w:rFonts w:ascii="Times New Roman" w:hAnsi="Times New Roman" w:cs="Times New Roman"/>
              </w:rPr>
              <w:t>artroplastia</w:t>
            </w:r>
            <w:proofErr w:type="spellEnd"/>
            <w:r w:rsidR="00DB35F7">
              <w:rPr>
                <w:rFonts w:ascii="Times New Roman" w:hAnsi="Times New Roman" w:cs="Times New Roman"/>
              </w:rPr>
              <w:t xml:space="preserve"> total da anca. Os restantes valores correspondem aos valores fornecidos pelo Gabinete Financeiro do Hospital de São Vicente, aplicados de acordo com o descrito no desenho do estudo. De forma a clarificar esta informação foram acrescentados detalhes dos custos incluídos para cada uma das situações avaliadas.</w:t>
            </w:r>
          </w:p>
        </w:tc>
        <w:tc>
          <w:tcPr>
            <w:tcW w:w="2312" w:type="dxa"/>
          </w:tcPr>
          <w:p w:rsidR="000E7306" w:rsidRPr="008A23BB" w:rsidRDefault="00781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Verificar alterações destacadas a negrito na secção material e métodos.</w:t>
            </w:r>
          </w:p>
        </w:tc>
      </w:tr>
      <w:tr w:rsidR="000E7306" w:rsidRPr="008A23BB" w:rsidTr="00C60AE7">
        <w:tc>
          <w:tcPr>
            <w:tcW w:w="2838" w:type="dxa"/>
          </w:tcPr>
          <w:p w:rsidR="000E7306" w:rsidRPr="000B0488" w:rsidRDefault="000E730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B0488">
              <w:rPr>
                <w:rFonts w:ascii="Times New Roman" w:eastAsia="Times New Roman" w:hAnsi="Times New Roman" w:cs="Times New Roman"/>
                <w:color w:val="000000"/>
              </w:rPr>
              <w:t xml:space="preserve">2b. </w:t>
            </w:r>
            <w:proofErr w:type="gramStart"/>
            <w:r w:rsidRPr="000B0488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proofErr w:type="gramEnd"/>
            <w:r w:rsidRPr="000B0488">
              <w:rPr>
                <w:rFonts w:ascii="Times New Roman" w:eastAsia="Times New Roman" w:hAnsi="Times New Roman" w:cs="Times New Roman"/>
                <w:color w:val="000000"/>
              </w:rPr>
              <w:t xml:space="preserve"> diferencial em superavit (86.141,42 e 638,08 €) quando, pelo</w:t>
            </w:r>
            <w:r w:rsidRPr="000B0488">
              <w:rPr>
                <w:rFonts w:ascii="Times New Roman" w:eastAsia="Times New Roman" w:hAnsi="Times New Roman" w:cs="Times New Roman"/>
                <w:color w:val="000000"/>
              </w:rPr>
              <w:br/>
              <w:t>máximo, se chega a 43.528,67 e 7.254,78/ano e 53,74 € por doente</w:t>
            </w:r>
            <w:r w:rsidRPr="000B0488">
              <w:rPr>
                <w:rFonts w:ascii="Times New Roman" w:eastAsia="Times New Roman" w:hAnsi="Times New Roman" w:cs="Times New Roman"/>
                <w:color w:val="000000"/>
              </w:rPr>
              <w:br/>
              <w:t>intervencionado nos seis anos de estudo.  </w:t>
            </w:r>
            <w:r w:rsidRPr="000B0488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3366" w:type="dxa"/>
          </w:tcPr>
          <w:p w:rsidR="000E7306" w:rsidRPr="008A23BB" w:rsidRDefault="00AA4F3E" w:rsidP="00781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 sugestão do Revisor C</w:t>
            </w:r>
            <w:r w:rsidR="00400793">
              <w:rPr>
                <w:rFonts w:ascii="Times New Roman" w:hAnsi="Times New Roman" w:cs="Times New Roman"/>
              </w:rPr>
              <w:t>, foram adicionados alguns custo</w:t>
            </w:r>
            <w:r>
              <w:rPr>
                <w:rFonts w:ascii="Times New Roman" w:hAnsi="Times New Roman" w:cs="Times New Roman"/>
              </w:rPr>
              <w:t>s à hipótese tes</w:t>
            </w:r>
            <w:r w:rsidR="0098326D">
              <w:rPr>
                <w:rFonts w:ascii="Times New Roman" w:hAnsi="Times New Roman" w:cs="Times New Roman"/>
              </w:rPr>
              <w:t>tada no estudo, de forma a torná</w:t>
            </w:r>
            <w:r>
              <w:rPr>
                <w:rFonts w:ascii="Times New Roman" w:hAnsi="Times New Roman" w:cs="Times New Roman"/>
              </w:rPr>
              <w:t>-la mais comparável com a situ</w:t>
            </w:r>
            <w:r w:rsidR="00400793">
              <w:rPr>
                <w:rFonts w:ascii="Times New Roman" w:hAnsi="Times New Roman" w:cs="Times New Roman"/>
              </w:rPr>
              <w:t>açã</w:t>
            </w:r>
            <w:r>
              <w:rPr>
                <w:rFonts w:ascii="Times New Roman" w:hAnsi="Times New Roman" w:cs="Times New Roman"/>
              </w:rPr>
              <w:t xml:space="preserve">o actual. </w:t>
            </w:r>
            <w:r w:rsidR="00781973">
              <w:rPr>
                <w:rFonts w:ascii="Times New Roman" w:hAnsi="Times New Roman" w:cs="Times New Roman"/>
              </w:rPr>
              <w:t xml:space="preserve">Este diferencial encontra-se agora demonstrado de forma mais clara sendo o resultado final €80.644,08 e </w:t>
            </w:r>
            <w:r w:rsidR="00781973" w:rsidRPr="00781973">
              <w:rPr>
                <w:rFonts w:ascii="Times New Roman" w:hAnsi="Times New Roman" w:cs="Times New Roman"/>
              </w:rPr>
              <w:t>€597,36/</w:t>
            </w:r>
            <w:r w:rsidR="00781973">
              <w:rPr>
                <w:rFonts w:ascii="Times New Roman" w:hAnsi="Times New Roman" w:cs="Times New Roman"/>
              </w:rPr>
              <w:t>por doente.</w:t>
            </w:r>
          </w:p>
        </w:tc>
        <w:tc>
          <w:tcPr>
            <w:tcW w:w="2312" w:type="dxa"/>
          </w:tcPr>
          <w:p w:rsidR="000E7306" w:rsidRPr="008A23BB" w:rsidRDefault="00781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Verificar alterações a negrito na secção de resultados.</w:t>
            </w:r>
          </w:p>
        </w:tc>
      </w:tr>
    </w:tbl>
    <w:p w:rsidR="000E7306" w:rsidRDefault="000E7306">
      <w:pPr>
        <w:rPr>
          <w:rFonts w:ascii="Times New Roman" w:hAnsi="Times New Roman" w:cs="Times New Roman"/>
        </w:rPr>
      </w:pPr>
    </w:p>
    <w:p w:rsidR="00781973" w:rsidRDefault="00781973">
      <w:pPr>
        <w:rPr>
          <w:rFonts w:ascii="Times New Roman" w:hAnsi="Times New Roman" w:cs="Times New Roman"/>
        </w:rPr>
      </w:pPr>
    </w:p>
    <w:p w:rsidR="00781973" w:rsidRDefault="00781973">
      <w:pPr>
        <w:rPr>
          <w:rFonts w:ascii="Times New Roman" w:hAnsi="Times New Roman" w:cs="Times New Roman"/>
        </w:rPr>
      </w:pPr>
    </w:p>
    <w:p w:rsidR="00781973" w:rsidRDefault="00781973">
      <w:pPr>
        <w:rPr>
          <w:rFonts w:ascii="Times New Roman" w:hAnsi="Times New Roman" w:cs="Times New Roman"/>
        </w:rPr>
      </w:pPr>
    </w:p>
    <w:p w:rsidR="00781973" w:rsidRDefault="00781973">
      <w:pPr>
        <w:rPr>
          <w:rFonts w:ascii="Times New Roman" w:hAnsi="Times New Roman" w:cs="Times New Roman"/>
        </w:rPr>
      </w:pPr>
    </w:p>
    <w:p w:rsidR="00781973" w:rsidRDefault="00781973">
      <w:pPr>
        <w:rPr>
          <w:rFonts w:ascii="Times New Roman" w:hAnsi="Times New Roman" w:cs="Times New Roman"/>
        </w:rPr>
      </w:pPr>
    </w:p>
    <w:p w:rsidR="00781973" w:rsidRDefault="00781973">
      <w:pPr>
        <w:rPr>
          <w:rFonts w:ascii="Times New Roman" w:hAnsi="Times New Roman" w:cs="Times New Roman"/>
        </w:rPr>
      </w:pPr>
    </w:p>
    <w:p w:rsidR="000E7306" w:rsidRPr="008A23BB" w:rsidRDefault="000E7306" w:rsidP="000E7306">
      <w:pPr>
        <w:rPr>
          <w:rFonts w:ascii="Times New Roman" w:hAnsi="Times New Roman" w:cs="Times New Roman"/>
          <w:b/>
        </w:rPr>
      </w:pPr>
      <w:r w:rsidRPr="008A23BB">
        <w:rPr>
          <w:rFonts w:ascii="Times New Roman" w:hAnsi="Times New Roman" w:cs="Times New Roman"/>
          <w:b/>
        </w:rPr>
        <w:t>Revisor C</w:t>
      </w:r>
    </w:p>
    <w:p w:rsidR="000E7306" w:rsidRPr="008A23BB" w:rsidRDefault="000E7306" w:rsidP="000E7306">
      <w:pPr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Look w:val="04A0"/>
      </w:tblPr>
      <w:tblGrid>
        <w:gridCol w:w="2838"/>
        <w:gridCol w:w="3366"/>
        <w:gridCol w:w="2312"/>
      </w:tblGrid>
      <w:tr w:rsidR="0064188C" w:rsidRPr="0098326D" w:rsidTr="003A6BCA">
        <w:tc>
          <w:tcPr>
            <w:tcW w:w="2838" w:type="dxa"/>
          </w:tcPr>
          <w:p w:rsidR="0064188C" w:rsidRPr="0098326D" w:rsidRDefault="0064188C" w:rsidP="001B011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GB"/>
              </w:rPr>
            </w:pPr>
            <w:proofErr w:type="spellStart"/>
            <w:r w:rsidRPr="0098326D">
              <w:rPr>
                <w:rFonts w:ascii="Times New Roman" w:eastAsia="Times New Roman" w:hAnsi="Times New Roman" w:cs="Times New Roman"/>
                <w:b/>
                <w:color w:val="000000"/>
                <w:lang w:val="en-GB"/>
              </w:rPr>
              <w:t>Comentário</w:t>
            </w:r>
            <w:proofErr w:type="spellEnd"/>
          </w:p>
        </w:tc>
        <w:tc>
          <w:tcPr>
            <w:tcW w:w="3366" w:type="dxa"/>
          </w:tcPr>
          <w:p w:rsidR="0064188C" w:rsidRPr="0098326D" w:rsidRDefault="0064188C" w:rsidP="001B011F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98326D">
              <w:rPr>
                <w:rFonts w:ascii="Times New Roman" w:hAnsi="Times New Roman" w:cs="Times New Roman"/>
                <w:b/>
                <w:lang w:val="en-GB"/>
              </w:rPr>
              <w:t>Resposta</w:t>
            </w:r>
            <w:proofErr w:type="spellEnd"/>
          </w:p>
        </w:tc>
        <w:tc>
          <w:tcPr>
            <w:tcW w:w="2312" w:type="dxa"/>
          </w:tcPr>
          <w:p w:rsidR="0064188C" w:rsidRPr="0098326D" w:rsidRDefault="0064188C" w:rsidP="001B011F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98326D">
              <w:rPr>
                <w:rFonts w:ascii="Times New Roman" w:hAnsi="Times New Roman" w:cs="Times New Roman"/>
                <w:b/>
                <w:lang w:val="en-GB"/>
              </w:rPr>
              <w:t>Alteração</w:t>
            </w:r>
            <w:proofErr w:type="spellEnd"/>
          </w:p>
        </w:tc>
      </w:tr>
      <w:tr w:rsidR="000E7306" w:rsidRPr="0098326D" w:rsidTr="003A6BCA">
        <w:tc>
          <w:tcPr>
            <w:tcW w:w="2838" w:type="dxa"/>
          </w:tcPr>
          <w:p w:rsidR="000E7306" w:rsidRPr="0098326D" w:rsidRDefault="000E7306" w:rsidP="008A23BB">
            <w:pPr>
              <w:rPr>
                <w:rFonts w:ascii="Times New Roman" w:hAnsi="Times New Roman" w:cs="Times New Roman"/>
                <w:lang w:val="en-GB"/>
              </w:rPr>
            </w:pPr>
            <w:r w:rsidRPr="0098326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Also, it appears that some important information regarding costs is missing,</w:t>
            </w:r>
            <w:r w:rsidRPr="0098326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br/>
              <w:t>resulting in compared costs that aren’t completely comparable.</w:t>
            </w:r>
          </w:p>
        </w:tc>
        <w:tc>
          <w:tcPr>
            <w:tcW w:w="3366" w:type="dxa"/>
          </w:tcPr>
          <w:p w:rsidR="000E7306" w:rsidRPr="0098326D" w:rsidRDefault="00781973" w:rsidP="00E67258">
            <w:pPr>
              <w:rPr>
                <w:rFonts w:ascii="Times New Roman" w:hAnsi="Times New Roman" w:cs="Times New Roman"/>
                <w:lang w:val="en-GB"/>
              </w:rPr>
            </w:pPr>
            <w:r w:rsidRPr="0098326D">
              <w:rPr>
                <w:rFonts w:ascii="Times New Roman" w:hAnsi="Times New Roman" w:cs="Times New Roman"/>
                <w:lang w:val="en-GB"/>
              </w:rPr>
              <w:t xml:space="preserve">The authors agree that some information regarding indirect cost is </w:t>
            </w:r>
            <w:r w:rsidR="0098326D">
              <w:rPr>
                <w:rFonts w:ascii="Times New Roman" w:hAnsi="Times New Roman" w:cs="Times New Roman"/>
                <w:lang w:val="en-GB"/>
              </w:rPr>
              <w:t xml:space="preserve">missing. </w:t>
            </w:r>
            <w:r w:rsidR="00E67258">
              <w:rPr>
                <w:rFonts w:ascii="Times New Roman" w:hAnsi="Times New Roman" w:cs="Times New Roman"/>
                <w:lang w:val="en-GB"/>
              </w:rPr>
              <w:t xml:space="preserve">As suggested by the </w:t>
            </w:r>
            <w:r w:rsidR="00E67258" w:rsidRPr="00E67258">
              <w:rPr>
                <w:rFonts w:ascii="Times New Roman" w:hAnsi="Times New Roman" w:cs="Times New Roman"/>
                <w:lang w:val="en-GB"/>
              </w:rPr>
              <w:t>reviewer</w:t>
            </w:r>
            <w:r w:rsidR="00E67258">
              <w:rPr>
                <w:rFonts w:ascii="Times New Roman" w:hAnsi="Times New Roman" w:cs="Times New Roman"/>
                <w:lang w:val="en-GB"/>
              </w:rPr>
              <w:t>, and in order to make the costs more comparable, the authors added the cost of the a</w:t>
            </w:r>
            <w:r w:rsidR="00E67258" w:rsidRPr="00E67258">
              <w:rPr>
                <w:rFonts w:ascii="Times New Roman" w:hAnsi="Times New Roman" w:cs="Times New Roman"/>
                <w:lang w:val="en-GB"/>
              </w:rPr>
              <w:t>ppointments</w:t>
            </w:r>
            <w:r w:rsidR="00E67258">
              <w:rPr>
                <w:rFonts w:ascii="Times New Roman" w:hAnsi="Times New Roman" w:cs="Times New Roman"/>
                <w:lang w:val="en-GB"/>
              </w:rPr>
              <w:t xml:space="preserve"> to the hypothesis. The cost of medication was disregarded </w:t>
            </w:r>
            <w:r w:rsidR="00E67258" w:rsidRPr="00E67258">
              <w:rPr>
                <w:rFonts w:ascii="Times New Roman" w:hAnsi="Times New Roman" w:cs="Times New Roman"/>
                <w:lang w:val="en-GB"/>
              </w:rPr>
              <w:t>because without the evacuation protocol, the patients would bear it.</w:t>
            </w:r>
          </w:p>
        </w:tc>
        <w:tc>
          <w:tcPr>
            <w:tcW w:w="2312" w:type="dxa"/>
          </w:tcPr>
          <w:p w:rsidR="000E7306" w:rsidRDefault="00E67258" w:rsidP="008A23B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See study design and data analysis.</w:t>
            </w:r>
          </w:p>
          <w:p w:rsidR="00E67258" w:rsidRPr="0098326D" w:rsidRDefault="00E67258" w:rsidP="008A23B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E7306" w:rsidRPr="0098326D" w:rsidTr="003A6BCA">
        <w:tc>
          <w:tcPr>
            <w:tcW w:w="2838" w:type="dxa"/>
          </w:tcPr>
          <w:p w:rsidR="000E7306" w:rsidRPr="0098326D" w:rsidRDefault="000E7306" w:rsidP="008A23BB">
            <w:pPr>
              <w:rPr>
                <w:rFonts w:ascii="Times New Roman" w:hAnsi="Times New Roman" w:cs="Times New Roman"/>
                <w:lang w:val="en-GB"/>
              </w:rPr>
            </w:pPr>
            <w:r w:rsidRPr="0098326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In a broader view, it is mine opinion that the text lacked references</w:t>
            </w:r>
            <w:r w:rsidRPr="0098326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br/>
            </w:r>
          </w:p>
        </w:tc>
        <w:tc>
          <w:tcPr>
            <w:tcW w:w="3366" w:type="dxa"/>
          </w:tcPr>
          <w:p w:rsidR="000E7306" w:rsidRPr="0098326D" w:rsidRDefault="00B82EE5" w:rsidP="008A23B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The authors struggled with the same problem when developing the manuscript. Unfortunately these matter lack high quality studies. It is our opinion that this </w:t>
            </w:r>
            <w:r w:rsidR="00274F3C" w:rsidRPr="00274F3C">
              <w:rPr>
                <w:rFonts w:ascii="Times New Roman" w:hAnsi="Times New Roman" w:cs="Times New Roman"/>
                <w:lang w:val="en-GB"/>
              </w:rPr>
              <w:t>highlight</w:t>
            </w:r>
            <w:r w:rsidR="00274F3C">
              <w:rPr>
                <w:rFonts w:ascii="Times New Roman" w:hAnsi="Times New Roman" w:cs="Times New Roman"/>
                <w:lang w:val="en-GB"/>
              </w:rPr>
              <w:t>s the originality of the present study.</w:t>
            </w:r>
          </w:p>
        </w:tc>
        <w:tc>
          <w:tcPr>
            <w:tcW w:w="2312" w:type="dxa"/>
          </w:tcPr>
          <w:p w:rsidR="000E7306" w:rsidRPr="0098326D" w:rsidRDefault="003104E8" w:rsidP="008A23B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-</w:t>
            </w:r>
          </w:p>
        </w:tc>
      </w:tr>
      <w:tr w:rsidR="000E7306" w:rsidRPr="0098326D" w:rsidTr="003A6BCA">
        <w:tc>
          <w:tcPr>
            <w:tcW w:w="2838" w:type="dxa"/>
          </w:tcPr>
          <w:p w:rsidR="000E7306" w:rsidRPr="0098326D" w:rsidRDefault="00274F3C" w:rsidP="000E7306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W</w:t>
            </w:r>
            <w:r w:rsidR="000E7306" w:rsidRPr="0098326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hat would</w:t>
            </w:r>
            <w:r w:rsidR="000E7306" w:rsidRPr="0098326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br/>
              <w:t xml:space="preserve">exactly consist </w:t>
            </w:r>
            <w:r w:rsidR="003104E8" w:rsidRPr="0098326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enabling</w:t>
            </w:r>
            <w:r w:rsidR="000E7306" w:rsidRPr="0098326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Cape Verde to perform the THR </w:t>
            </w:r>
            <w:proofErr w:type="gramStart"/>
            <w:r w:rsidR="000E7306" w:rsidRPr="0098326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procedure.</w:t>
            </w:r>
            <w:proofErr w:type="gramEnd"/>
            <w:r w:rsidR="000E7306" w:rsidRPr="0098326D">
              <w:rPr>
                <w:rFonts w:ascii="Times New Roman" w:eastAsia="Times New Roman" w:hAnsi="Times New Roman" w:cs="Times New Roman"/>
                <w:color w:val="000000"/>
                <w:lang w:val="en-GB"/>
              </w:rPr>
              <w:br/>
            </w:r>
          </w:p>
        </w:tc>
        <w:tc>
          <w:tcPr>
            <w:tcW w:w="3366" w:type="dxa"/>
          </w:tcPr>
          <w:p w:rsidR="000E7306" w:rsidRPr="0098326D" w:rsidRDefault="003104E8" w:rsidP="003104E8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With the present situation, enabling Cape Verde to </w:t>
            </w:r>
            <w:r w:rsidRPr="003104E8">
              <w:rPr>
                <w:rFonts w:ascii="Times New Roman" w:hAnsi="Times New Roman" w:cs="Times New Roman"/>
                <w:lang w:val="en-GB"/>
              </w:rPr>
              <w:t>perform THR means providing one set of instrumental and the implants needed</w:t>
            </w:r>
            <w:r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</w:tc>
        <w:tc>
          <w:tcPr>
            <w:tcW w:w="2312" w:type="dxa"/>
          </w:tcPr>
          <w:p w:rsidR="000E7306" w:rsidRPr="0098326D" w:rsidRDefault="003104E8" w:rsidP="008A23B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See introduction.</w:t>
            </w:r>
          </w:p>
        </w:tc>
      </w:tr>
    </w:tbl>
    <w:p w:rsidR="000E7306" w:rsidRDefault="000E7306"/>
    <w:sectPr w:rsidR="000E7306" w:rsidSect="00845F5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75523E"/>
    <w:rsid w:val="000725D6"/>
    <w:rsid w:val="000B0488"/>
    <w:rsid w:val="000D2964"/>
    <w:rsid w:val="000E7306"/>
    <w:rsid w:val="001B011F"/>
    <w:rsid w:val="00274F3C"/>
    <w:rsid w:val="003104E8"/>
    <w:rsid w:val="003A1560"/>
    <w:rsid w:val="003A6BCA"/>
    <w:rsid w:val="00400793"/>
    <w:rsid w:val="00423270"/>
    <w:rsid w:val="0064188C"/>
    <w:rsid w:val="0075523E"/>
    <w:rsid w:val="00781973"/>
    <w:rsid w:val="00832AD6"/>
    <w:rsid w:val="00845F50"/>
    <w:rsid w:val="008A23BB"/>
    <w:rsid w:val="008C3790"/>
    <w:rsid w:val="0098326D"/>
    <w:rsid w:val="00AA4F3E"/>
    <w:rsid w:val="00B82EE5"/>
    <w:rsid w:val="00B971DC"/>
    <w:rsid w:val="00C60AE7"/>
    <w:rsid w:val="00D33258"/>
    <w:rsid w:val="00D818AF"/>
    <w:rsid w:val="00DB35F7"/>
    <w:rsid w:val="00E67258"/>
    <w:rsid w:val="00EF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79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Quadro">
    <w:name w:val="Quadro"/>
    <w:basedOn w:val="Legenda"/>
    <w:rsid w:val="00EF2A3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rPr>
      <w:rFonts w:ascii="Calibri" w:eastAsia="Calibri" w:hAnsi="Calibri" w:cs="Calibri"/>
      <w:color w:val="808080"/>
      <w:sz w:val="20"/>
      <w:szCs w:val="20"/>
      <w:u w:color="808080"/>
      <w:bdr w:val="nil"/>
      <w:lang w:eastAsia="pt-PT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F2A30"/>
    <w:pPr>
      <w:spacing w:after="200"/>
    </w:pPr>
    <w:rPr>
      <w:b/>
      <w:bCs/>
      <w:color w:val="4F81BD" w:themeColor="accent1"/>
      <w:sz w:val="18"/>
      <w:szCs w:val="18"/>
    </w:rPr>
  </w:style>
  <w:style w:type="table" w:styleId="Tabelacomgrelha">
    <w:name w:val="Table Grid"/>
    <w:basedOn w:val="Tabelanormal"/>
    <w:uiPriority w:val="59"/>
    <w:rsid w:val="000E7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adro">
    <w:name w:val="Quadro"/>
    <w:basedOn w:val="Caption"/>
    <w:rsid w:val="00EF2A3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rPr>
      <w:rFonts w:ascii="Calibri" w:eastAsia="Calibri" w:hAnsi="Calibri" w:cs="Calibri"/>
      <w:color w:val="808080"/>
      <w:sz w:val="20"/>
      <w:szCs w:val="20"/>
      <w:u w:color="808080"/>
      <w:bdr w:val="nil"/>
      <w:lang w:eastAsia="pt-P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2A30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0E7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Nunes</dc:creator>
  <cp:lastModifiedBy>MReis</cp:lastModifiedBy>
  <cp:revision>2</cp:revision>
  <dcterms:created xsi:type="dcterms:W3CDTF">2018-07-11T09:50:00Z</dcterms:created>
  <dcterms:modified xsi:type="dcterms:W3CDTF">2018-07-11T09:50:00Z</dcterms:modified>
</cp:coreProperties>
</file>