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Caro Editor-Chefe,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Agradecemos ter considerado o nosso artigo “Prescrição de anti-inflamatórios não esteróides a doentes com diabetes </w:t>
      </w:r>
      <w:r w:rsidRPr="00305B45">
        <w:rPr>
          <w:i/>
          <w:sz w:val="24"/>
          <w:szCs w:val="24"/>
          <w:highlight w:val="white"/>
          <w:lang w:val="pt-PT"/>
        </w:rPr>
        <w:t>mellitus</w:t>
      </w:r>
      <w:r w:rsidRPr="00305B45">
        <w:rPr>
          <w:sz w:val="24"/>
          <w:szCs w:val="24"/>
          <w:highlight w:val="white"/>
          <w:lang w:val="pt-PT"/>
        </w:rPr>
        <w:t xml:space="preserve"> em Portugal” para publicação na Acta Médica Portuguesa. Agradecemos também aos revisores pelos seus importantes comentários. De seguida encontra-se a resposta, ponto por ponto, aos comentários.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Revisor B:</w:t>
      </w: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Revisor 1 comentário 1: O manuscrito apresenta um</w:t>
      </w:r>
      <w:r w:rsidRPr="00305B45">
        <w:rPr>
          <w:b/>
          <w:sz w:val="24"/>
          <w:szCs w:val="24"/>
          <w:highlight w:val="white"/>
          <w:lang w:val="pt-PT"/>
        </w:rPr>
        <w:t xml:space="preserve"> argumento muito simples e direto, mas que é extremamente interessante e de relevo para a prática clínica, em particular, fazendo uso da Base de Dados Nacional de Prescrições (BDNP) do Ministério da Saúde. Trata-se de um texto que acrescenta conhecimento e</w:t>
      </w:r>
      <w:r w:rsidRPr="00305B45">
        <w:rPr>
          <w:b/>
          <w:sz w:val="24"/>
          <w:szCs w:val="24"/>
          <w:highlight w:val="white"/>
          <w:lang w:val="pt-PT"/>
        </w:rPr>
        <w:t xml:space="preserve"> faz avançar a sua fronteira. O título cumpre a sua função. Nada a apontar ao resumo e abstract. Nada a apontar à introdução. A metodologia e as análises estatísticas utilizadas estão cuidadas e são relevantes e adequados, cumprindo o propósito com que for</w:t>
      </w:r>
      <w:r w:rsidRPr="00305B45">
        <w:rPr>
          <w:b/>
          <w:sz w:val="24"/>
          <w:szCs w:val="24"/>
          <w:highlight w:val="white"/>
          <w:lang w:val="pt-PT"/>
        </w:rPr>
        <w:t>am desenhados. Em particular, é de salutar a rara e muito correta distinção feita entre as variáveis quantitativas que seguem distribuições normais e as que não seguem esse tipo de distribuição (num caso fazendo uso de médias e noutro das medianas, respeti</w:t>
      </w:r>
      <w:r w:rsidRPr="00305B45">
        <w:rPr>
          <w:b/>
          <w:sz w:val="24"/>
          <w:szCs w:val="24"/>
          <w:highlight w:val="white"/>
          <w:lang w:val="pt-PT"/>
        </w:rPr>
        <w:t>vamente). As análises são claras e as tabelas apresentadas também são bastante claros. É discutida a relevância dos resultados e são apresentados comentários sobre os pressupostos do estudo bem como sobre algumas das suas limitações. A conclusão é relevant</w:t>
      </w:r>
      <w:r w:rsidRPr="00305B45">
        <w:rPr>
          <w:b/>
          <w:sz w:val="24"/>
          <w:szCs w:val="24"/>
          <w:highlight w:val="white"/>
          <w:lang w:val="pt-PT"/>
        </w:rPr>
        <w:t>e e relacionada com os objetivos e com os resultados. No entanto, sugere-se que seja um pouco mais desenvolvida. Nada a apontar às referências. Nada a apontar às tabelas, figuras acrónimos ou notas de rodapé. A dimensão do artigo é adequada. O artigo encon</w:t>
      </w:r>
      <w:r w:rsidRPr="00305B45">
        <w:rPr>
          <w:b/>
          <w:sz w:val="24"/>
          <w:szCs w:val="24"/>
          <w:highlight w:val="white"/>
          <w:lang w:val="pt-PT"/>
        </w:rPr>
        <w:t>tra-se apresentado de forma lógica e clara, não sendo notória a necessidade de alterações a esse nível. Recomendo a publicação do artigo pela AMP. Não considero que o manuscrito seja de publicação prioritária.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Agradecemos os seus comentários. De</w:t>
      </w:r>
      <w:r w:rsidRPr="00305B45">
        <w:rPr>
          <w:sz w:val="24"/>
          <w:szCs w:val="24"/>
          <w:highlight w:val="white"/>
          <w:lang w:val="pt-PT"/>
        </w:rPr>
        <w:t xml:space="preserve"> acordo com a sugestão do revisor, a secção </w:t>
      </w:r>
      <w:r w:rsidRPr="00305B45">
        <w:rPr>
          <w:i/>
          <w:sz w:val="24"/>
          <w:szCs w:val="24"/>
          <w:highlight w:val="white"/>
          <w:lang w:val="pt-PT"/>
        </w:rPr>
        <w:t>Conclusão</w:t>
      </w:r>
      <w:r w:rsidRPr="00305B45">
        <w:rPr>
          <w:sz w:val="24"/>
          <w:szCs w:val="24"/>
          <w:highlight w:val="white"/>
          <w:lang w:val="pt-PT"/>
        </w:rPr>
        <w:t xml:space="preserve"> foi desenvolvida. Apresentamos de seguida o conteúdo acrescentado:</w:t>
      </w: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“Os resultados do nosso estudo sugerem que poderá haver benefício na implementação de estratégias que incentivem a redução da prescriçã</w:t>
      </w:r>
      <w:r w:rsidRPr="00305B45">
        <w:rPr>
          <w:sz w:val="24"/>
          <w:szCs w:val="24"/>
          <w:highlight w:val="white"/>
          <w:lang w:val="pt-PT"/>
        </w:rPr>
        <w:t xml:space="preserve">o de AINEs em doentes com diabetes </w:t>
      </w:r>
      <w:r w:rsidRPr="00305B45">
        <w:rPr>
          <w:i/>
          <w:sz w:val="24"/>
          <w:szCs w:val="24"/>
          <w:highlight w:val="white"/>
          <w:lang w:val="pt-PT"/>
        </w:rPr>
        <w:t>mellitus</w:t>
      </w:r>
      <w:r w:rsidRPr="00305B45">
        <w:rPr>
          <w:sz w:val="24"/>
          <w:szCs w:val="24"/>
          <w:highlight w:val="white"/>
          <w:lang w:val="pt-PT"/>
        </w:rPr>
        <w:t>, sobretudo nos subgrupos de maior risco. Será importante a realização de novos estudos que tenham como objetivo avaliar o impacto de medidas que promovam uma alteração dos padrões de prescrição.”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Revisor D: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</w:t>
      </w:r>
      <w:r w:rsidRPr="00305B45">
        <w:rPr>
          <w:b/>
          <w:sz w:val="24"/>
          <w:szCs w:val="24"/>
          <w:highlight w:val="white"/>
          <w:lang w:val="pt-PT"/>
        </w:rPr>
        <w:t xml:space="preserve">levância: O tema do artigo é importante dado a incidência e prevalência elevada da DRC em Portugal associado ao facto de os anti-inflamatórios serem dos grupos terapêuticos mais prescritos com os consequentes efeitos secundários e nefrotoxicidade, o que é </w:t>
      </w:r>
      <w:r w:rsidRPr="00305B45">
        <w:rPr>
          <w:b/>
          <w:sz w:val="24"/>
          <w:szCs w:val="24"/>
          <w:highlight w:val="white"/>
          <w:lang w:val="pt-PT"/>
        </w:rPr>
        <w:t>referido no artigo. Portanto a fundamentação para o artigo é relevante.</w:t>
      </w: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 </w:t>
      </w: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Originalidade: o assunto é frequentemente abordado mas, em Portugal, tanto quanto pude pesquisar é o primeiro artigo que faz esta abordagem. Existem vários artigos com avaliação da p</w:t>
      </w:r>
      <w:r w:rsidRPr="00305B45">
        <w:rPr>
          <w:b/>
          <w:sz w:val="24"/>
          <w:szCs w:val="24"/>
          <w:highlight w:val="white"/>
          <w:lang w:val="pt-PT"/>
        </w:rPr>
        <w:t xml:space="preserve">rescrição inclusive em doentes diabéticos mas, em áreas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especificas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 xml:space="preserve"> como estomatologia e reumatologia.</w:t>
      </w: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 </w:t>
      </w: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Estrutura do Manuscrito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Título: Título adequado ao artigo.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Resumo: parece-me adequado e estruturado e resume com eficácia o manuscrito.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Introdução: </w:t>
      </w:r>
      <w:r w:rsidRPr="00305B45">
        <w:rPr>
          <w:b/>
          <w:sz w:val="24"/>
          <w:szCs w:val="24"/>
          <w:highlight w:val="white"/>
          <w:lang w:val="pt-PT"/>
        </w:rPr>
        <w:t>os objectivos são claros e está descrito a importância do estudo.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Métodos: o manuscrito descreve a forma como foi efectuado o trabalho. No entanto existem vários pontos a considerar e que são importantes alterar para considerar a publicação: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1. A fonte d</w:t>
      </w:r>
      <w:r w:rsidRPr="00305B45">
        <w:rPr>
          <w:b/>
          <w:sz w:val="24"/>
          <w:szCs w:val="24"/>
          <w:highlight w:val="white"/>
          <w:lang w:val="pt-PT"/>
        </w:rPr>
        <w:t xml:space="preserve">os dados é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explicita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>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2. A descrição da coorte e divisão em grupos não me parece adequada:</w:t>
      </w:r>
    </w:p>
    <w:p w:rsidR="009632FC" w:rsidRPr="00305B45" w:rsidRDefault="009632FC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- No artigo lê-se: “Estes doentes foram divididos em quatro grupos: i) doentes com diabetes mellitus; ii) doentes com diabetes mellitus e diminuição presumida da TFG, ou seja, doentes a quem não foi prescrita metformina mas foram prescritos antidiabéticos </w:t>
      </w:r>
      <w:r w:rsidRPr="00305B45">
        <w:rPr>
          <w:b/>
          <w:sz w:val="24"/>
          <w:szCs w:val="24"/>
          <w:highlight w:val="white"/>
          <w:lang w:val="pt-PT"/>
        </w:rPr>
        <w:t>orais que podem ser utilizados com TFG reduzidas (gliclazida, glimepirida, glipizida, nateglinida, alogliptina, linagliptina, saxagliptina, sitagliptina, vildagliptina, pioglitazona). - só estão descritos 2 grupos.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Foram adicionados os grupos em</w:t>
      </w:r>
      <w:r w:rsidRPr="00305B45">
        <w:rPr>
          <w:sz w:val="24"/>
          <w:szCs w:val="24"/>
          <w:highlight w:val="white"/>
          <w:lang w:val="pt-PT"/>
        </w:rPr>
        <w:t xml:space="preserve"> falta de modo a que os quatro grupos sejam caracterizados. De seguida apresenta-se a nova versão deste excerto do texto (secção </w:t>
      </w:r>
      <w:r w:rsidRPr="00305B45">
        <w:rPr>
          <w:i/>
          <w:sz w:val="24"/>
          <w:szCs w:val="24"/>
          <w:highlight w:val="white"/>
          <w:lang w:val="pt-PT"/>
        </w:rPr>
        <w:t xml:space="preserve">Métodos, </w:t>
      </w:r>
      <w:r w:rsidRPr="00305B45">
        <w:rPr>
          <w:sz w:val="24"/>
          <w:szCs w:val="24"/>
          <w:highlight w:val="white"/>
          <w:lang w:val="pt-PT"/>
        </w:rPr>
        <w:t>subsecção</w:t>
      </w:r>
      <w:r w:rsidRPr="00305B45">
        <w:rPr>
          <w:i/>
          <w:sz w:val="24"/>
          <w:szCs w:val="24"/>
          <w:highlight w:val="white"/>
          <w:lang w:val="pt-PT"/>
        </w:rPr>
        <w:t xml:space="preserve"> Coorte de Estudo)</w:t>
      </w:r>
      <w:r w:rsidRPr="00305B45">
        <w:rPr>
          <w:sz w:val="24"/>
          <w:szCs w:val="24"/>
          <w:highlight w:val="white"/>
          <w:lang w:val="pt-PT"/>
        </w:rPr>
        <w:t>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“Estes doentes foram divididos em quatro grupos: a) doentes com diabetes mellitus não me</w:t>
      </w:r>
      <w:r w:rsidRPr="00305B45">
        <w:rPr>
          <w:sz w:val="24"/>
          <w:szCs w:val="24"/>
          <w:highlight w:val="white"/>
          <w:lang w:val="pt-PT"/>
        </w:rPr>
        <w:t>dicados com IECAs/ARAs e sem diminuição presumida da taxa de filtração glomerular (TFG); b) doentes com diabetes mellitus não medicados com IECAs/ARAs e com diminuição presumida da TFG; c) doentes com diabetes mellitus medicados com IECAs/ARAs e sem diminu</w:t>
      </w:r>
      <w:r w:rsidRPr="00305B45">
        <w:rPr>
          <w:sz w:val="24"/>
          <w:szCs w:val="24"/>
          <w:highlight w:val="white"/>
          <w:lang w:val="pt-PT"/>
        </w:rPr>
        <w:t>ição presumida da TFG; d) doentes com diabetes mellitus com IECAs/ARAs e com diminuição presumida da TFG. Foram considerados como tendo diminuição presumida da TFG os doentes a quem não foi prescrita metformina mas foram prescritos antidiabéticos orais que</w:t>
      </w:r>
      <w:r w:rsidRPr="00305B45">
        <w:rPr>
          <w:sz w:val="24"/>
          <w:szCs w:val="24"/>
          <w:highlight w:val="white"/>
          <w:lang w:val="pt-PT"/>
        </w:rPr>
        <w:t xml:space="preserve"> podem ser utilizados com TFG reduzidas (gliclazida, glimepirida, glipizida, nateglinida, alogliptina, linagliptina, saxagliptina, sitagliptina, vildagliptina, pioglitazona).”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 - Presumir um grupo de doentes “DM com TFG reduzida” na não prescrição de metf</w:t>
      </w:r>
      <w:r w:rsidRPr="00305B45">
        <w:rPr>
          <w:b/>
          <w:sz w:val="24"/>
          <w:szCs w:val="24"/>
          <w:highlight w:val="white"/>
          <w:lang w:val="pt-PT"/>
        </w:rPr>
        <w:t xml:space="preserve">ormina e prescrição de outros ADO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passiveis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 xml:space="preserve"> de o serem em doentes com diminuição da TFG não me parece correto. Existem doentes com função renal normal e sem metformina prescrita e doentes com DRC e com metformina prescrita.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Agradecemos o comentá</w:t>
      </w:r>
      <w:r w:rsidRPr="00305B45">
        <w:rPr>
          <w:sz w:val="24"/>
          <w:szCs w:val="24"/>
          <w:highlight w:val="white"/>
          <w:lang w:val="pt-PT"/>
        </w:rPr>
        <w:t xml:space="preserve">rio e concordamos que é necessário salientar na secção da discussão que o critério que utilizamos para definir o grupo de doentes com diabetes </w:t>
      </w:r>
      <w:r w:rsidRPr="00305B45">
        <w:rPr>
          <w:i/>
          <w:sz w:val="24"/>
          <w:szCs w:val="24"/>
          <w:highlight w:val="white"/>
          <w:lang w:val="pt-PT"/>
        </w:rPr>
        <w:t xml:space="preserve">mellitus </w:t>
      </w:r>
      <w:r w:rsidRPr="00305B45">
        <w:rPr>
          <w:sz w:val="24"/>
          <w:szCs w:val="24"/>
          <w:highlight w:val="white"/>
          <w:lang w:val="pt-PT"/>
        </w:rPr>
        <w:t>com diminuição presumida da TFG constitui uma limitação. Por esse motivo, incluímos o seguinte excerto: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“Dado a BDNP não conter informação sobre os antecedentes pessoais dos doentes, aferiu-se a presença de diabetes mellitus através da prescrição de antidiabéticos orais ou injetáveis. Foi ainda necessário inferir quais os doentes com diabetes mellitus com d</w:t>
      </w:r>
      <w:r w:rsidRPr="00305B45">
        <w:rPr>
          <w:sz w:val="24"/>
          <w:szCs w:val="24"/>
          <w:highlight w:val="white"/>
          <w:lang w:val="pt-PT"/>
        </w:rPr>
        <w:t>iminuição presumida da taxa de filtração glomerular. A BDNP apresenta apenas dados anonimizados sobre as prescrições realizadas em Portugal pelo que a identificação de doentes com possível diminuição da taxa de filtração glomerular apenas pode ser feita at</w:t>
      </w:r>
      <w:r w:rsidRPr="00305B45">
        <w:rPr>
          <w:sz w:val="24"/>
          <w:szCs w:val="24"/>
          <w:highlight w:val="white"/>
          <w:lang w:val="pt-PT"/>
        </w:rPr>
        <w:t>ravés do padrão de prescrição de fármacos. Para este efeito, seleccionámos os indivíduos a quem não foi prescrita metformina e a quem foram prescritos antidiabéticos orais que podem ser utilizados com TFG reduzidas. Apesar de a insulina ser um dos fármacos</w:t>
      </w:r>
      <w:r w:rsidRPr="00305B45">
        <w:rPr>
          <w:sz w:val="24"/>
          <w:szCs w:val="24"/>
          <w:highlight w:val="white"/>
          <w:lang w:val="pt-PT"/>
        </w:rPr>
        <w:t xml:space="preserve"> que podem ser prescritos em doentes com alteração da função renal, não foram considerados doentes com diabetes mellitus com diminuição presumida da TFG os doentes a quem tivesse sido prescrita apenas insulina, dado que estes indivíduos poderiam correspond</w:t>
      </w:r>
      <w:r w:rsidRPr="00305B45">
        <w:rPr>
          <w:sz w:val="24"/>
          <w:szCs w:val="24"/>
          <w:highlight w:val="white"/>
          <w:lang w:val="pt-PT"/>
        </w:rPr>
        <w:t>er a doentes com diabetes mellitus tipo 1. Atendendo a que a metformina está indicada como terapêutica de primeira linha na diabetes mellitus tipo 2, estando contra-indicada para doentes com TFG &lt;30 ml/min/1.73m</w:t>
      </w:r>
      <w:r w:rsidRPr="00305B45">
        <w:rPr>
          <w:sz w:val="24"/>
          <w:szCs w:val="24"/>
          <w:highlight w:val="white"/>
          <w:vertAlign w:val="superscript"/>
          <w:lang w:val="pt-PT"/>
        </w:rPr>
        <w:t>2</w:t>
      </w:r>
      <w:r w:rsidRPr="00305B45">
        <w:rPr>
          <w:sz w:val="24"/>
          <w:szCs w:val="24"/>
          <w:highlight w:val="white"/>
          <w:lang w:val="pt-PT"/>
        </w:rPr>
        <w:t>, consideramos que o critério acima definido</w:t>
      </w:r>
      <w:r w:rsidRPr="00305B45">
        <w:rPr>
          <w:sz w:val="24"/>
          <w:szCs w:val="24"/>
          <w:highlight w:val="white"/>
          <w:lang w:val="pt-PT"/>
        </w:rPr>
        <w:t xml:space="preserve"> é o mais adequado perante os dados disponíveis.”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Apesar desta limitação, consideramos que a análise do grupo de doentes com diabetes </w:t>
      </w:r>
      <w:r w:rsidRPr="00305B45">
        <w:rPr>
          <w:i/>
          <w:sz w:val="24"/>
          <w:szCs w:val="24"/>
          <w:highlight w:val="white"/>
          <w:lang w:val="pt-PT"/>
        </w:rPr>
        <w:t>mellitus</w:t>
      </w:r>
      <w:r w:rsidRPr="00305B45">
        <w:rPr>
          <w:sz w:val="24"/>
          <w:szCs w:val="24"/>
          <w:highlight w:val="white"/>
          <w:lang w:val="pt-PT"/>
        </w:rPr>
        <w:t xml:space="preserve"> e diminuição presumida da taxa de filtração glomerular é muito relevante do ponto de vista clínico e tem implica</w:t>
      </w:r>
      <w:r w:rsidRPr="00305B45">
        <w:rPr>
          <w:sz w:val="24"/>
          <w:szCs w:val="24"/>
          <w:highlight w:val="white"/>
          <w:lang w:val="pt-PT"/>
        </w:rPr>
        <w:t xml:space="preserve">ções de Saúde Pública, pelo que pensamos que deve ser mantida no artigo, constituindo mesmo um dos principais pontos a reter. No entanto, caso o editor considere que esta análise deve ser retirada do artigo, estamos disponíveis para realizar as alterações </w:t>
      </w:r>
      <w:r w:rsidRPr="00305B45">
        <w:rPr>
          <w:sz w:val="24"/>
          <w:szCs w:val="24"/>
          <w:highlight w:val="white"/>
          <w:lang w:val="pt-PT"/>
        </w:rPr>
        <w:t>consideradas necessárias.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- Nesta descrição da coorte não são referidos os grupos com IECA e ARAII e a sua comparação.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Foram adicionados os grupos em falta de modo a que os quatro grupos sejam caracterizados. De seguida apresenta-se a nova vers</w:t>
      </w:r>
      <w:r w:rsidRPr="00305B45">
        <w:rPr>
          <w:sz w:val="24"/>
          <w:szCs w:val="24"/>
          <w:highlight w:val="white"/>
          <w:lang w:val="pt-PT"/>
        </w:rPr>
        <w:t xml:space="preserve">ão deste excerto do texto (secção </w:t>
      </w:r>
      <w:r w:rsidRPr="00305B45">
        <w:rPr>
          <w:i/>
          <w:sz w:val="24"/>
          <w:szCs w:val="24"/>
          <w:highlight w:val="white"/>
          <w:lang w:val="pt-PT"/>
        </w:rPr>
        <w:t xml:space="preserve">Métodos, </w:t>
      </w:r>
      <w:r w:rsidRPr="00305B45">
        <w:rPr>
          <w:sz w:val="24"/>
          <w:szCs w:val="24"/>
          <w:highlight w:val="white"/>
          <w:lang w:val="pt-PT"/>
        </w:rPr>
        <w:t>subseção</w:t>
      </w:r>
      <w:r w:rsidRPr="00305B45">
        <w:rPr>
          <w:i/>
          <w:sz w:val="24"/>
          <w:szCs w:val="24"/>
          <w:highlight w:val="white"/>
          <w:lang w:val="pt-PT"/>
        </w:rPr>
        <w:t xml:space="preserve"> Amostra do Estudo)</w:t>
      </w:r>
      <w:r w:rsidRPr="00305B45">
        <w:rPr>
          <w:sz w:val="24"/>
          <w:szCs w:val="24"/>
          <w:highlight w:val="white"/>
          <w:lang w:val="pt-PT"/>
        </w:rPr>
        <w:t>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“Estes doentes foram divididos em quatro grupos: a) doentes com diabetes mellitus não medicados com IECAs/ARAs e sem diminuição presumida da taxa de filtração glomerular (TFG); b) doentes com diabetes mellitus não medicados com IECAs/ARAs e com diminuição </w:t>
      </w:r>
      <w:r w:rsidRPr="00305B45">
        <w:rPr>
          <w:sz w:val="24"/>
          <w:szCs w:val="24"/>
          <w:highlight w:val="white"/>
          <w:lang w:val="pt-PT"/>
        </w:rPr>
        <w:t>presumida da TFG; c) doentes com diabetes mellitus medicados com IECAs/ARAs e sem diminuição presumida da TFG; d) doentes com diabetes mellitus com IECAs/ARAs e com diminuição presumida da TFG. Foram considerados como tendo diminuição presumida da TFG os d</w:t>
      </w:r>
      <w:r w:rsidRPr="00305B45">
        <w:rPr>
          <w:sz w:val="24"/>
          <w:szCs w:val="24"/>
          <w:highlight w:val="white"/>
          <w:lang w:val="pt-PT"/>
        </w:rPr>
        <w:t>oentes a quem não foi prescrita metformina mas foram prescritos antidiabéticos orais que podem ser utilizados com TFG reduzidas (gliclazida, glimepirida, glipizida, nateglinida, alogliptina, linagliptina, saxagliptina, sitagliptina, vildagliptina, pioglita</w:t>
      </w:r>
      <w:r w:rsidRPr="00305B45">
        <w:rPr>
          <w:sz w:val="24"/>
          <w:szCs w:val="24"/>
          <w:highlight w:val="white"/>
          <w:lang w:val="pt-PT"/>
        </w:rPr>
        <w:t>zona).”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  A descrição estatística e método estatístico parece-me adequado.</w:t>
      </w:r>
    </w:p>
    <w:p w:rsidR="009632FC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Resultados: a apresentação e análise dos resultados é bastante pormenorizada mas, nesta secção do artigo não é referido se existe diferenças significativas. 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Foi adicionada a seguinte frase no terceiro parágrafo da secção Resultados, de modo a transmitir que não se verificaram diferenças significativas: “Quer nos doentes não medicados com IECAs/ARAs quer nos doentes medicados com IECAs/ARAs, não houve</w:t>
      </w:r>
      <w:r w:rsidRPr="00305B45">
        <w:rPr>
          <w:sz w:val="24"/>
          <w:szCs w:val="24"/>
          <w:highlight w:val="white"/>
          <w:lang w:val="pt-PT"/>
        </w:rPr>
        <w:t xml:space="preserve"> diferenças significativas entre o subgrupo de doentes sem diminuição presumida da TFG e o subgrupo os doentes com diminuição presumida da TFG.”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No entanto, na legenda da Tabela 1 há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referência  que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 xml:space="preserve"> para todas as comparações o p&lt;0.001 mas, na discussão é </w:t>
      </w:r>
      <w:r w:rsidRPr="00305B45">
        <w:rPr>
          <w:b/>
          <w:sz w:val="24"/>
          <w:szCs w:val="24"/>
          <w:highlight w:val="white"/>
          <w:lang w:val="pt-PT"/>
        </w:rPr>
        <w:t>dito que não existem diferenças significativas. Perante isto as tabelas devem apresentar o que foi comparado e valor de p e ser verificado esta questão com respectiva correção.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Agradecemos o facto de ter salientado que esta parte da discussão nã</w:t>
      </w:r>
      <w:r w:rsidRPr="00305B45">
        <w:rPr>
          <w:sz w:val="24"/>
          <w:szCs w:val="24"/>
          <w:highlight w:val="white"/>
          <w:lang w:val="pt-PT"/>
        </w:rPr>
        <w:t xml:space="preserve">o está clara. Reformulamos a frase para salientar que nos estamos a referir às comparações entre os grupos presentes na tabela 3. Adicionalmente as </w:t>
      </w:r>
      <w:proofErr w:type="gramStart"/>
      <w:r w:rsidRPr="00305B45">
        <w:rPr>
          <w:sz w:val="24"/>
          <w:szCs w:val="24"/>
          <w:highlight w:val="white"/>
          <w:lang w:val="pt-PT"/>
        </w:rPr>
        <w:t>legendas</w:t>
      </w:r>
      <w:proofErr w:type="gramEnd"/>
      <w:r w:rsidRPr="00305B45">
        <w:rPr>
          <w:sz w:val="24"/>
          <w:szCs w:val="24"/>
          <w:highlight w:val="white"/>
          <w:lang w:val="pt-PT"/>
        </w:rPr>
        <w:t xml:space="preserve"> das tabelas foram alteradas para clarificar o significado das comparações. Nova frase incluída no p</w:t>
      </w:r>
      <w:r w:rsidRPr="00305B45">
        <w:rPr>
          <w:sz w:val="24"/>
          <w:szCs w:val="24"/>
          <w:highlight w:val="white"/>
          <w:lang w:val="pt-PT"/>
        </w:rPr>
        <w:t xml:space="preserve">rimeiro parágrafo da seção </w:t>
      </w:r>
      <w:r w:rsidRPr="00305B45">
        <w:rPr>
          <w:i/>
          <w:sz w:val="24"/>
          <w:szCs w:val="24"/>
          <w:highlight w:val="white"/>
          <w:lang w:val="pt-PT"/>
        </w:rPr>
        <w:t>Discussão</w:t>
      </w:r>
      <w:r w:rsidRPr="00305B45">
        <w:rPr>
          <w:sz w:val="24"/>
          <w:szCs w:val="24"/>
          <w:highlight w:val="white"/>
          <w:lang w:val="pt-PT"/>
        </w:rPr>
        <w:t>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“A avaliação efetuada numa amostra aleatória de doentes com diabetes mellitus mostra que a prescrição de AINEs a estes doentes é elevada em Portugal. No entanto, quer nos doentes não medicados com IECAs/ARAs quer nos </w:t>
      </w:r>
      <w:r w:rsidRPr="00305B45">
        <w:rPr>
          <w:sz w:val="24"/>
          <w:szCs w:val="24"/>
          <w:highlight w:val="white"/>
          <w:lang w:val="pt-PT"/>
        </w:rPr>
        <w:t>doentes medicados com IECAs/ARAs, não houve diferenças significativas entre o subgrupo de doentes sem diminuição presumida da TFG e o subgrupo os doentes com diminuição presumida da TFG. Estes resultados sugerem não parecer existir no médico prescritor uma</w:t>
      </w:r>
      <w:r w:rsidRPr="00305B45">
        <w:rPr>
          <w:sz w:val="24"/>
          <w:szCs w:val="24"/>
          <w:highlight w:val="white"/>
          <w:lang w:val="pt-PT"/>
        </w:rPr>
        <w:t xml:space="preserve"> preocupação na menor utilização de AINEs em doentes com diabetes mellitus que estejam simultaneamente medicados com IECAs/ARAs e/ou que apresentem diminuição da função renal.”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Discussão: a explicação está estruturada e explica as implicações dos resultad</w:t>
      </w:r>
      <w:r w:rsidRPr="00305B45">
        <w:rPr>
          <w:b/>
          <w:sz w:val="24"/>
          <w:szCs w:val="24"/>
          <w:highlight w:val="white"/>
          <w:lang w:val="pt-PT"/>
        </w:rPr>
        <w:t xml:space="preserve">os em termos teóricos e práticos e ainda em comparação com o que está descrito em outros estudos portugueses e internacionais. Também é explicada a fisiopatologia da ação dos AINE’s e os efeitos secundários e mecanismos de nefrotoxicidade. No entanto, não </w:t>
      </w:r>
      <w:r w:rsidRPr="00305B45">
        <w:rPr>
          <w:b/>
          <w:sz w:val="24"/>
          <w:szCs w:val="24"/>
          <w:highlight w:val="white"/>
          <w:lang w:val="pt-PT"/>
        </w:rPr>
        <w:t>me parece lícito tirar conclusões no grupo inferindo a diminuição TFG com base nos pressupostos escolhidos.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São referidas as limitações e pontos fortes e sugeridas futuras avaliações.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Conclusão: as conclusões (não considerando o grupo presumido de TFG di</w:t>
      </w:r>
      <w:r w:rsidRPr="00305B45">
        <w:rPr>
          <w:b/>
          <w:sz w:val="24"/>
          <w:szCs w:val="24"/>
          <w:highlight w:val="white"/>
          <w:lang w:val="pt-PT"/>
        </w:rPr>
        <w:t xml:space="preserve">minuída) são ainda assim relevantes no sentido de que podem chamar a atenção dos prescritores para grupos específicos e eventualmente levar ao desenvolvimento de aplicações (já existentes e aplicadas) que chamem a atenção do valor da TFG e desaconselhar a </w:t>
      </w:r>
      <w:r w:rsidRPr="00305B45">
        <w:rPr>
          <w:b/>
          <w:sz w:val="24"/>
          <w:szCs w:val="24"/>
          <w:highlight w:val="white"/>
          <w:lang w:val="pt-PT"/>
        </w:rPr>
        <w:t xml:space="preserve">prescrição.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Este tipo de aplicações obtiveram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 xml:space="preserve"> bons resultados com diminuição da prescrição de AINE’s em grupos de risco e mesmo na população geral em vários países e está descrito na literatura. Mais uma vez comparar os outros grupos com o grupo com TFG di</w:t>
      </w:r>
      <w:r w:rsidRPr="00305B45">
        <w:rPr>
          <w:b/>
          <w:sz w:val="24"/>
          <w:szCs w:val="24"/>
          <w:highlight w:val="white"/>
          <w:lang w:val="pt-PT"/>
        </w:rPr>
        <w:t>minuída presumida não me parece correto, pelo que se não houver forma de consultar e validar por outros meios a TFG (consulta de ficheiros e registos) não consideraria este grupo no artigo.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Conforme referimos anteriormente, consideramos que o fa</w:t>
      </w:r>
      <w:r w:rsidRPr="00305B45">
        <w:rPr>
          <w:sz w:val="24"/>
          <w:szCs w:val="24"/>
          <w:highlight w:val="white"/>
          <w:lang w:val="pt-PT"/>
        </w:rPr>
        <w:t>cto de não haver diferenças no padrão de prescrição de AINEs a doentes diabéticos com e sem diminuição presumida da TFG é um dado muito relevante do ponto de vista clínico e de Saúde Pública do presente estudo. Neste sentido, consideramos que devemos mante</w:t>
      </w:r>
      <w:r w:rsidRPr="00305B45">
        <w:rPr>
          <w:sz w:val="24"/>
          <w:szCs w:val="24"/>
          <w:highlight w:val="white"/>
          <w:lang w:val="pt-PT"/>
        </w:rPr>
        <w:t>r esta análise e discussão. Destacamos que na secção das limitações alertamos o leitor para os critérios utilizados para inferir o grupo de doentes com diminuição presumida da taxa de filtração glomerular. No entanto, caso o editor considere que esta análi</w:t>
      </w:r>
      <w:r w:rsidRPr="00305B45">
        <w:rPr>
          <w:sz w:val="24"/>
          <w:szCs w:val="24"/>
          <w:highlight w:val="white"/>
          <w:lang w:val="pt-PT"/>
        </w:rPr>
        <w:t>se deve ser retirada do artigo, estamos disponíveis para realizar as alterações consideradas necessárias.</w:t>
      </w: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Relativamente ao ponto levantado sobre a existência de estratégias que possam diminuir a prescrição de fármacos nefrotóxicos a doentes com diminuição </w:t>
      </w:r>
      <w:r w:rsidRPr="00305B45">
        <w:rPr>
          <w:sz w:val="24"/>
          <w:szCs w:val="24"/>
          <w:highlight w:val="white"/>
          <w:lang w:val="pt-PT"/>
        </w:rPr>
        <w:t xml:space="preserve">da taxa de filtração glomerular, alterámos a </w:t>
      </w:r>
      <w:r w:rsidRPr="00305B45">
        <w:rPr>
          <w:i/>
          <w:sz w:val="24"/>
          <w:szCs w:val="24"/>
          <w:highlight w:val="white"/>
          <w:lang w:val="pt-PT"/>
        </w:rPr>
        <w:t>Conclusão</w:t>
      </w:r>
      <w:r w:rsidRPr="00305B45">
        <w:rPr>
          <w:sz w:val="24"/>
          <w:szCs w:val="24"/>
          <w:highlight w:val="white"/>
          <w:lang w:val="pt-PT"/>
        </w:rPr>
        <w:t xml:space="preserve"> de modo a incluir esta informação no seguinte excerto:</w:t>
      </w: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“Os resultados do nosso estudo sugerem que poderá haver benefício na implementação de estratégias que incentivem a redução da prescrição de AINEs </w:t>
      </w:r>
      <w:r w:rsidRPr="00305B45">
        <w:rPr>
          <w:sz w:val="24"/>
          <w:szCs w:val="24"/>
          <w:highlight w:val="white"/>
          <w:lang w:val="pt-PT"/>
        </w:rPr>
        <w:t>em doentes com diabetes mellitus, sobretudo nos subgrupos de maior risco. Será importante a realização de novos estudos que tenham como objetivo avaliar o impacto de medidas que promovam uma alteração dos padrões de prescrição.”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Referências: Os artigos ci</w:t>
      </w:r>
      <w:r w:rsidRPr="00305B45">
        <w:rPr>
          <w:b/>
          <w:sz w:val="24"/>
          <w:szCs w:val="24"/>
          <w:highlight w:val="white"/>
          <w:lang w:val="pt-PT"/>
        </w:rPr>
        <w:t>tados são adequados e com relevância e de publicação recente. O número perece-me adequado.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Tabelas: sugere-se alterações acima referidas.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Resposta: As alterações referentes às tabelas encontram-se assinaladas acima neste documento. 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Agradecimentos e conflitos de interesse: são referidos os agradecimentos e inexistência de conflitos de interesse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Extensão: manuscrito e tabelas de dimensões adequadas.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Apresentação: sugestões acima descritas.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Poderá ser considerada a publicação tendo e</w:t>
      </w:r>
      <w:r w:rsidRPr="00305B45">
        <w:rPr>
          <w:b/>
          <w:sz w:val="24"/>
          <w:szCs w:val="24"/>
          <w:highlight w:val="white"/>
          <w:lang w:val="pt-PT"/>
        </w:rPr>
        <w:t xml:space="preserve">m consideração o número de prescrições e doentes avaliados desde que consideradas as correções e alterações sugeridas. 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Revisor E: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Apreciação global: Tema de exepcional importância e actualidade. Material analisado em volume suficiente para haver grande</w:t>
      </w:r>
      <w:r w:rsidRPr="00305B45">
        <w:rPr>
          <w:b/>
          <w:sz w:val="24"/>
          <w:szCs w:val="24"/>
          <w:highlight w:val="white"/>
          <w:lang w:val="pt-PT"/>
        </w:rPr>
        <w:t xml:space="preserve"> aproximação à realidade.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Apreciação detalhada: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Resumo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A discussão e as conclusões são sobreponíveis. A discussão deveria abordar algo a comparação comoutros trabalhos já publicados ou não os havendo algo que o presente trabalho pela sua magintude levan</w:t>
      </w:r>
      <w:r w:rsidRPr="00305B45">
        <w:rPr>
          <w:b/>
          <w:sz w:val="24"/>
          <w:szCs w:val="24"/>
          <w:highlight w:val="white"/>
          <w:lang w:val="pt-PT"/>
        </w:rPr>
        <w:t>ta. Deve haver o cuidado de concluir respondendo aos objectivos propostos estudar. Resta ainda o verbo “poderá” que, num caso como este poderia até ser “deverá”.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Agradecemos as sugestões de reformulação da discussão e conclusão do resumo. De aco</w:t>
      </w:r>
      <w:r w:rsidRPr="00305B45">
        <w:rPr>
          <w:sz w:val="24"/>
          <w:szCs w:val="24"/>
          <w:highlight w:val="white"/>
          <w:lang w:val="pt-PT"/>
        </w:rPr>
        <w:t xml:space="preserve">rdo com a sugestão do revisor atualizamos a seção </w:t>
      </w:r>
      <w:r w:rsidRPr="00305B45">
        <w:rPr>
          <w:i/>
          <w:sz w:val="24"/>
          <w:szCs w:val="24"/>
          <w:highlight w:val="white"/>
          <w:lang w:val="pt-PT"/>
        </w:rPr>
        <w:t>Discussão</w:t>
      </w:r>
      <w:r w:rsidRPr="00305B45">
        <w:rPr>
          <w:sz w:val="24"/>
          <w:szCs w:val="24"/>
          <w:highlight w:val="white"/>
          <w:lang w:val="pt-PT"/>
        </w:rPr>
        <w:t xml:space="preserve">: </w:t>
      </w: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“</w:t>
      </w:r>
      <w:r w:rsidRPr="00305B45">
        <w:rPr>
          <w:sz w:val="24"/>
          <w:szCs w:val="24"/>
          <w:lang w:val="pt-PT"/>
        </w:rPr>
        <w:t>Discussão: A prescrição de AINEs na DM é elevada. Não parece existir uma preocupação na menor utilização de AINEs em doentes simultaneamente medicados com IECAs/ARAs e/ou com diminuição da funç</w:t>
      </w:r>
      <w:r w:rsidRPr="00305B45">
        <w:rPr>
          <w:sz w:val="24"/>
          <w:szCs w:val="24"/>
          <w:lang w:val="pt-PT"/>
        </w:rPr>
        <w:t>ão renal.</w:t>
      </w:r>
      <w:r w:rsidRPr="00305B45">
        <w:rPr>
          <w:sz w:val="24"/>
          <w:szCs w:val="24"/>
          <w:highlight w:val="white"/>
          <w:lang w:val="pt-PT"/>
        </w:rPr>
        <w:t xml:space="preserve">”. </w:t>
      </w:r>
    </w:p>
    <w:p w:rsidR="009632FC" w:rsidRPr="00305B45" w:rsidRDefault="009632FC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Reformulamos também a </w:t>
      </w:r>
      <w:r w:rsidRPr="00305B45">
        <w:rPr>
          <w:i/>
          <w:sz w:val="24"/>
          <w:szCs w:val="24"/>
          <w:highlight w:val="white"/>
          <w:lang w:val="pt-PT"/>
        </w:rPr>
        <w:t>Conclusão</w:t>
      </w:r>
      <w:r w:rsidRPr="00305B45">
        <w:rPr>
          <w:sz w:val="24"/>
          <w:szCs w:val="24"/>
          <w:highlight w:val="white"/>
          <w:lang w:val="pt-PT"/>
        </w:rPr>
        <w:t xml:space="preserve"> para passar a usar o verbo “deverá”: </w:t>
      </w: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“</w:t>
      </w:r>
      <w:r w:rsidRPr="00305B45">
        <w:rPr>
          <w:sz w:val="24"/>
          <w:szCs w:val="24"/>
          <w:lang w:val="pt-PT"/>
        </w:rPr>
        <w:t>Conclusão: A prescrição de AINEs em Portugal a doentes com DM deverá ser reduzida, particularmente nos subgrupos identificados com prescrição mais elevada e com maior risc</w:t>
      </w:r>
      <w:r w:rsidRPr="00305B45">
        <w:rPr>
          <w:sz w:val="24"/>
          <w:szCs w:val="24"/>
          <w:lang w:val="pt-PT"/>
        </w:rPr>
        <w:t>o de progressão para DRC estádio 5.</w:t>
      </w:r>
      <w:r w:rsidRPr="00305B45">
        <w:rPr>
          <w:sz w:val="24"/>
          <w:szCs w:val="24"/>
          <w:highlight w:val="white"/>
          <w:lang w:val="pt-PT"/>
        </w:rPr>
        <w:t>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Métodos: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Os autores não realizaram um estudo coorte mas sim um estudo observacional. De facto não seguiram um conjunto ao longo do tempo, mas sim, realizaram uma fotografia num ponto no tempo.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Resposta: O termo “Coorte de estudo” foi removido do manuscrito. Na secção </w:t>
      </w:r>
      <w:r w:rsidRPr="00305B45">
        <w:rPr>
          <w:i/>
          <w:sz w:val="24"/>
          <w:szCs w:val="24"/>
          <w:highlight w:val="white"/>
          <w:lang w:val="pt-PT"/>
        </w:rPr>
        <w:t xml:space="preserve">Métodos, </w:t>
      </w:r>
      <w:r w:rsidRPr="00305B45">
        <w:rPr>
          <w:sz w:val="24"/>
          <w:szCs w:val="24"/>
          <w:highlight w:val="white"/>
          <w:lang w:val="pt-PT"/>
        </w:rPr>
        <w:t>o título da subseção passou a ser “Amostra do estudo”</w:t>
      </w:r>
      <w:proofErr w:type="gramStart"/>
      <w:r w:rsidRPr="00305B45">
        <w:rPr>
          <w:sz w:val="24"/>
          <w:szCs w:val="24"/>
          <w:highlight w:val="white"/>
          <w:lang w:val="pt-PT"/>
        </w:rPr>
        <w:t xml:space="preserve"> </w:t>
      </w:r>
      <w:r w:rsidRPr="00305B45">
        <w:rPr>
          <w:i/>
          <w:sz w:val="24"/>
          <w:szCs w:val="24"/>
          <w:highlight w:val="white"/>
          <w:lang w:val="pt-PT"/>
        </w:rPr>
        <w:t>.</w:t>
      </w:r>
      <w:proofErr w:type="gramEnd"/>
      <w:r w:rsidRPr="00305B45">
        <w:rPr>
          <w:sz w:val="24"/>
          <w:szCs w:val="24"/>
          <w:highlight w:val="white"/>
          <w:lang w:val="pt-PT"/>
        </w:rPr>
        <w:t xml:space="preserve"> 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Falta referir como foi feita a aleatorização dos estudados (Ordem alfabética? </w:t>
      </w:r>
      <w:r>
        <w:rPr>
          <w:b/>
          <w:sz w:val="24"/>
          <w:szCs w:val="24"/>
          <w:highlight w:val="white"/>
        </w:rPr>
        <w:t xml:space="preserve">Nome?) </w:t>
      </w:r>
      <w:r w:rsidRPr="00305B45">
        <w:rPr>
          <w:b/>
          <w:sz w:val="24"/>
          <w:szCs w:val="24"/>
          <w:highlight w:val="white"/>
          <w:lang w:val="pt-PT"/>
        </w:rPr>
        <w:t xml:space="preserve">Por que tipo de organização: </w:t>
      </w:r>
      <w:r w:rsidRPr="00305B45">
        <w:rPr>
          <w:b/>
          <w:sz w:val="24"/>
          <w:szCs w:val="24"/>
          <w:highlight w:val="white"/>
          <w:lang w:val="pt-PT"/>
        </w:rPr>
        <w:t>A nível nacional? ARS? ACES? E quando? Aleatorização feita por sexo?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Resposta: A amostra estudada foi inteiramente aleatória, não tendo sido considerada qualquer condicionante específica. 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yellow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Foi acrescentada a seguinte frase na secção </w:t>
      </w:r>
      <w:r w:rsidRPr="00305B45">
        <w:rPr>
          <w:i/>
          <w:sz w:val="24"/>
          <w:szCs w:val="24"/>
          <w:highlight w:val="white"/>
          <w:lang w:val="pt-PT"/>
        </w:rPr>
        <w:t>Métodos</w:t>
      </w:r>
      <w:r w:rsidRPr="00305B45">
        <w:rPr>
          <w:sz w:val="24"/>
          <w:szCs w:val="24"/>
          <w:highlight w:val="white"/>
          <w:lang w:val="pt-PT"/>
        </w:rPr>
        <w:t xml:space="preserve">, subsecção </w:t>
      </w:r>
      <w:r w:rsidRPr="00305B45">
        <w:rPr>
          <w:i/>
          <w:sz w:val="24"/>
          <w:szCs w:val="24"/>
          <w:highlight w:val="white"/>
          <w:lang w:val="pt-PT"/>
        </w:rPr>
        <w:t>Fo</w:t>
      </w:r>
      <w:r w:rsidRPr="00305B45">
        <w:rPr>
          <w:i/>
          <w:sz w:val="24"/>
          <w:szCs w:val="24"/>
          <w:highlight w:val="white"/>
          <w:lang w:val="pt-PT"/>
        </w:rPr>
        <w:t>nte de Dados</w:t>
      </w:r>
      <w:r w:rsidRPr="00305B45">
        <w:rPr>
          <w:sz w:val="24"/>
          <w:szCs w:val="24"/>
          <w:highlight w:val="white"/>
          <w:lang w:val="pt-PT"/>
        </w:rPr>
        <w:t>: “Foi analisada uma amostra aleatória de doentes, não tendo sido utilizada qualquer condicionante específica no processo de aleatorização.”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Falta nota ao facto de que a toma de IECA/ARA pode apenas significar simultânea Hipertensão Arterial o</w:t>
      </w:r>
      <w:r w:rsidRPr="00305B45">
        <w:rPr>
          <w:b/>
          <w:sz w:val="24"/>
          <w:szCs w:val="24"/>
          <w:highlight w:val="white"/>
          <w:lang w:val="pt-PT"/>
        </w:rPr>
        <w:t xml:space="preserve">u ser protocolo méeico prescrever para evitar progressão de doença renal ou sómente prescrição por albuminúria. 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Resposta: Esta informação foi acrescentada no seguinte excerto na seção </w:t>
      </w:r>
      <w:r w:rsidRPr="00305B45">
        <w:rPr>
          <w:i/>
          <w:sz w:val="24"/>
          <w:szCs w:val="24"/>
          <w:highlight w:val="white"/>
          <w:lang w:val="pt-PT"/>
        </w:rPr>
        <w:t>Discussão</w:t>
      </w:r>
      <w:r w:rsidRPr="00305B45">
        <w:rPr>
          <w:sz w:val="24"/>
          <w:szCs w:val="24"/>
          <w:highlight w:val="white"/>
          <w:lang w:val="pt-PT"/>
        </w:rPr>
        <w:t>:</w:t>
      </w:r>
      <w:r w:rsidRPr="00305B45">
        <w:rPr>
          <w:color w:val="333333"/>
          <w:sz w:val="20"/>
          <w:szCs w:val="20"/>
          <w:highlight w:val="white"/>
          <w:lang w:val="pt-PT"/>
        </w:rPr>
        <w:t xml:space="preserve"> </w:t>
      </w:r>
      <w:r w:rsidRPr="00305B45">
        <w:rPr>
          <w:sz w:val="24"/>
          <w:szCs w:val="24"/>
          <w:highlight w:val="white"/>
          <w:lang w:val="pt-PT"/>
        </w:rPr>
        <w:t>“A BDNP não permite avaliar o motivo da prescrição dos fárm</w:t>
      </w:r>
      <w:r w:rsidRPr="00305B45">
        <w:rPr>
          <w:sz w:val="24"/>
          <w:szCs w:val="24"/>
          <w:highlight w:val="white"/>
          <w:lang w:val="pt-PT"/>
        </w:rPr>
        <w:t xml:space="preserve">acos avaliados. Os IECAs/ARAs podem ter sido prescritos por diversos motivos, nomeadamente pelo seu efeito de redução da pressão arterial e da proteinúria. Do mesmo modo, não é possível identificar quais foram as indicações para prescrever AINEs, pelo que </w:t>
      </w:r>
      <w:r w:rsidRPr="00305B45">
        <w:rPr>
          <w:sz w:val="24"/>
          <w:szCs w:val="24"/>
          <w:highlight w:val="white"/>
          <w:lang w:val="pt-PT"/>
        </w:rPr>
        <w:t>muitos doentes poderão ter sido adequadamente medicados com AINEs.”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Porque não foi feito o estudo por Kaliémia ou por Taxa de filtraçao glomerular que se encontram registada? 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A Base de Dados Nacional de Prescrições apenas contém informações so</w:t>
      </w:r>
      <w:r w:rsidRPr="00305B45">
        <w:rPr>
          <w:sz w:val="24"/>
          <w:szCs w:val="24"/>
          <w:highlight w:val="white"/>
          <w:lang w:val="pt-PT"/>
        </w:rPr>
        <w:t xml:space="preserve">bre a prescrição de medicamentos. Não contém informação sobre o valor sérico de potássio nem sobre a função renal dos doentes, quer medida (ex: clearance creatinina na urina de 24 h) quer estimada (ex: creatinina sérica, ureia sérica). 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lang w:val="pt-PT"/>
        </w:rPr>
      </w:pPr>
      <w:r w:rsidRPr="00305B45">
        <w:rPr>
          <w:sz w:val="24"/>
          <w:szCs w:val="24"/>
          <w:lang w:val="pt-PT"/>
        </w:rPr>
        <w:t xml:space="preserve">Na seção </w:t>
      </w:r>
      <w:r w:rsidRPr="00305B45">
        <w:rPr>
          <w:i/>
          <w:sz w:val="24"/>
          <w:szCs w:val="24"/>
          <w:lang w:val="pt-PT"/>
        </w:rPr>
        <w:t>Métodos</w:t>
      </w:r>
      <w:r w:rsidRPr="00305B45">
        <w:rPr>
          <w:sz w:val="24"/>
          <w:szCs w:val="24"/>
          <w:lang w:val="pt-PT"/>
        </w:rPr>
        <w:t xml:space="preserve">, </w:t>
      </w:r>
      <w:r w:rsidRPr="00305B45">
        <w:rPr>
          <w:sz w:val="24"/>
          <w:szCs w:val="24"/>
          <w:lang w:val="pt-PT"/>
        </w:rPr>
        <w:t xml:space="preserve">subseção </w:t>
      </w:r>
      <w:r w:rsidRPr="00305B45">
        <w:rPr>
          <w:i/>
          <w:sz w:val="24"/>
          <w:szCs w:val="24"/>
          <w:lang w:val="pt-PT"/>
        </w:rPr>
        <w:t>Fonte de Dados</w:t>
      </w:r>
      <w:r w:rsidRPr="00305B45">
        <w:rPr>
          <w:sz w:val="24"/>
          <w:szCs w:val="24"/>
          <w:lang w:val="pt-PT"/>
        </w:rPr>
        <w:t>, acrescentámos o seguinte excerto: “Nesta base de dados não se encontram registados outros dados dos doentes, tais como antecedentes pessoais ou resultados de métodos complementares de diagnóstico.”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lang w:val="pt-PT"/>
        </w:rPr>
        <w:t xml:space="preserve">Na secção </w:t>
      </w:r>
      <w:r w:rsidRPr="00305B45">
        <w:rPr>
          <w:i/>
          <w:sz w:val="24"/>
          <w:szCs w:val="24"/>
          <w:lang w:val="pt-PT"/>
        </w:rPr>
        <w:t>Discussão</w:t>
      </w:r>
      <w:r w:rsidRPr="00305B45">
        <w:rPr>
          <w:sz w:val="24"/>
          <w:szCs w:val="24"/>
          <w:lang w:val="pt-PT"/>
        </w:rPr>
        <w:t>, incluímos o</w:t>
      </w:r>
      <w:r w:rsidRPr="00305B45">
        <w:rPr>
          <w:sz w:val="24"/>
          <w:szCs w:val="24"/>
          <w:lang w:val="pt-PT"/>
        </w:rPr>
        <w:t xml:space="preserve"> seguinte excerto: “Dado a BDNP não conter informação sobre os antecedentes pessoais dos doentes, aferiu-se a presença de diabetes </w:t>
      </w:r>
      <w:r w:rsidRPr="00305B45">
        <w:rPr>
          <w:i/>
          <w:sz w:val="24"/>
          <w:szCs w:val="24"/>
          <w:lang w:val="pt-PT"/>
        </w:rPr>
        <w:t>mellitus</w:t>
      </w:r>
      <w:r w:rsidRPr="00305B45">
        <w:rPr>
          <w:sz w:val="24"/>
          <w:szCs w:val="24"/>
          <w:lang w:val="pt-PT"/>
        </w:rPr>
        <w:t xml:space="preserve"> através da prescrição de antidiabéticos orais ou injetáveis. Foi ainda necessário inferir quais os doentes com diabe</w:t>
      </w:r>
      <w:r w:rsidRPr="00305B45">
        <w:rPr>
          <w:sz w:val="24"/>
          <w:szCs w:val="24"/>
          <w:lang w:val="pt-PT"/>
        </w:rPr>
        <w:t xml:space="preserve">tes </w:t>
      </w:r>
      <w:r w:rsidRPr="00305B45">
        <w:rPr>
          <w:i/>
          <w:sz w:val="24"/>
          <w:szCs w:val="24"/>
          <w:lang w:val="pt-PT"/>
        </w:rPr>
        <w:t>mellitus</w:t>
      </w:r>
      <w:r w:rsidRPr="00305B45">
        <w:rPr>
          <w:sz w:val="24"/>
          <w:szCs w:val="24"/>
          <w:lang w:val="pt-PT"/>
        </w:rPr>
        <w:t xml:space="preserve"> com diminuição presumida da taxa de filtração glomerular. A BDNP apresenta apenas dados anonimizados sobre as prescrições realizadas em Portugal pelo que a identificação de doentes com possível diminuição da taxa de filtração glomerular apenas</w:t>
      </w:r>
      <w:r w:rsidRPr="00305B45">
        <w:rPr>
          <w:sz w:val="24"/>
          <w:szCs w:val="24"/>
          <w:lang w:val="pt-PT"/>
        </w:rPr>
        <w:t xml:space="preserve"> pode ser feita através do padrão de prescrição de fármacos. Para este efeito, selecionámos os indivíduos a quem não foi prescrita metformina e a quem foram prescritos antidiabéticos orais que podem ser utilizados com TFG reduzidas.</w:t>
      </w:r>
      <w:r w:rsidRPr="00305B45">
        <w:rPr>
          <w:i/>
          <w:sz w:val="24"/>
          <w:szCs w:val="24"/>
          <w:lang w:val="pt-PT"/>
        </w:rPr>
        <w:t xml:space="preserve"> </w:t>
      </w:r>
      <w:r w:rsidRPr="00305B45">
        <w:rPr>
          <w:sz w:val="24"/>
          <w:szCs w:val="24"/>
          <w:lang w:val="pt-PT"/>
        </w:rPr>
        <w:t>Apesar de a insulina se</w:t>
      </w:r>
      <w:r w:rsidRPr="00305B45">
        <w:rPr>
          <w:sz w:val="24"/>
          <w:szCs w:val="24"/>
          <w:lang w:val="pt-PT"/>
        </w:rPr>
        <w:t xml:space="preserve">r um dos fármacos que podem ser prescritos em doentes com alteração da função renal, não foram considerados doentes com diabetes </w:t>
      </w:r>
      <w:r w:rsidRPr="00305B45">
        <w:rPr>
          <w:i/>
          <w:sz w:val="24"/>
          <w:szCs w:val="24"/>
          <w:lang w:val="pt-PT"/>
        </w:rPr>
        <w:t>mellitus</w:t>
      </w:r>
      <w:r w:rsidRPr="00305B45">
        <w:rPr>
          <w:sz w:val="24"/>
          <w:szCs w:val="24"/>
          <w:lang w:val="pt-PT"/>
        </w:rPr>
        <w:t xml:space="preserve"> com diminuição presumida da TFG os doentes a quem tivesse sido prescrita apenas insulina, dado que estes indivíduos po</w:t>
      </w:r>
      <w:r w:rsidRPr="00305B45">
        <w:rPr>
          <w:sz w:val="24"/>
          <w:szCs w:val="24"/>
          <w:lang w:val="pt-PT"/>
        </w:rPr>
        <w:t xml:space="preserve">deriam corresponder a doentes com diabetes </w:t>
      </w:r>
      <w:r w:rsidRPr="00305B45">
        <w:rPr>
          <w:i/>
          <w:sz w:val="24"/>
          <w:szCs w:val="24"/>
          <w:lang w:val="pt-PT"/>
        </w:rPr>
        <w:t>mellitus</w:t>
      </w:r>
      <w:r w:rsidRPr="00305B45">
        <w:rPr>
          <w:sz w:val="24"/>
          <w:szCs w:val="24"/>
          <w:lang w:val="pt-PT"/>
        </w:rPr>
        <w:t xml:space="preserve"> tipo 1. Atendendo a que a metformina está indicada como terapêutica de primeira linha na diabetes</w:t>
      </w:r>
      <w:r w:rsidRPr="00305B45">
        <w:rPr>
          <w:i/>
          <w:sz w:val="24"/>
          <w:szCs w:val="24"/>
          <w:lang w:val="pt-PT"/>
        </w:rPr>
        <w:t xml:space="preserve"> mellitus </w:t>
      </w:r>
      <w:r w:rsidRPr="00305B45">
        <w:rPr>
          <w:sz w:val="24"/>
          <w:szCs w:val="24"/>
          <w:lang w:val="pt-PT"/>
        </w:rPr>
        <w:t>tipo 2, estando contra-indicada para doentes com TFG &lt;30 ml/min/1.73m</w:t>
      </w:r>
      <w:r w:rsidRPr="00305B45">
        <w:rPr>
          <w:sz w:val="24"/>
          <w:szCs w:val="24"/>
          <w:vertAlign w:val="superscript"/>
          <w:lang w:val="pt-PT"/>
        </w:rPr>
        <w:t>2</w:t>
      </w:r>
      <w:r w:rsidRPr="00305B45">
        <w:rPr>
          <w:sz w:val="24"/>
          <w:szCs w:val="24"/>
          <w:lang w:val="pt-PT"/>
        </w:rPr>
        <w:t>, consideramos que o critér</w:t>
      </w:r>
      <w:r w:rsidRPr="00305B45">
        <w:rPr>
          <w:sz w:val="24"/>
          <w:szCs w:val="24"/>
          <w:lang w:val="pt-PT"/>
        </w:rPr>
        <w:t>io acima definido é o mais adequado perante os dados disponíveis.”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O IECA/ARA já estava prescrito antes do AINE?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8"/>
          <w:szCs w:val="28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A ordem da prescrição de IECAs/ARAs comparativamente a AINEs não foi especificamente avaliada pela limitação do tempo de seguimento da base. Como o padrão de prescrição avaliado foi limitado a um período de 3 anos, é possível que a primeira presc</w:t>
      </w:r>
      <w:r w:rsidRPr="00305B45">
        <w:rPr>
          <w:sz w:val="24"/>
          <w:szCs w:val="24"/>
          <w:highlight w:val="white"/>
          <w:lang w:val="pt-PT"/>
        </w:rPr>
        <w:t>rição encontrada no período avaliado da BDNP não corresponda ao início da prescrição. Deste modo, não podemos avaliar com segurança a relação entre o período de prescrição das duas classes.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Como foi operacionalisada a idade para a estatística inferencial?</w:t>
      </w:r>
      <w:r w:rsidRPr="00305B45">
        <w:rPr>
          <w:b/>
          <w:sz w:val="24"/>
          <w:szCs w:val="24"/>
          <w:highlight w:val="white"/>
          <w:lang w:val="pt-PT"/>
        </w:rPr>
        <w:t xml:space="preserve"> A divisão por ARS não será ordinal e como tal a estatística ser por outro teste que não o </w:t>
      </w:r>
      <w:r>
        <w:rPr>
          <w:b/>
          <w:sz w:val="24"/>
          <w:szCs w:val="24"/>
          <w:highlight w:val="white"/>
        </w:rPr>
        <w:t>χ</w:t>
      </w:r>
      <w:r w:rsidRPr="00305B45">
        <w:rPr>
          <w:b/>
          <w:sz w:val="24"/>
          <w:szCs w:val="24"/>
          <w:highlight w:val="white"/>
          <w:lang w:val="pt-PT"/>
        </w:rPr>
        <w:t>2?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  <w:r w:rsidRPr="00305B45">
        <w:rPr>
          <w:sz w:val="24"/>
          <w:szCs w:val="24"/>
          <w:highlight w:val="white"/>
          <w:lang w:val="pt-PT"/>
        </w:rPr>
        <w:t>Resposta:</w:t>
      </w:r>
      <w:r w:rsidRPr="00305B45">
        <w:rPr>
          <w:rFonts w:ascii="Arial Unicode MS" w:eastAsia="Arial Unicode MS" w:hAnsi="Arial Unicode MS" w:cs="Arial Unicode MS"/>
          <w:sz w:val="24"/>
          <w:szCs w:val="24"/>
          <w:highlight w:val="white"/>
          <w:lang w:val="pt-PT"/>
        </w:rPr>
        <w:t xml:space="preserve"> Na análise inicialmente apresentada todas as comparações entre grupos foram realizadas com qui-quadrado. No entanto, concordamos com a importância de ter em conta as diferentes características das várias variáveis. Enquanto este teste é adequado para aval</w:t>
      </w:r>
      <w:r w:rsidRPr="00305B45">
        <w:rPr>
          <w:rFonts w:ascii="Arial Unicode MS" w:eastAsia="Arial Unicode MS" w:hAnsi="Arial Unicode MS" w:cs="Arial Unicode MS"/>
          <w:sz w:val="24"/>
          <w:szCs w:val="24"/>
          <w:highlight w:val="white"/>
          <w:lang w:val="pt-PT"/>
        </w:rPr>
        <w:t xml:space="preserve">iar a divisão por ARS (atendendo a que é uma variável ordinal), poderá ser importante avaliar a idade não só de forma categórica mas também de forma contínua. Desta forma avaliamos também a relação entre a prescrição de AINEs e a idade, utilizando a idade </w:t>
      </w:r>
      <w:r w:rsidRPr="00305B45">
        <w:rPr>
          <w:rFonts w:ascii="Arial Unicode MS" w:eastAsia="Arial Unicode MS" w:hAnsi="Arial Unicode MS" w:cs="Arial Unicode MS"/>
          <w:sz w:val="24"/>
          <w:szCs w:val="24"/>
          <w:highlight w:val="white"/>
          <w:lang w:val="pt-PT"/>
        </w:rPr>
        <w:t xml:space="preserve">como variável contínua recorrendo a uma regressão logística. O resultado desta análise é sobreponível à análise prévia (aumento da prescrição com a idade, com valor de </w:t>
      </w:r>
      <w:proofErr w:type="gramStart"/>
      <w:r w:rsidRPr="00305B45">
        <w:rPr>
          <w:rFonts w:ascii="Arial Unicode MS" w:eastAsia="Arial Unicode MS" w:hAnsi="Arial Unicode MS" w:cs="Arial Unicode MS"/>
          <w:sz w:val="24"/>
          <w:szCs w:val="24"/>
          <w:highlight w:val="white"/>
          <w:lang w:val="pt-PT"/>
        </w:rPr>
        <w:t>p&lt;0</w:t>
      </w:r>
      <w:proofErr w:type="gramEnd"/>
      <w:r w:rsidRPr="00305B45">
        <w:rPr>
          <w:rFonts w:ascii="Arial Unicode MS" w:eastAsia="Arial Unicode MS" w:hAnsi="Arial Unicode MS" w:cs="Arial Unicode MS"/>
          <w:sz w:val="24"/>
          <w:szCs w:val="24"/>
          <w:highlight w:val="white"/>
          <w:lang w:val="pt-PT"/>
        </w:rPr>
        <w:t>,001 para prescrição ≥1 embalagem, prescrição ≥3 embalagens e prescrição ≥10 embalage</w:t>
      </w:r>
      <w:r w:rsidRPr="00305B45">
        <w:rPr>
          <w:rFonts w:ascii="Arial Unicode MS" w:eastAsia="Arial Unicode MS" w:hAnsi="Arial Unicode MS" w:cs="Arial Unicode MS"/>
          <w:sz w:val="24"/>
          <w:szCs w:val="24"/>
          <w:highlight w:val="white"/>
          <w:lang w:val="pt-PT"/>
        </w:rPr>
        <w:t xml:space="preserve">ns.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Esta informação foi incluída na legenda da tabela 1.</w:t>
      </w:r>
    </w:p>
    <w:p w:rsidR="009632FC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Resultados: As cinco “categorias” listadas no último parágrafo não existem.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O que existe e segundo o Prontuário Terapêutica é, e para o aparelho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osteoartuicular::</w:t>
      </w:r>
      <w:proofErr w:type="gramEnd"/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Diclofenac: Derivado do ácido acé</w:t>
      </w:r>
      <w:r w:rsidRPr="00305B45">
        <w:rPr>
          <w:b/>
          <w:sz w:val="24"/>
          <w:szCs w:val="24"/>
          <w:highlight w:val="white"/>
          <w:lang w:val="pt-PT"/>
        </w:rPr>
        <w:t>tico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Naproxeno e ibuprofeno: Derivado do ácido propiónico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Etoricoxibe: Inibidor selectivo da Cox 2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E no capítulo do SNC: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Metamizol: analgésico e antipirético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De modo a tornar mais claro o texto, eliminámos o termo “categoria de AINEs”. Deste</w:t>
      </w:r>
      <w:r w:rsidRPr="00305B45">
        <w:rPr>
          <w:sz w:val="24"/>
          <w:szCs w:val="24"/>
          <w:highlight w:val="white"/>
          <w:lang w:val="pt-PT"/>
        </w:rPr>
        <w:t xml:space="preserve"> modo, e a título de exemplo das alterações realizadas, alterámos a seguinte frase </w:t>
      </w:r>
      <w:proofErr w:type="gramStart"/>
      <w:r w:rsidRPr="00305B45">
        <w:rPr>
          <w:sz w:val="24"/>
          <w:szCs w:val="24"/>
          <w:highlight w:val="white"/>
          <w:lang w:val="pt-PT"/>
        </w:rPr>
        <w:t>de</w:t>
      </w:r>
      <w:proofErr w:type="gramEnd"/>
      <w:r w:rsidRPr="00305B45">
        <w:rPr>
          <w:sz w:val="24"/>
          <w:szCs w:val="24"/>
          <w:highlight w:val="white"/>
          <w:lang w:val="pt-PT"/>
        </w:rPr>
        <w:t>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Default="00305B45">
      <w:pPr>
        <w:pStyle w:val="normal0"/>
        <w:contextualSpacing w:val="0"/>
        <w:jc w:val="both"/>
        <w:rPr>
          <w:sz w:val="24"/>
          <w:szCs w:val="24"/>
          <w:highlight w:val="white"/>
        </w:rPr>
      </w:pPr>
      <w:r w:rsidRPr="00305B45">
        <w:rPr>
          <w:sz w:val="24"/>
          <w:szCs w:val="24"/>
          <w:highlight w:val="white"/>
          <w:lang w:val="pt-PT"/>
        </w:rPr>
        <w:t>“As cinco categorias de AINEs mais prescritas a doentes com diabetes mellitus (Ibuprofeno, 20,14%; Metamizol, 14,73%; Diclofenac, 11,42%; Etoricoxib, 11,12%; Naproxeno,</w:t>
      </w:r>
      <w:r w:rsidRPr="00305B45">
        <w:rPr>
          <w:sz w:val="24"/>
          <w:szCs w:val="24"/>
          <w:highlight w:val="white"/>
          <w:lang w:val="pt-PT"/>
        </w:rPr>
        <w:t xml:space="preserve"> 10,75%) corresponderam a 68,16% do total de AINEs prescritos (Tabela 4).</w:t>
      </w:r>
      <w:proofErr w:type="gramStart"/>
      <w:r w:rsidRPr="00305B45">
        <w:rPr>
          <w:sz w:val="24"/>
          <w:szCs w:val="24"/>
          <w:highlight w:val="white"/>
          <w:lang w:val="pt-PT"/>
        </w:rPr>
        <w:t xml:space="preserve">" </w:t>
      </w:r>
      <w:r>
        <w:rPr>
          <w:sz w:val="24"/>
          <w:szCs w:val="24"/>
          <w:highlight w:val="white"/>
        </w:rPr>
        <w:t>.</w:t>
      </w:r>
      <w:proofErr w:type="gramEnd"/>
    </w:p>
    <w:p w:rsidR="009632FC" w:rsidRDefault="009632FC">
      <w:pPr>
        <w:pStyle w:val="normal0"/>
        <w:contextualSpacing w:val="0"/>
        <w:jc w:val="both"/>
        <w:rPr>
          <w:sz w:val="24"/>
          <w:szCs w:val="24"/>
          <w:highlight w:val="white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Para: 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"Os cinco AINEs mais prescritos a doentes com diabetes mellitus (Ibuprofeno, 20,14%; Metamizol, 14,73%; Diclofenac, 11,42%; Etoricoxib, 11,12%; Naproxeno, 10,75%) corresp</w:t>
      </w:r>
      <w:r w:rsidRPr="00305B45">
        <w:rPr>
          <w:sz w:val="24"/>
          <w:szCs w:val="24"/>
          <w:highlight w:val="white"/>
          <w:lang w:val="pt-PT"/>
        </w:rPr>
        <w:t>onderam a 68,16% do total de AINEs prescritos (Tabela 4).”.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Discussão: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Segundo parágrafo.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Reconhecendo tudo o que está escrito como compaginar o texto com “Programa Nacional de Controlo da Dor” </w:t>
      </w:r>
    </w:p>
    <w:p w:rsidR="009632FC" w:rsidRPr="00305B45" w:rsidRDefault="009632FC">
      <w:pPr>
        <w:pStyle w:val="normal0"/>
        <w:contextualSpacing w:val="0"/>
        <w:jc w:val="both"/>
        <w:rPr>
          <w:b/>
          <w:color w:val="1155CC"/>
          <w:sz w:val="24"/>
          <w:szCs w:val="24"/>
          <w:highlight w:val="white"/>
          <w:u w:val="single"/>
          <w:lang w:val="pt-PT"/>
        </w:rPr>
      </w:pPr>
      <w:r>
        <w:fldChar w:fldCharType="begin"/>
      </w:r>
      <w:r w:rsidR="00305B45" w:rsidRPr="00305B45">
        <w:rPr>
          <w:lang w:val="pt-PT"/>
        </w:rPr>
        <w:instrText xml:space="preserve"> HYPERLINK "</w:instrText>
      </w:r>
      <w:r w:rsidR="00305B45" w:rsidRPr="00305B45">
        <w:rPr>
          <w:lang w:val="pt-PT"/>
        </w:rPr>
        <w:instrText xml:space="preserve">http://www.aped-dor.org/images/documentos/controlo_da_dor/Programa_Controlo_da_Dor.pdf%5Bacedido" </w:instrText>
      </w:r>
      <w:r>
        <w:fldChar w:fldCharType="separate"/>
      </w:r>
      <w:r w:rsidR="00305B45" w:rsidRPr="00305B45">
        <w:rPr>
          <w:b/>
          <w:color w:val="1155CC"/>
          <w:sz w:val="24"/>
          <w:szCs w:val="24"/>
          <w:highlight w:val="white"/>
          <w:u w:val="single"/>
          <w:lang w:val="pt-PT"/>
        </w:rPr>
        <w:t>http://www.aped-dor.org/images/documentos/controlo_da_dor/Programa_Controlo_da_Dor.pdf[acedido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>
        <w:fldChar w:fldCharType="end"/>
      </w:r>
      <w:r w:rsidR="00305B45" w:rsidRPr="00305B45">
        <w:rPr>
          <w:b/>
          <w:sz w:val="24"/>
          <w:szCs w:val="24"/>
          <w:highlight w:val="white"/>
          <w:lang w:val="pt-PT"/>
        </w:rPr>
        <w:t xml:space="preserve">em 1/6/2018] e com o problema da multimorbilidade em que se </w:t>
      </w:r>
      <w:r w:rsidR="00305B45" w:rsidRPr="00305B45">
        <w:rPr>
          <w:b/>
          <w:sz w:val="24"/>
          <w:szCs w:val="24"/>
          <w:highlight w:val="white"/>
          <w:lang w:val="pt-PT"/>
        </w:rPr>
        <w:t>percebe que a idade e a patologia osteo-articular são omnipresentes?.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"Prevalence of multimorbidity in the adult population attending primary care in Portugal: a cross-sectional study." BMJ Open 2015</w:t>
      </w:r>
      <w:proofErr w:type="gramStart"/>
      <w:r>
        <w:rPr>
          <w:b/>
          <w:sz w:val="24"/>
          <w:szCs w:val="24"/>
          <w:highlight w:val="white"/>
        </w:rPr>
        <w:t>;5:e009287</w:t>
      </w:r>
      <w:proofErr w:type="gramEnd"/>
      <w:r>
        <w:rPr>
          <w:b/>
          <w:sz w:val="24"/>
          <w:szCs w:val="24"/>
          <w:highlight w:val="white"/>
        </w:rPr>
        <w:t>.</w:t>
      </w:r>
    </w:p>
    <w:p w:rsidR="009632FC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</w:p>
    <w:p w:rsidR="009632FC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t>doi:</w:t>
      </w:r>
      <w:proofErr w:type="gramEnd"/>
      <w:r>
        <w:rPr>
          <w:b/>
          <w:sz w:val="24"/>
          <w:szCs w:val="24"/>
          <w:highlight w:val="white"/>
        </w:rPr>
        <w:t>10.1136/bmjopen-2015-009287</w:t>
      </w:r>
    </w:p>
    <w:p w:rsidR="009632FC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</w:p>
    <w:p w:rsidR="009632FC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Prazeres F</w:t>
      </w:r>
      <w:r>
        <w:rPr>
          <w:b/>
          <w:sz w:val="24"/>
          <w:szCs w:val="24"/>
          <w:highlight w:val="white"/>
        </w:rPr>
        <w:t xml:space="preserve">, Santiago L.Relationship between health-related quality of life, perceived family support and unmet health needs in adult patients with multimorbidity attending primary care in Portugal: a multicentre cross-sectional study. </w:t>
      </w:r>
      <w:proofErr w:type="gramStart"/>
      <w:r>
        <w:rPr>
          <w:b/>
          <w:sz w:val="24"/>
          <w:szCs w:val="24"/>
          <w:highlight w:val="white"/>
        </w:rPr>
        <w:t>Health Qual Life Outcomes.</w:t>
      </w:r>
      <w:proofErr w:type="gramEnd"/>
      <w:r>
        <w:rPr>
          <w:b/>
          <w:sz w:val="24"/>
          <w:szCs w:val="24"/>
          <w:highlight w:val="white"/>
        </w:rPr>
        <w:t xml:space="preserve"> 2016</w:t>
      </w:r>
      <w:r>
        <w:rPr>
          <w:b/>
          <w:sz w:val="24"/>
          <w:szCs w:val="24"/>
          <w:highlight w:val="white"/>
        </w:rPr>
        <w:t xml:space="preserve"> Nov 11</w:t>
      </w:r>
      <w:proofErr w:type="gramStart"/>
      <w:r>
        <w:rPr>
          <w:b/>
          <w:sz w:val="24"/>
          <w:szCs w:val="24"/>
          <w:highlight w:val="white"/>
        </w:rPr>
        <w:t>;14</w:t>
      </w:r>
      <w:proofErr w:type="gramEnd"/>
      <w:r>
        <w:rPr>
          <w:b/>
          <w:sz w:val="24"/>
          <w:szCs w:val="24"/>
          <w:highlight w:val="white"/>
        </w:rPr>
        <w:t>(1):156.</w:t>
      </w:r>
    </w:p>
    <w:p w:rsidR="009632FC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proofErr w:type="gramStart"/>
      <w:r>
        <w:rPr>
          <w:b/>
          <w:sz w:val="24"/>
          <w:szCs w:val="24"/>
          <w:highlight w:val="white"/>
        </w:rPr>
        <w:t>Prazeres F1, Santiago L.</w:t>
      </w:r>
      <w:proofErr w:type="gramEnd"/>
      <w:r>
        <w:rPr>
          <w:b/>
          <w:sz w:val="24"/>
          <w:szCs w:val="24"/>
          <w:highlight w:val="white"/>
        </w:rPr>
        <w:t xml:space="preserve"> The Knowledge, Awareness, and Practices of Portuguese General Practitioners Regarding Multimorbidity and its Management: Qualitative Perspectives from Open-Ended Questions. </w:t>
      </w:r>
      <w:r w:rsidRPr="00305B45">
        <w:rPr>
          <w:b/>
          <w:sz w:val="24"/>
          <w:szCs w:val="24"/>
          <w:highlight w:val="white"/>
          <w:lang w:val="pt-PT"/>
        </w:rPr>
        <w:t xml:space="preserve">Int J Environ Res Public Health. 2016 </w:t>
      </w:r>
      <w:r w:rsidRPr="00305B45">
        <w:rPr>
          <w:b/>
          <w:sz w:val="24"/>
          <w:szCs w:val="24"/>
          <w:highlight w:val="white"/>
          <w:lang w:val="pt-PT"/>
        </w:rPr>
        <w:t>Nov 8;13(11). pii: E1097.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Resposta: As quatro referências indicadas foram incluídas na seção </w:t>
      </w:r>
      <w:r w:rsidRPr="00305B45">
        <w:rPr>
          <w:i/>
          <w:sz w:val="24"/>
          <w:szCs w:val="24"/>
          <w:highlight w:val="white"/>
          <w:lang w:val="pt-PT"/>
        </w:rPr>
        <w:t>Discussão</w:t>
      </w:r>
      <w:r w:rsidRPr="00305B45">
        <w:rPr>
          <w:sz w:val="24"/>
          <w:szCs w:val="24"/>
          <w:highlight w:val="white"/>
          <w:lang w:val="pt-PT"/>
        </w:rPr>
        <w:t>, tendo o seu conteúdo sido incluído no seguinte excerto: “</w:t>
      </w:r>
      <w:r w:rsidRPr="00305B45">
        <w:rPr>
          <w:sz w:val="24"/>
          <w:szCs w:val="24"/>
          <w:lang w:val="pt-PT"/>
        </w:rPr>
        <w:t>Uma análise realizada a 1993 utentes seguidos em centros de saúde portugueses detectou que 73% apresentavam múltiplas comorbilidades, definidas como presença de duas ou mais patologias em simultâneo.</w:t>
      </w:r>
      <w:hyperlink r:id="rId4">
        <w:r w:rsidRPr="00305B45">
          <w:rPr>
            <w:sz w:val="24"/>
            <w:szCs w:val="24"/>
            <w:vertAlign w:val="superscript"/>
            <w:lang w:val="pt-PT"/>
          </w:rPr>
          <w:t>16</w:t>
        </w:r>
      </w:hyperlink>
      <w:r w:rsidRPr="00305B45">
        <w:rPr>
          <w:sz w:val="24"/>
          <w:szCs w:val="24"/>
          <w:lang w:val="pt-PT"/>
        </w:rPr>
        <w:t xml:space="preserve"> V</w:t>
      </w:r>
      <w:r w:rsidRPr="00305B45">
        <w:rPr>
          <w:sz w:val="24"/>
          <w:szCs w:val="24"/>
          <w:lang w:val="pt-PT"/>
        </w:rPr>
        <w:t>erifica-se que a presença de múltiplas comorbilidades no mesmo doente se encontra associada a pior qualidade de vida e a maior dificuldade no seguimento e tratamento.</w:t>
      </w:r>
      <w:hyperlink r:id="rId5">
        <w:r w:rsidRPr="00305B45">
          <w:rPr>
            <w:sz w:val="24"/>
            <w:szCs w:val="24"/>
            <w:vertAlign w:val="superscript"/>
            <w:lang w:val="pt-PT"/>
          </w:rPr>
          <w:t>17,18</w:t>
        </w:r>
      </w:hyperlink>
      <w:r w:rsidRPr="00305B45">
        <w:rPr>
          <w:sz w:val="24"/>
          <w:szCs w:val="24"/>
          <w:lang w:val="pt-PT"/>
        </w:rPr>
        <w:t xml:space="preserve"> Destaca-se que a melhoria </w:t>
      </w:r>
      <w:r w:rsidRPr="00305B45">
        <w:rPr>
          <w:sz w:val="24"/>
          <w:szCs w:val="24"/>
          <w:lang w:val="pt-PT"/>
        </w:rPr>
        <w:t>do acesso e racionalização da prescrição e consumo de medicamentos analgésicos constitui um dos objectivos específicos do programa nacional de controlo da dor.</w:t>
      </w:r>
      <w:hyperlink r:id="rId6">
        <w:r w:rsidRPr="00305B45">
          <w:rPr>
            <w:sz w:val="24"/>
            <w:szCs w:val="24"/>
            <w:vertAlign w:val="superscript"/>
            <w:lang w:val="pt-PT"/>
          </w:rPr>
          <w:t>19</w:t>
        </w:r>
        <w:proofErr w:type="gramStart"/>
      </w:hyperlink>
      <w:proofErr w:type="gramEnd"/>
      <w:r w:rsidRPr="00305B45">
        <w:rPr>
          <w:sz w:val="24"/>
          <w:szCs w:val="24"/>
          <w:highlight w:val="white"/>
          <w:lang w:val="pt-PT"/>
        </w:rPr>
        <w:t>”.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Terceiro parágrafo: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Referir a Taxa de</w:t>
      </w:r>
      <w:r w:rsidRPr="00305B45">
        <w:rPr>
          <w:b/>
          <w:sz w:val="24"/>
          <w:szCs w:val="24"/>
          <w:highlight w:val="white"/>
          <w:lang w:val="pt-PT"/>
        </w:rPr>
        <w:t xml:space="preserve"> Filtração Glomerular baixa sem ter dados documentais não é cientificamente correcto pelo que esta frase merece correcção.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lang w:val="pt-PT"/>
        </w:rPr>
      </w:pPr>
      <w:r w:rsidRPr="00305B45">
        <w:rPr>
          <w:sz w:val="24"/>
          <w:szCs w:val="24"/>
          <w:lang w:val="pt-PT"/>
        </w:rPr>
        <w:t>Resposta: De modo a uniformizar a terminologia utilizada ao longo do artigo e a salientar que a TFG reduzida foi presumida, não tend</w:t>
      </w:r>
      <w:r w:rsidRPr="00305B45">
        <w:rPr>
          <w:sz w:val="24"/>
          <w:szCs w:val="24"/>
          <w:lang w:val="pt-PT"/>
        </w:rPr>
        <w:t xml:space="preserve">o sido medida nem estimada foi alterada a seguinte frase do terceiro parágrafo da secção </w:t>
      </w:r>
      <w:r w:rsidRPr="00305B45">
        <w:rPr>
          <w:i/>
          <w:sz w:val="24"/>
          <w:szCs w:val="24"/>
          <w:lang w:val="pt-PT"/>
        </w:rPr>
        <w:t>Discussão</w:t>
      </w:r>
      <w:r w:rsidRPr="00305B45">
        <w:rPr>
          <w:sz w:val="24"/>
          <w:szCs w:val="24"/>
          <w:lang w:val="pt-PT"/>
        </w:rPr>
        <w:t xml:space="preserve"> de:</w:t>
      </w: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lang w:val="pt-PT"/>
        </w:rPr>
      </w:pPr>
      <w:r w:rsidRPr="00305B45">
        <w:rPr>
          <w:sz w:val="24"/>
          <w:szCs w:val="24"/>
          <w:lang w:val="pt-PT"/>
        </w:rPr>
        <w:t xml:space="preserve">“Por outro lado, estudámos um grupo de doentes com elevado risco de descompensação aguda e/ou agravamento da função renal quando medicados com AINES, os </w:t>
      </w:r>
      <w:r w:rsidRPr="00305B45">
        <w:rPr>
          <w:sz w:val="24"/>
          <w:szCs w:val="24"/>
          <w:lang w:val="pt-PT"/>
        </w:rPr>
        <w:t>doentes com diabetes mellitus e, em particular, aqueles com TFG reduzida.”</w:t>
      </w: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lang w:val="pt-PT"/>
        </w:rPr>
      </w:pPr>
      <w:r w:rsidRPr="00305B45">
        <w:rPr>
          <w:sz w:val="24"/>
          <w:szCs w:val="24"/>
          <w:lang w:val="pt-PT"/>
        </w:rPr>
        <w:t>Para:</w:t>
      </w:r>
    </w:p>
    <w:p w:rsidR="009632FC" w:rsidRPr="00305B45" w:rsidRDefault="00305B45">
      <w:pPr>
        <w:pStyle w:val="normal0"/>
        <w:ind w:firstLine="720"/>
        <w:contextualSpacing w:val="0"/>
        <w:jc w:val="both"/>
        <w:rPr>
          <w:sz w:val="24"/>
          <w:szCs w:val="24"/>
          <w:lang w:val="pt-PT"/>
        </w:rPr>
      </w:pPr>
      <w:r w:rsidRPr="00305B45">
        <w:rPr>
          <w:sz w:val="24"/>
          <w:szCs w:val="24"/>
          <w:lang w:val="pt-PT"/>
        </w:rPr>
        <w:t>“Por outro lado, estudámos um grupo de doentes com elevado risco de descompensação aguda e/ou agravamento da função renal quando medicados com AINES, os doentes com diabetes m</w:t>
      </w:r>
      <w:r w:rsidRPr="00305B45">
        <w:rPr>
          <w:sz w:val="24"/>
          <w:szCs w:val="24"/>
          <w:lang w:val="pt-PT"/>
        </w:rPr>
        <w:t>ellitus e, em particular, aqueles com diminuição presumida da TFG.”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5º parágrafo: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“Apesar dos efeitos adversos referidos, a eficácia dos AINES…” </w:t>
      </w:r>
      <w:r>
        <w:rPr>
          <w:b/>
          <w:sz w:val="24"/>
          <w:szCs w:val="24"/>
          <w:highlight w:val="white"/>
        </w:rPr>
        <w:t xml:space="preserve">Será eficácia ou efetividade. </w:t>
      </w:r>
      <w:r w:rsidRPr="00305B45">
        <w:rPr>
          <w:b/>
          <w:sz w:val="24"/>
          <w:szCs w:val="24"/>
          <w:highlight w:val="white"/>
          <w:lang w:val="pt-PT"/>
        </w:rPr>
        <w:t xml:space="preserve">Dado não se estar num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ensaio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 xml:space="preserve"> clinico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esta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 xml:space="preserve"> palavra eficácia deverá ser modificad</w:t>
      </w:r>
      <w:r w:rsidRPr="00305B45">
        <w:rPr>
          <w:b/>
          <w:sz w:val="24"/>
          <w:szCs w:val="24"/>
          <w:highlight w:val="white"/>
          <w:lang w:val="pt-PT"/>
        </w:rPr>
        <w:t>a.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“, </w:t>
      </w:r>
      <w:proofErr w:type="gramStart"/>
      <w:r w:rsidRPr="00305B45">
        <w:rPr>
          <w:b/>
          <w:sz w:val="24"/>
          <w:szCs w:val="24"/>
          <w:highlight w:val="white"/>
          <w:lang w:val="pt-PT"/>
        </w:rPr>
        <w:t>pelo</w:t>
      </w:r>
      <w:proofErr w:type="gramEnd"/>
      <w:r w:rsidRPr="00305B45">
        <w:rPr>
          <w:b/>
          <w:sz w:val="24"/>
          <w:szCs w:val="24"/>
          <w:highlight w:val="white"/>
          <w:lang w:val="pt-PT"/>
        </w:rPr>
        <w:t xml:space="preserve"> que a prescrição destes fármacos…” falta aqui um “que”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>“…pode ser adequada.” Será adaptada ou mesmo modificada?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Resposta: De acordo com as sugestões e de modo a tornar a informação mais clara a frase foi alterada de: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 xml:space="preserve">“Apesar dos efeitos adversos referidos, a eficácia dos AINES é elevada em determinadas patologias, </w:t>
      </w:r>
      <w:proofErr w:type="gramStart"/>
      <w:r w:rsidRPr="00305B45">
        <w:rPr>
          <w:sz w:val="24"/>
          <w:szCs w:val="24"/>
          <w:highlight w:val="white"/>
          <w:lang w:val="pt-PT"/>
        </w:rPr>
        <w:t>pelo</w:t>
      </w:r>
      <w:proofErr w:type="gramEnd"/>
      <w:r w:rsidRPr="00305B45">
        <w:rPr>
          <w:sz w:val="24"/>
          <w:szCs w:val="24"/>
          <w:highlight w:val="white"/>
          <w:lang w:val="pt-PT"/>
        </w:rPr>
        <w:t xml:space="preserve"> </w:t>
      </w:r>
      <w:proofErr w:type="gramStart"/>
      <w:r w:rsidRPr="00305B45">
        <w:rPr>
          <w:sz w:val="24"/>
          <w:szCs w:val="24"/>
          <w:highlight w:val="white"/>
          <w:lang w:val="pt-PT"/>
        </w:rPr>
        <w:t>a</w:t>
      </w:r>
      <w:proofErr w:type="gramEnd"/>
      <w:r w:rsidRPr="00305B45">
        <w:rPr>
          <w:sz w:val="24"/>
          <w:szCs w:val="24"/>
          <w:highlight w:val="white"/>
          <w:lang w:val="pt-PT"/>
        </w:rPr>
        <w:t xml:space="preserve"> </w:t>
      </w:r>
      <w:proofErr w:type="gramStart"/>
      <w:r w:rsidRPr="00305B45">
        <w:rPr>
          <w:sz w:val="24"/>
          <w:szCs w:val="24"/>
          <w:highlight w:val="white"/>
          <w:lang w:val="pt-PT"/>
        </w:rPr>
        <w:t>prescrição</w:t>
      </w:r>
      <w:proofErr w:type="gramEnd"/>
      <w:r w:rsidRPr="00305B45">
        <w:rPr>
          <w:sz w:val="24"/>
          <w:szCs w:val="24"/>
          <w:highlight w:val="white"/>
          <w:lang w:val="pt-PT"/>
        </w:rPr>
        <w:t xml:space="preserve"> destes fármacos pode ser adequada.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Para: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“Apesar dos efeitos adversos referidos, a efetividade dos AINES é elevada em determinadas patolo</w:t>
      </w:r>
      <w:r w:rsidRPr="00305B45">
        <w:rPr>
          <w:sz w:val="24"/>
          <w:szCs w:val="24"/>
          <w:highlight w:val="white"/>
          <w:lang w:val="pt-PT"/>
        </w:rPr>
        <w:t>gias, pelo que a prescrição destes fármacos poderá ser adequada nestas patologias.”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  <w:r w:rsidRPr="00305B45">
        <w:rPr>
          <w:b/>
          <w:sz w:val="24"/>
          <w:szCs w:val="24"/>
          <w:highlight w:val="white"/>
          <w:lang w:val="pt-PT"/>
        </w:rPr>
        <w:t xml:space="preserve">Falta uma eventual sugestão à tutela: Não fará sentido formação no sentido de melhorar a prescrição?  A criação, aqui sim de uma norma ou linha de orientação terapêutica, </w:t>
      </w:r>
      <w:r w:rsidRPr="00305B45">
        <w:rPr>
          <w:b/>
          <w:sz w:val="24"/>
          <w:szCs w:val="24"/>
          <w:highlight w:val="white"/>
          <w:lang w:val="pt-PT"/>
        </w:rPr>
        <w:t>que reduza este problema não será importante? O programa de controlo da dor não deverá ter uma actuação específica sobre este problema?</w:t>
      </w:r>
    </w:p>
    <w:p w:rsidR="009632FC" w:rsidRPr="00305B45" w:rsidRDefault="009632FC">
      <w:pPr>
        <w:pStyle w:val="normal0"/>
        <w:contextualSpacing w:val="0"/>
        <w:jc w:val="both"/>
        <w:rPr>
          <w:b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Agradecemos a sugestão e concordamos com a importância de salientar a necessidade de promover uma melhoria do padrão de</w:t>
      </w:r>
      <w:r w:rsidRPr="00305B45">
        <w:rPr>
          <w:sz w:val="24"/>
          <w:szCs w:val="24"/>
          <w:highlight w:val="white"/>
          <w:lang w:val="pt-PT"/>
        </w:rPr>
        <w:t xml:space="preserve"> prescrição. Atualizamos as seções </w:t>
      </w:r>
      <w:r w:rsidRPr="00305B45">
        <w:rPr>
          <w:i/>
          <w:sz w:val="24"/>
          <w:szCs w:val="24"/>
          <w:highlight w:val="white"/>
          <w:lang w:val="pt-PT"/>
        </w:rPr>
        <w:t>Discussão</w:t>
      </w:r>
      <w:r w:rsidRPr="00305B45">
        <w:rPr>
          <w:sz w:val="24"/>
          <w:szCs w:val="24"/>
          <w:highlight w:val="white"/>
          <w:lang w:val="pt-PT"/>
        </w:rPr>
        <w:t xml:space="preserve"> e </w:t>
      </w:r>
      <w:r w:rsidRPr="00305B45">
        <w:rPr>
          <w:i/>
          <w:sz w:val="24"/>
          <w:szCs w:val="24"/>
          <w:highlight w:val="white"/>
          <w:lang w:val="pt-PT"/>
        </w:rPr>
        <w:t>Conclusão</w:t>
      </w:r>
      <w:r w:rsidRPr="00305B45">
        <w:rPr>
          <w:sz w:val="24"/>
          <w:szCs w:val="24"/>
          <w:highlight w:val="white"/>
          <w:lang w:val="pt-PT"/>
        </w:rPr>
        <w:t xml:space="preserve"> nesse sentido: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i/>
          <w:sz w:val="24"/>
          <w:szCs w:val="24"/>
          <w:highlight w:val="white"/>
          <w:lang w:val="pt-PT"/>
        </w:rPr>
      </w:pPr>
      <w:r w:rsidRPr="00305B45">
        <w:rPr>
          <w:i/>
          <w:sz w:val="24"/>
          <w:szCs w:val="24"/>
          <w:highlight w:val="white"/>
          <w:lang w:val="pt-PT"/>
        </w:rPr>
        <w:t>Discussão:</w:t>
      </w:r>
    </w:p>
    <w:p w:rsidR="009632FC" w:rsidRPr="00305B45" w:rsidRDefault="009632FC">
      <w:pPr>
        <w:pStyle w:val="normal0"/>
        <w:contextualSpacing w:val="0"/>
        <w:jc w:val="both"/>
        <w:rPr>
          <w:i/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lang w:val="pt-PT"/>
        </w:rPr>
      </w:pPr>
      <w:r w:rsidRPr="00305B45">
        <w:rPr>
          <w:i/>
          <w:sz w:val="24"/>
          <w:szCs w:val="24"/>
          <w:highlight w:val="white"/>
          <w:lang w:val="pt-PT"/>
        </w:rPr>
        <w:t>“</w:t>
      </w:r>
      <w:r w:rsidRPr="00305B45">
        <w:rPr>
          <w:sz w:val="24"/>
          <w:szCs w:val="24"/>
          <w:lang w:val="pt-PT"/>
        </w:rPr>
        <w:t>Em estudos futuros nesta área, seria interessante avaliar a utilização de AINEs adquiridos sem receita médica. Concomitantemente</w:t>
      </w:r>
      <w:proofErr w:type="gramStart"/>
      <w:r w:rsidRPr="00305B45">
        <w:rPr>
          <w:sz w:val="24"/>
          <w:szCs w:val="24"/>
          <w:lang w:val="pt-PT"/>
        </w:rPr>
        <w:t>,</w:t>
      </w:r>
      <w:proofErr w:type="gramEnd"/>
      <w:r w:rsidRPr="00305B45">
        <w:rPr>
          <w:sz w:val="24"/>
          <w:szCs w:val="24"/>
          <w:lang w:val="pt-PT"/>
        </w:rPr>
        <w:t xml:space="preserve"> seria interessante avaliar se existe um padrão de sazonalidade na sua utilização. Mais relevante do ponto de vista de Saúde Pú</w:t>
      </w:r>
      <w:r w:rsidRPr="00305B45">
        <w:rPr>
          <w:sz w:val="24"/>
          <w:szCs w:val="24"/>
          <w:lang w:val="pt-PT"/>
        </w:rPr>
        <w:t>blica</w:t>
      </w:r>
      <w:proofErr w:type="gramStart"/>
      <w:r w:rsidRPr="00305B45">
        <w:rPr>
          <w:sz w:val="24"/>
          <w:szCs w:val="24"/>
          <w:lang w:val="pt-PT"/>
        </w:rPr>
        <w:t>,</w:t>
      </w:r>
      <w:proofErr w:type="gramEnd"/>
      <w:r w:rsidRPr="00305B45">
        <w:rPr>
          <w:sz w:val="24"/>
          <w:szCs w:val="24"/>
          <w:lang w:val="pt-PT"/>
        </w:rPr>
        <w:t xml:space="preserve"> seria avaliar o impacto da modificação do padrão de prescrição de AINEs a doentes com diabetes </w:t>
      </w:r>
      <w:r w:rsidRPr="00305B45">
        <w:rPr>
          <w:i/>
          <w:sz w:val="24"/>
          <w:szCs w:val="24"/>
          <w:lang w:val="pt-PT"/>
        </w:rPr>
        <w:t>mellitus</w:t>
      </w:r>
      <w:r w:rsidRPr="00305B45">
        <w:rPr>
          <w:sz w:val="24"/>
          <w:szCs w:val="24"/>
          <w:lang w:val="pt-PT"/>
        </w:rPr>
        <w:t xml:space="preserve"> na incidência de efeitos adversos desta classe terapêutica e na incidência de DRC/agudização de DRC.”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i/>
          <w:sz w:val="24"/>
          <w:szCs w:val="24"/>
          <w:lang w:val="pt-PT"/>
        </w:rPr>
      </w:pPr>
      <w:r w:rsidRPr="00305B45">
        <w:rPr>
          <w:i/>
          <w:sz w:val="24"/>
          <w:szCs w:val="24"/>
          <w:lang w:val="pt-PT"/>
        </w:rPr>
        <w:t>Conclusão:</w:t>
      </w:r>
    </w:p>
    <w:p w:rsidR="009632FC" w:rsidRPr="00305B45" w:rsidRDefault="009632FC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</w:p>
    <w:p w:rsidR="009632FC" w:rsidRPr="00305B45" w:rsidRDefault="00305B45">
      <w:pPr>
        <w:pStyle w:val="normal0"/>
        <w:contextualSpacing w:val="0"/>
        <w:jc w:val="both"/>
        <w:rPr>
          <w:sz w:val="24"/>
          <w:szCs w:val="24"/>
          <w:highlight w:val="white"/>
          <w:lang w:val="pt-PT"/>
        </w:rPr>
      </w:pPr>
      <w:r w:rsidRPr="00305B45">
        <w:rPr>
          <w:sz w:val="24"/>
          <w:szCs w:val="24"/>
          <w:highlight w:val="white"/>
          <w:lang w:val="pt-PT"/>
        </w:rPr>
        <w:t>“</w:t>
      </w:r>
      <w:r w:rsidRPr="00305B45">
        <w:rPr>
          <w:sz w:val="24"/>
          <w:szCs w:val="24"/>
          <w:lang w:val="pt-PT"/>
        </w:rPr>
        <w:t>Os resultados do nosso estudo</w:t>
      </w:r>
      <w:r w:rsidRPr="00305B45">
        <w:rPr>
          <w:sz w:val="24"/>
          <w:szCs w:val="24"/>
          <w:lang w:val="pt-PT"/>
        </w:rPr>
        <w:t xml:space="preserve"> sugerem que poderá haver benefício na implementação de estratégias que incentivem a redução da prescrição de AINEs em doentes com diabetes </w:t>
      </w:r>
      <w:r w:rsidRPr="00305B45">
        <w:rPr>
          <w:i/>
          <w:sz w:val="24"/>
          <w:szCs w:val="24"/>
          <w:lang w:val="pt-PT"/>
        </w:rPr>
        <w:t>mellitus</w:t>
      </w:r>
      <w:r w:rsidRPr="00305B45">
        <w:rPr>
          <w:sz w:val="24"/>
          <w:szCs w:val="24"/>
          <w:lang w:val="pt-PT"/>
        </w:rPr>
        <w:t>, sobretudo nos subgrupos de maior risco. Será importante a realização de novos estudos que tenham como obje</w:t>
      </w:r>
      <w:r w:rsidRPr="00305B45">
        <w:rPr>
          <w:sz w:val="24"/>
          <w:szCs w:val="24"/>
          <w:lang w:val="pt-PT"/>
        </w:rPr>
        <w:t>tivo avaliar o impacto de medidas que promovam uma alteração dos padrões de prescrição.”</w:t>
      </w:r>
    </w:p>
    <w:sectPr w:rsidR="009632FC" w:rsidRPr="00305B45" w:rsidSect="009632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savePreviewPicture/>
  <w:compat/>
  <w:rsids>
    <w:rsidRoot w:val="009632FC"/>
    <w:rsid w:val="00305B45"/>
    <w:rsid w:val="0096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t-P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632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632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632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632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632F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632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632FC"/>
  </w:style>
  <w:style w:type="table" w:customStyle="1" w:styleId="TableNormal">
    <w:name w:val="Table Normal"/>
    <w:rsid w:val="009632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632F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632F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PMcHui/SevH" TargetMode="External"/><Relationship Id="rId5" Type="http://schemas.openxmlformats.org/officeDocument/2006/relationships/hyperlink" Target="https://paperpile.com/c/PMcHui/rD23+VeQd" TargetMode="External"/><Relationship Id="rId4" Type="http://schemas.openxmlformats.org/officeDocument/2006/relationships/hyperlink" Target="https://paperpile.com/c/PMcHui/mL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4075</Words>
  <Characters>22006</Characters>
  <Application>Microsoft Office Word</Application>
  <DocSecurity>0</DocSecurity>
  <Lines>183</Lines>
  <Paragraphs>52</Paragraphs>
  <ScaleCrop>false</ScaleCrop>
  <Company/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2</cp:revision>
  <dcterms:created xsi:type="dcterms:W3CDTF">2018-07-13T17:13:00Z</dcterms:created>
  <dcterms:modified xsi:type="dcterms:W3CDTF">2018-07-13T17:13:00Z</dcterms:modified>
</cp:coreProperties>
</file>