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D4" w:rsidRDefault="009152D4" w:rsidP="009152D4">
      <w:pPr>
        <w:rPr>
          <w:rFonts w:ascii="Times New Roman" w:hAnsi="Times New Roman" w:cs="Times New Roman"/>
          <w:b/>
          <w:lang w:val="en-US"/>
        </w:rPr>
      </w:pPr>
      <w:bookmarkStart w:id="0" w:name="_GoBack"/>
      <w:r w:rsidRPr="00C44C79">
        <w:rPr>
          <w:rFonts w:ascii="Times New Roman" w:hAnsi="Times New Roman" w:cs="Times New Roman"/>
          <w:noProof/>
          <w:lang w:val="pt-PT" w:eastAsia="pt-PT"/>
        </w:rPr>
        <w:drawing>
          <wp:inline distT="0" distB="0" distL="0" distR="0">
            <wp:extent cx="6445885" cy="1937385"/>
            <wp:effectExtent l="0" t="0" r="0" b="571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9152D4" w:rsidRPr="00532A9D" w:rsidRDefault="009152D4" w:rsidP="009152D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b/>
          <w:color w:val="191919"/>
          <w:spacing w:val="-3"/>
          <w:sz w:val="24"/>
          <w:szCs w:val="24"/>
          <w:lang w:val="pt-PT"/>
        </w:rPr>
        <w:t>Figura</w:t>
      </w:r>
      <w:r w:rsidRPr="007E1FF3">
        <w:rPr>
          <w:rFonts w:ascii="Times New Roman" w:eastAsia="Times New Roman" w:hAnsi="Times New Roman" w:cs="Times New Roman"/>
          <w:b/>
          <w:color w:val="191919"/>
          <w:spacing w:val="-3"/>
          <w:sz w:val="24"/>
          <w:szCs w:val="24"/>
          <w:lang w:val="pt-PT"/>
        </w:rPr>
        <w:t xml:space="preserve"> 1 –</w:t>
      </w:r>
      <w:r>
        <w:rPr>
          <w:rFonts w:ascii="Times New Roman" w:eastAsia="Times New Roman" w:hAnsi="Times New Roman" w:cs="Times New Roman"/>
          <w:b/>
          <w:color w:val="191919"/>
          <w:spacing w:val="-3"/>
          <w:sz w:val="24"/>
          <w:szCs w:val="24"/>
          <w:lang w:val="pt-PT"/>
        </w:rPr>
        <w:t>Frequência de r</w:t>
      </w:r>
      <w:r w:rsidRPr="007E1FF3">
        <w:rPr>
          <w:rFonts w:ascii="Times New Roman" w:eastAsia="Times New Roman" w:hAnsi="Times New Roman" w:cs="Times New Roman"/>
          <w:b/>
          <w:color w:val="191919"/>
          <w:spacing w:val="-3"/>
          <w:sz w:val="24"/>
          <w:szCs w:val="24"/>
          <w:lang w:val="pt-PT"/>
        </w:rPr>
        <w:t xml:space="preserve">eferências </w:t>
      </w:r>
      <w:r>
        <w:rPr>
          <w:rFonts w:ascii="Times New Roman" w:eastAsia="Times New Roman" w:hAnsi="Times New Roman" w:cs="Times New Roman"/>
          <w:b/>
          <w:color w:val="191919"/>
          <w:spacing w:val="-3"/>
          <w:sz w:val="24"/>
          <w:szCs w:val="24"/>
          <w:lang w:val="pt-PT"/>
        </w:rPr>
        <w:t xml:space="preserve">associadas </w:t>
      </w:r>
      <w:r w:rsidRPr="007E1FF3">
        <w:rPr>
          <w:rFonts w:ascii="Times New Roman" w:eastAsia="Times New Roman" w:hAnsi="Times New Roman" w:cs="Times New Roman"/>
          <w:b/>
          <w:color w:val="191919"/>
          <w:spacing w:val="-3"/>
          <w:sz w:val="24"/>
          <w:szCs w:val="24"/>
          <w:lang w:val="pt-PT"/>
        </w:rPr>
        <w:t xml:space="preserve">ao conceito de </w:t>
      </w:r>
      <w:r>
        <w:rPr>
          <w:rFonts w:ascii="Times New Roman" w:eastAsia="Times New Roman" w:hAnsi="Times New Roman" w:cs="Times New Roman"/>
          <w:b/>
          <w:color w:val="191919"/>
          <w:spacing w:val="-3"/>
          <w:sz w:val="24"/>
          <w:szCs w:val="24"/>
          <w:lang w:val="pt-PT"/>
        </w:rPr>
        <w:t>prescrição racional mencionadas de forma</w:t>
      </w:r>
      <w:r w:rsidRPr="007E1FF3">
        <w:rPr>
          <w:rFonts w:ascii="Times New Roman" w:eastAsia="Times New Roman" w:hAnsi="Times New Roman" w:cs="Times New Roman"/>
          <w:b/>
          <w:color w:val="191919"/>
          <w:spacing w:val="-3"/>
          <w:sz w:val="24"/>
          <w:szCs w:val="24"/>
          <w:lang w:val="pt-PT"/>
        </w:rPr>
        <w:t xml:space="preserve"> espont</w:t>
      </w:r>
      <w:r>
        <w:rPr>
          <w:rFonts w:ascii="Times New Roman" w:eastAsia="Times New Roman" w:hAnsi="Times New Roman" w:cs="Times New Roman"/>
          <w:b/>
          <w:color w:val="191919"/>
          <w:spacing w:val="-3"/>
          <w:sz w:val="24"/>
          <w:szCs w:val="24"/>
          <w:lang w:val="pt-PT"/>
        </w:rPr>
        <w:t>â</w:t>
      </w:r>
      <w:r w:rsidRPr="007E1FF3">
        <w:rPr>
          <w:rFonts w:ascii="Times New Roman" w:eastAsia="Times New Roman" w:hAnsi="Times New Roman" w:cs="Times New Roman"/>
          <w:b/>
          <w:color w:val="191919"/>
          <w:spacing w:val="-3"/>
          <w:sz w:val="24"/>
          <w:szCs w:val="24"/>
          <w:lang w:val="pt-PT"/>
        </w:rPr>
        <w:t xml:space="preserve">nea </w:t>
      </w:r>
      <w:r>
        <w:rPr>
          <w:rFonts w:ascii="Times New Roman" w:eastAsia="Times New Roman" w:hAnsi="Times New Roman" w:cs="Times New Roman"/>
          <w:b/>
          <w:color w:val="191919"/>
          <w:spacing w:val="-3"/>
          <w:sz w:val="24"/>
          <w:szCs w:val="24"/>
          <w:lang w:val="pt-PT"/>
        </w:rPr>
        <w:t>durante as entrevistas.</w:t>
      </w:r>
    </w:p>
    <w:p w:rsidR="001D327F" w:rsidRDefault="001D327F"/>
    <w:sectPr w:rsidR="001D327F" w:rsidSect="00ED24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7248B"/>
    <w:rsid w:val="0007248B"/>
    <w:rsid w:val="00073C88"/>
    <w:rsid w:val="001D327F"/>
    <w:rsid w:val="009152D4"/>
    <w:rsid w:val="009244E8"/>
    <w:rsid w:val="00C70FDA"/>
    <w:rsid w:val="00E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D4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7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70FD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autoTitleDeleted val="1"/>
    <c:plotArea>
      <c:layout>
        <c:manualLayout>
          <c:layoutTarget val="inner"/>
          <c:xMode val="edge"/>
          <c:yMode val="edge"/>
          <c:x val="0.41274288974458712"/>
          <c:y val="7.4677528852681627E-2"/>
          <c:w val="0.4640105312561611"/>
          <c:h val="0.74935505770536304"/>
        </c:manualLayout>
      </c:layout>
      <c:barChart>
        <c:barDir val="bar"/>
        <c:grouping val="stacked"/>
        <c:ser>
          <c:idx val="0"/>
          <c:order val="0"/>
          <c:tx>
            <c:strRef>
              <c:f>label 0</c:f>
              <c:strCache>
                <c:ptCount val="1"/>
                <c:pt idx="0">
                  <c:v>1º  ano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dLblPos val="ctr"/>
            <c:showBubbleSiz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7"/>
                <c:pt idx="0">
                  <c:v>eficácia</c:v>
                </c:pt>
                <c:pt idx="1">
                  <c:v>efectividade </c:v>
                </c:pt>
                <c:pt idx="2">
                  <c:v>segurança</c:v>
                </c:pt>
                <c:pt idx="3">
                  <c:v>experiência/tradição</c:v>
                </c:pt>
                <c:pt idx="4">
                  <c:v>guidelines</c:v>
                </c:pt>
                <c:pt idx="5">
                  <c:v>formação académica/conhecimento</c:v>
                </c:pt>
                <c:pt idx="6">
                  <c:v>acessibilidade - local trabalho/vive o doente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  <c:pt idx="4">
                  <c:v>0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AF-4EDE-850E-83CC78A9EF39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3º ano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dLblPos val="ctr"/>
            <c:showBubbleSiz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7"/>
                <c:pt idx="0">
                  <c:v>eficácia</c:v>
                </c:pt>
                <c:pt idx="1">
                  <c:v>efectividade </c:v>
                </c:pt>
                <c:pt idx="2">
                  <c:v>segurança</c:v>
                </c:pt>
                <c:pt idx="3">
                  <c:v>experiência/tradição</c:v>
                </c:pt>
                <c:pt idx="4">
                  <c:v>guidelines</c:v>
                </c:pt>
                <c:pt idx="5">
                  <c:v>formação académica/conhecimento</c:v>
                </c:pt>
                <c:pt idx="6">
                  <c:v>acessibilidade - local trabalho/vive o doente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7"/>
                <c:pt idx="0">
                  <c:v>0</c:v>
                </c:pt>
                <c:pt idx="1">
                  <c:v>12</c:v>
                </c:pt>
                <c:pt idx="2">
                  <c:v>0</c:v>
                </c:pt>
                <c:pt idx="3">
                  <c:v>8</c:v>
                </c:pt>
                <c:pt idx="4">
                  <c:v>12</c:v>
                </c:pt>
                <c:pt idx="5">
                  <c:v>4</c:v>
                </c:pt>
                <c:pt idx="6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9AF-4EDE-850E-83CC78A9EF39}"/>
            </c:ext>
          </c:extLst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5º ano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dLblPos val="ctr"/>
            <c:showBubbleSiz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7"/>
                <c:pt idx="0">
                  <c:v>eficácia</c:v>
                </c:pt>
                <c:pt idx="1">
                  <c:v>efectividade </c:v>
                </c:pt>
                <c:pt idx="2">
                  <c:v>segurança</c:v>
                </c:pt>
                <c:pt idx="3">
                  <c:v>experiência/tradição</c:v>
                </c:pt>
                <c:pt idx="4">
                  <c:v>guidelines</c:v>
                </c:pt>
                <c:pt idx="5">
                  <c:v>formação académica/conhecimento</c:v>
                </c:pt>
                <c:pt idx="6">
                  <c:v>acessibilidade - local trabalho/vive o doente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7"/>
                <c:pt idx="0">
                  <c:v>4</c:v>
                </c:pt>
                <c:pt idx="1">
                  <c:v>7</c:v>
                </c:pt>
                <c:pt idx="2">
                  <c:v>4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9AF-4EDE-850E-83CC78A9EF39}"/>
            </c:ext>
          </c:extLst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internos</c:v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dLblPos val="ctr"/>
            <c:showBubbleSiz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7"/>
                <c:pt idx="0">
                  <c:v>eficácia</c:v>
                </c:pt>
                <c:pt idx="1">
                  <c:v>efectividade </c:v>
                </c:pt>
                <c:pt idx="2">
                  <c:v>segurança</c:v>
                </c:pt>
                <c:pt idx="3">
                  <c:v>experiência/tradição</c:v>
                </c:pt>
                <c:pt idx="4">
                  <c:v>guidelines</c:v>
                </c:pt>
                <c:pt idx="5">
                  <c:v>formação académica/conhecimento</c:v>
                </c:pt>
                <c:pt idx="6">
                  <c:v>acessibilidade - local trabalho/vive o doente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7"/>
                <c:pt idx="0">
                  <c:v>4</c:v>
                </c:pt>
                <c:pt idx="1">
                  <c:v>10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3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9AF-4EDE-850E-83CC78A9EF39}"/>
            </c:ext>
          </c:extLst>
        </c:ser>
        <c:overlap val="100"/>
        <c:axId val="98006144"/>
        <c:axId val="98007680"/>
      </c:barChart>
      <c:catAx>
        <c:axId val="98006144"/>
        <c:scaling>
          <c:orientation val="minMax"/>
        </c:scaling>
        <c:axPos val="l"/>
        <c:numFmt formatCode="General" sourceLinked="1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/>
            </a:pPr>
            <a:endParaRPr lang="pt-PT"/>
          </a:p>
        </c:txPr>
        <c:crossAx val="98007680"/>
        <c:crosses val="autoZero"/>
        <c:auto val="1"/>
        <c:lblAlgn val="ctr"/>
        <c:lblOffset val="100"/>
        <c:noMultiLvlLbl val="1"/>
      </c:catAx>
      <c:valAx>
        <c:axId val="98007680"/>
        <c:scaling>
          <c:orientation val="minMax"/>
        </c:scaling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/>
            </a:pPr>
            <a:endParaRPr lang="pt-PT"/>
          </a:p>
        </c:txPr>
        <c:crossAx val="98006144"/>
        <c:crosses val="autoZero"/>
        <c:crossBetween val="between"/>
      </c:valAx>
      <c:spPr>
        <a:solidFill>
          <a:srgbClr val="FFFFFF"/>
        </a:solidFill>
        <a:ln>
          <a:noFill/>
        </a:ln>
      </c:spPr>
    </c:plotArea>
    <c:legend>
      <c:legendPos val="r"/>
      <c:layout/>
      <c:spPr>
        <a:noFill/>
        <a:ln>
          <a:noFill/>
        </a:ln>
      </c:spPr>
      <c:txPr>
        <a:bodyPr/>
        <a:lstStyle/>
        <a:p>
          <a:pPr>
            <a:defRPr sz="1000"/>
          </a:pPr>
          <a:endParaRPr lang="pt-PT"/>
        </a:p>
      </c:txPr>
    </c:legend>
    <c:plotVisOnly val="1"/>
    <c:dispBlanksAs val="gap"/>
    <c:showDLblsOverMax val="1"/>
  </c:chart>
  <c:spPr>
    <a:solidFill>
      <a:srgbClr val="FFFFFF"/>
    </a:solidFill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pt-PT"/>
    </a:p>
  </c:txPr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119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Barra</dc:creator>
  <cp:lastModifiedBy>MReis</cp:lastModifiedBy>
  <cp:revision>2</cp:revision>
  <dcterms:created xsi:type="dcterms:W3CDTF">2019-01-29T13:58:00Z</dcterms:created>
  <dcterms:modified xsi:type="dcterms:W3CDTF">2019-01-29T13:58:00Z</dcterms:modified>
</cp:coreProperties>
</file>