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75" w:rsidRDefault="00C05875" w:rsidP="00C05875">
      <w:pPr>
        <w:spacing w:after="0" w:line="240" w:lineRule="auto"/>
        <w:rPr>
          <w:rFonts w:ascii="Arial" w:eastAsia="Times New Roman" w:hAnsi="Arial" w:cs="Arial"/>
          <w:color w:val="222222"/>
          <w:sz w:val="19"/>
          <w:szCs w:val="19"/>
          <w:lang w:eastAsia="pt-PT"/>
        </w:rPr>
      </w:pPr>
      <w:r>
        <w:rPr>
          <w:rFonts w:ascii="Arial" w:eastAsia="Times New Roman" w:hAnsi="Arial" w:cs="Arial"/>
          <w:color w:val="222222"/>
          <w:sz w:val="19"/>
          <w:szCs w:val="19"/>
          <w:lang w:eastAsia="pt-PT"/>
        </w:rPr>
        <w:t>Terceiro artigo</w:t>
      </w:r>
    </w:p>
    <w:p w:rsidR="00C05875" w:rsidRDefault="00C05875" w:rsidP="00C05875">
      <w:pPr>
        <w:spacing w:after="0" w:line="240" w:lineRule="auto"/>
        <w:rPr>
          <w:rFonts w:ascii="Arial" w:eastAsia="Times New Roman" w:hAnsi="Arial" w:cs="Arial"/>
          <w:color w:val="222222"/>
          <w:sz w:val="19"/>
          <w:szCs w:val="19"/>
          <w:shd w:val="clear" w:color="auto" w:fill="FFFFFF"/>
          <w:lang w:eastAsia="pt-PT"/>
        </w:rPr>
      </w:pPr>
    </w:p>
    <w:p w:rsidR="00262EF3" w:rsidRDefault="00C05875" w:rsidP="00C05875">
      <w:pPr>
        <w:spacing w:after="0" w:line="240" w:lineRule="auto"/>
        <w:rPr>
          <w:rFonts w:ascii="Arial" w:eastAsia="Times New Roman" w:hAnsi="Arial" w:cs="Arial"/>
          <w:color w:val="222222"/>
          <w:sz w:val="19"/>
          <w:szCs w:val="19"/>
          <w:shd w:val="clear" w:color="auto" w:fill="FFFFFF"/>
          <w:lang w:eastAsia="pt-PT"/>
        </w:rPr>
      </w:pPr>
      <w:r w:rsidRPr="00C05875">
        <w:rPr>
          <w:rFonts w:ascii="Arial" w:eastAsia="Times New Roman" w:hAnsi="Arial" w:cs="Arial"/>
          <w:color w:val="222222"/>
          <w:sz w:val="19"/>
          <w:szCs w:val="19"/>
          <w:shd w:val="clear" w:color="auto" w:fill="FFFFFF"/>
          <w:lang w:eastAsia="pt-PT"/>
        </w:rPr>
        <w:t>Exmo. Sr. Dr. Rui Guimarães: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Os nossos agradecimentos pela submissão do seu artigo "O Segredo do</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Estudante de Medicina, a sua vinculação ao dever de sigilo e o direito em</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aceder e reutilizar informação de saúde." à Acta Médica Portuguesa. </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Após Revisão por Pares, o Conselho Editorial da AMP deliberou que os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autores poderão submeter novamente o artigo caso corrijam as fragilidades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anotadas pelos revisores.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Para consultar as revisões solicitadas pelos revisores, queira aceder à</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sua submissão</w:t>
      </w:r>
      <w:r w:rsidRPr="00C05875">
        <w:rPr>
          <w:rFonts w:ascii="Arial" w:eastAsia="Times New Roman" w:hAnsi="Arial" w:cs="Arial"/>
          <w:color w:val="222222"/>
          <w:sz w:val="19"/>
          <w:szCs w:val="19"/>
          <w:lang w:eastAsia="pt-PT"/>
        </w:rPr>
        <w:br/>
      </w:r>
      <w:hyperlink r:id="rId6" w:tgtFrame="_blank" w:history="1">
        <w:r w:rsidRPr="00C05875">
          <w:rPr>
            <w:rFonts w:ascii="Arial" w:eastAsia="Times New Roman" w:hAnsi="Arial" w:cs="Arial"/>
            <w:color w:val="1155CC"/>
            <w:sz w:val="19"/>
            <w:szCs w:val="19"/>
            <w:u w:val="single"/>
            <w:shd w:val="clear" w:color="auto" w:fill="FFFFFF"/>
            <w:lang w:eastAsia="pt-PT"/>
          </w:rPr>
          <w:t>http://actamedicaportuguesa.com/revista/index.php/amp/author/submissionReview/10958</w:t>
        </w:r>
        <w:r w:rsidRPr="00C05875">
          <w:rPr>
            <w:rFonts w:ascii="Arial" w:eastAsia="Times New Roman" w:hAnsi="Arial" w:cs="Arial"/>
            <w:color w:val="1155CC"/>
            <w:sz w:val="19"/>
            <w:szCs w:val="19"/>
            <w:u w:val="single"/>
            <w:shd w:val="clear" w:color="auto" w:fill="FFFFFF"/>
            <w:lang w:eastAsia="pt-PT"/>
          </w:rPr>
          <w:br/>
          <w:t>e/ou</w:t>
        </w:r>
      </w:hyperlink>
      <w:r w:rsidRPr="00C05875">
        <w:rPr>
          <w:rFonts w:ascii="Arial" w:eastAsia="Times New Roman" w:hAnsi="Arial" w:cs="Arial"/>
          <w:color w:val="222222"/>
          <w:sz w:val="19"/>
          <w:szCs w:val="19"/>
          <w:shd w:val="clear" w:color="auto" w:fill="FFFFFF"/>
          <w:lang w:eastAsia="pt-PT"/>
        </w:rPr>
        <w:t> encontrá-las listadas de seguida. </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As revisões solicitadas deverão ser enviadas à Acta Médica Portuguesa</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num prazo máximo de 20 dias. Todos os comentários dos revisores devem ser</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respondidos ponto por ponto.  Os autores têm a responsabilidade de mostrar</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claramente como responderam a cada alteração sugerida pelos revisores e</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aos comentários do editor.</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 forma mais simples de preparar uma resposta é listar cada comentário na</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íntegra, seguido pelas respostas. Este procedimento facilita o processo de</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revisão para revisores e editor. </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Assim, sugerimos que copie os comentários dos revisores para um documento</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Word e responda a cada comentário, realizando as alterações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cirurgicamente.</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Sugerimos o formato:</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Revisor 1 comentário 1: </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Resposta: </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Deve também submeter uma cópia limpa do manuscrito com todas as revisões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incluídas realçadas em cor diferente.</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Com os nossos melhores cumprimentos,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 Equipa Editorial</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Acta Medica Portuguesa</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w:t>
      </w:r>
      <w:r w:rsidRPr="00C05875">
        <w:rPr>
          <w:rFonts w:ascii="Arial" w:eastAsia="Times New Roman" w:hAnsi="Arial" w:cs="Arial"/>
          <w:color w:val="222222"/>
          <w:sz w:val="19"/>
          <w:szCs w:val="19"/>
          <w:lang w:eastAsia="pt-PT"/>
        </w:rPr>
        <w:br/>
      </w: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262EF3" w:rsidRDefault="00262EF3" w:rsidP="00C05875">
      <w:pPr>
        <w:spacing w:after="0" w:line="240" w:lineRule="auto"/>
        <w:rPr>
          <w:rFonts w:ascii="Arial" w:eastAsia="Times New Roman" w:hAnsi="Arial" w:cs="Arial"/>
          <w:color w:val="222222"/>
          <w:sz w:val="19"/>
          <w:szCs w:val="19"/>
          <w:shd w:val="clear" w:color="auto" w:fill="FFFFFF"/>
          <w:lang w:eastAsia="pt-PT"/>
        </w:rPr>
      </w:pPr>
    </w:p>
    <w:p w:rsidR="001335F0" w:rsidRDefault="00C05875" w:rsidP="00C05875">
      <w:pPr>
        <w:spacing w:after="0" w:line="240" w:lineRule="auto"/>
        <w:rPr>
          <w:rFonts w:ascii="Arial" w:eastAsia="Times New Roman" w:hAnsi="Arial" w:cs="Arial"/>
          <w:color w:val="222222"/>
          <w:sz w:val="19"/>
          <w:szCs w:val="19"/>
          <w:shd w:val="clear" w:color="auto" w:fill="FFFFFF"/>
          <w:lang w:eastAsia="pt-PT"/>
        </w:rPr>
      </w:pPr>
      <w:r w:rsidRPr="00C05875">
        <w:rPr>
          <w:rFonts w:ascii="Arial" w:eastAsia="Times New Roman" w:hAnsi="Arial" w:cs="Arial"/>
          <w:color w:val="222222"/>
          <w:sz w:val="19"/>
          <w:szCs w:val="19"/>
          <w:shd w:val="clear" w:color="auto" w:fill="FFFFFF"/>
          <w:lang w:eastAsia="pt-PT"/>
        </w:rPr>
        <w:lastRenderedPageBreak/>
        <w:t>Notas do editor:</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Com o objectivo de optimizar a legibilidade do seu artigo e assim</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incrementar potencialmente as citações do mesmo, recomendamos que os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conteúdos redigidos em inglês sejam revistos por  um "native speaker",</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tradutor qualificado ou empresa especializada em serviços de "language</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polishing".</w:t>
      </w:r>
    </w:p>
    <w:p w:rsidR="001335F0" w:rsidRDefault="001335F0" w:rsidP="00C05875">
      <w:pPr>
        <w:spacing w:after="0" w:line="240" w:lineRule="auto"/>
        <w:rPr>
          <w:rFonts w:ascii="Arial" w:eastAsia="Times New Roman" w:hAnsi="Arial" w:cs="Arial"/>
          <w:color w:val="222222"/>
          <w:sz w:val="19"/>
          <w:szCs w:val="19"/>
          <w:lang w:eastAsia="pt-PT"/>
        </w:rPr>
      </w:pPr>
    </w:p>
    <w:p w:rsidR="001335F0" w:rsidRDefault="001335F0" w:rsidP="00C05875">
      <w:pPr>
        <w:spacing w:after="0" w:line="240" w:lineRule="auto"/>
        <w:rPr>
          <w:rFonts w:ascii="Arial" w:eastAsia="Times New Roman" w:hAnsi="Arial" w:cs="Arial"/>
          <w:color w:val="222222"/>
          <w:sz w:val="19"/>
          <w:szCs w:val="19"/>
          <w:lang w:eastAsia="pt-PT"/>
        </w:rPr>
      </w:pPr>
    </w:p>
    <w:p w:rsidR="001335F0" w:rsidRDefault="001335F0" w:rsidP="00C05875">
      <w:pPr>
        <w:spacing w:after="0" w:line="240" w:lineRule="auto"/>
        <w:rPr>
          <w:rFonts w:ascii="Arial" w:eastAsia="Times New Roman" w:hAnsi="Arial" w:cs="Arial"/>
          <w:color w:val="0070C0"/>
          <w:sz w:val="19"/>
          <w:szCs w:val="19"/>
          <w:lang w:eastAsia="pt-PT"/>
        </w:rPr>
      </w:pPr>
      <w:r>
        <w:rPr>
          <w:rFonts w:ascii="Arial" w:eastAsia="Times New Roman" w:hAnsi="Arial" w:cs="Arial"/>
          <w:color w:val="0070C0"/>
          <w:sz w:val="19"/>
          <w:szCs w:val="19"/>
          <w:lang w:eastAsia="pt-PT"/>
        </w:rPr>
        <w:t>Agradecemos o pertinente comentário do editor e a preocupação inerente ao mesmo.</w:t>
      </w:r>
    </w:p>
    <w:p w:rsidR="00397600" w:rsidRDefault="00397600" w:rsidP="00C05875">
      <w:pPr>
        <w:spacing w:after="0" w:line="240" w:lineRule="auto"/>
        <w:rPr>
          <w:rFonts w:ascii="Arial" w:eastAsia="Times New Roman" w:hAnsi="Arial" w:cs="Arial"/>
          <w:color w:val="0070C0"/>
          <w:sz w:val="19"/>
          <w:szCs w:val="19"/>
          <w:lang w:eastAsia="pt-PT"/>
        </w:rPr>
      </w:pPr>
    </w:p>
    <w:p w:rsidR="001335F0" w:rsidRDefault="001335F0" w:rsidP="00C05875">
      <w:pPr>
        <w:spacing w:after="0" w:line="240" w:lineRule="auto"/>
        <w:rPr>
          <w:rFonts w:ascii="Arial" w:eastAsia="Times New Roman" w:hAnsi="Arial" w:cs="Arial"/>
          <w:color w:val="0070C0"/>
          <w:sz w:val="19"/>
          <w:szCs w:val="19"/>
          <w:lang w:eastAsia="pt-PT"/>
        </w:rPr>
      </w:pPr>
      <w:bookmarkStart w:id="0" w:name="_Hlk521164104"/>
      <w:bookmarkStart w:id="1" w:name="_Hlk521794195"/>
      <w:r w:rsidRPr="001335F0">
        <w:rPr>
          <w:rFonts w:ascii="Arial" w:eastAsia="Times New Roman" w:hAnsi="Arial" w:cs="Arial"/>
          <w:color w:val="0070C0"/>
          <w:sz w:val="19"/>
          <w:szCs w:val="19"/>
          <w:lang w:eastAsia="pt-PT"/>
        </w:rPr>
        <w:t>O</w:t>
      </w:r>
      <w:r>
        <w:rPr>
          <w:rFonts w:ascii="Arial" w:eastAsia="Times New Roman" w:hAnsi="Arial" w:cs="Arial"/>
          <w:color w:val="0070C0"/>
          <w:sz w:val="19"/>
          <w:szCs w:val="19"/>
          <w:lang w:eastAsia="pt-PT"/>
        </w:rPr>
        <w:t xml:space="preserve">s conteúdos redigidos em inglês e agora enviados na nova versão, foram </w:t>
      </w:r>
      <w:r w:rsidR="00397600">
        <w:rPr>
          <w:rFonts w:ascii="Arial" w:eastAsia="Times New Roman" w:hAnsi="Arial" w:cs="Arial"/>
          <w:color w:val="0070C0"/>
          <w:sz w:val="19"/>
          <w:szCs w:val="19"/>
          <w:lang w:eastAsia="pt-PT"/>
        </w:rPr>
        <w:t>feitos</w:t>
      </w:r>
      <w:r>
        <w:rPr>
          <w:rFonts w:ascii="Arial" w:eastAsia="Times New Roman" w:hAnsi="Arial" w:cs="Arial"/>
          <w:color w:val="0070C0"/>
          <w:sz w:val="19"/>
          <w:szCs w:val="19"/>
          <w:lang w:eastAsia="pt-PT"/>
        </w:rPr>
        <w:t xml:space="preserve"> por um</w:t>
      </w:r>
      <w:r w:rsidR="00262EF3">
        <w:rPr>
          <w:rFonts w:ascii="Arial" w:eastAsia="Times New Roman" w:hAnsi="Arial" w:cs="Arial"/>
          <w:color w:val="0070C0"/>
          <w:sz w:val="19"/>
          <w:szCs w:val="19"/>
          <w:lang w:eastAsia="pt-PT"/>
        </w:rPr>
        <w:t>a</w:t>
      </w:r>
      <w:r>
        <w:rPr>
          <w:rFonts w:ascii="Arial" w:eastAsia="Times New Roman" w:hAnsi="Arial" w:cs="Arial"/>
          <w:color w:val="0070C0"/>
          <w:sz w:val="19"/>
          <w:szCs w:val="19"/>
          <w:lang w:eastAsia="pt-PT"/>
        </w:rPr>
        <w:t xml:space="preserve"> tradutor</w:t>
      </w:r>
      <w:r w:rsidR="00262EF3">
        <w:rPr>
          <w:rFonts w:ascii="Arial" w:eastAsia="Times New Roman" w:hAnsi="Arial" w:cs="Arial"/>
          <w:color w:val="0070C0"/>
          <w:sz w:val="19"/>
          <w:szCs w:val="19"/>
          <w:lang w:eastAsia="pt-PT"/>
        </w:rPr>
        <w:t>a, “</w:t>
      </w:r>
      <w:r w:rsidR="00757E56">
        <w:rPr>
          <w:rFonts w:ascii="Arial" w:eastAsia="Times New Roman" w:hAnsi="Arial" w:cs="Arial"/>
          <w:color w:val="0070C0"/>
          <w:sz w:val="19"/>
          <w:szCs w:val="19"/>
          <w:lang w:eastAsia="pt-PT"/>
        </w:rPr>
        <w:t>native speaker</w:t>
      </w:r>
      <w:r w:rsidR="00262EF3">
        <w:rPr>
          <w:rFonts w:ascii="Arial" w:eastAsia="Times New Roman" w:hAnsi="Arial" w:cs="Arial"/>
          <w:color w:val="0070C0"/>
          <w:sz w:val="19"/>
          <w:szCs w:val="19"/>
          <w:lang w:eastAsia="pt-PT"/>
        </w:rPr>
        <w:t>”,</w:t>
      </w:r>
      <w:r>
        <w:rPr>
          <w:rFonts w:ascii="Arial" w:eastAsia="Times New Roman" w:hAnsi="Arial" w:cs="Arial"/>
          <w:color w:val="0070C0"/>
          <w:sz w:val="19"/>
          <w:szCs w:val="19"/>
          <w:lang w:eastAsia="pt-PT"/>
        </w:rPr>
        <w:t xml:space="preserve"> </w:t>
      </w:r>
      <w:bookmarkEnd w:id="0"/>
      <w:r w:rsidR="00FF689C">
        <w:rPr>
          <w:rFonts w:ascii="Arial" w:eastAsia="Times New Roman" w:hAnsi="Arial" w:cs="Arial"/>
          <w:color w:val="0070C0"/>
          <w:sz w:val="19"/>
          <w:szCs w:val="19"/>
          <w:lang w:eastAsia="pt-PT"/>
        </w:rPr>
        <w:t>Samantha  Jane Walzem</w:t>
      </w:r>
      <w:r w:rsidR="004D0C50">
        <w:rPr>
          <w:rFonts w:ascii="Arial" w:eastAsia="Times New Roman" w:hAnsi="Arial" w:cs="Arial"/>
          <w:color w:val="0070C0"/>
          <w:sz w:val="19"/>
          <w:szCs w:val="19"/>
          <w:lang w:eastAsia="pt-PT"/>
        </w:rPr>
        <w:t xml:space="preserve">, </w:t>
      </w:r>
      <w:r w:rsidR="004E70FD">
        <w:rPr>
          <w:rFonts w:ascii="Arial" w:eastAsia="Times New Roman" w:hAnsi="Arial" w:cs="Arial"/>
          <w:color w:val="0070C0"/>
          <w:sz w:val="19"/>
          <w:szCs w:val="19"/>
          <w:lang w:eastAsia="pt-PT"/>
        </w:rPr>
        <w:t>Professora e tradutora certificada</w:t>
      </w:r>
      <w:r w:rsidR="00397600">
        <w:rPr>
          <w:rFonts w:ascii="Arial" w:eastAsia="Times New Roman" w:hAnsi="Arial" w:cs="Arial"/>
          <w:color w:val="0070C0"/>
          <w:sz w:val="19"/>
          <w:szCs w:val="19"/>
          <w:lang w:eastAsia="pt-PT"/>
        </w:rPr>
        <w:t>, da Faculdade de Letras da Universidade do Porto</w:t>
      </w:r>
      <w:bookmarkEnd w:id="1"/>
      <w:r w:rsidR="00397600">
        <w:rPr>
          <w:rFonts w:ascii="Arial" w:eastAsia="Times New Roman" w:hAnsi="Arial" w:cs="Arial"/>
          <w:color w:val="0070C0"/>
          <w:sz w:val="19"/>
          <w:szCs w:val="19"/>
          <w:lang w:eastAsia="pt-PT"/>
        </w:rPr>
        <w:t>.</w:t>
      </w:r>
    </w:p>
    <w:p w:rsidR="00757E56" w:rsidRDefault="00757E56" w:rsidP="00C05875">
      <w:pPr>
        <w:spacing w:after="0" w:line="240" w:lineRule="auto"/>
        <w:rPr>
          <w:rFonts w:ascii="Arial" w:eastAsia="Times New Roman" w:hAnsi="Arial" w:cs="Arial"/>
          <w:color w:val="0070C0"/>
          <w:sz w:val="19"/>
          <w:szCs w:val="19"/>
          <w:lang w:eastAsia="pt-PT"/>
        </w:rPr>
      </w:pPr>
    </w:p>
    <w:p w:rsidR="001335F0" w:rsidRDefault="001335F0" w:rsidP="00C05875">
      <w:pPr>
        <w:spacing w:after="0" w:line="240" w:lineRule="auto"/>
        <w:rPr>
          <w:rFonts w:ascii="Arial" w:eastAsia="Times New Roman" w:hAnsi="Arial" w:cs="Arial"/>
          <w:color w:val="222222"/>
          <w:sz w:val="19"/>
          <w:szCs w:val="19"/>
          <w:lang w:eastAsia="pt-PT"/>
        </w:rPr>
      </w:pPr>
      <w:r w:rsidRPr="001335F0">
        <w:rPr>
          <w:rFonts w:ascii="Arial" w:eastAsia="Times New Roman" w:hAnsi="Arial" w:cs="Arial"/>
          <w:color w:val="0070C0"/>
          <w:sz w:val="19"/>
          <w:szCs w:val="19"/>
          <w:lang w:eastAsia="pt-PT"/>
        </w:rPr>
        <w:t>Tendo resultado o seguinte texto:</w:t>
      </w:r>
    </w:p>
    <w:p w:rsidR="001335F0" w:rsidRDefault="001335F0" w:rsidP="00C05875">
      <w:pPr>
        <w:spacing w:after="0" w:line="240" w:lineRule="auto"/>
        <w:rPr>
          <w:rFonts w:ascii="Arial" w:eastAsia="Times New Roman" w:hAnsi="Arial" w:cs="Arial"/>
          <w:color w:val="0070C0"/>
          <w:sz w:val="19"/>
          <w:szCs w:val="19"/>
          <w:lang w:eastAsia="pt-PT"/>
        </w:rPr>
      </w:pPr>
    </w:p>
    <w:p w:rsidR="004E70FD" w:rsidRDefault="004E70FD" w:rsidP="00C05875">
      <w:pPr>
        <w:spacing w:after="0" w:line="240" w:lineRule="auto"/>
        <w:rPr>
          <w:rFonts w:ascii="Arial" w:eastAsia="Times New Roman" w:hAnsi="Arial" w:cs="Arial"/>
          <w:color w:val="0070C0"/>
          <w:sz w:val="19"/>
          <w:szCs w:val="19"/>
          <w:lang w:eastAsia="pt-PT"/>
        </w:rPr>
      </w:pPr>
    </w:p>
    <w:p w:rsidR="004E70FD" w:rsidRDefault="004E70FD" w:rsidP="004E70FD">
      <w:pPr>
        <w:spacing w:after="0" w:line="240" w:lineRule="auto"/>
        <w:jc w:val="both"/>
        <w:rPr>
          <w:rFonts w:ascii="Arial" w:eastAsia="Times New Roman" w:hAnsi="Arial" w:cs="Arial"/>
          <w:b/>
          <w:color w:val="0070C0"/>
          <w:sz w:val="19"/>
          <w:szCs w:val="19"/>
          <w:lang w:val="en-US" w:eastAsia="pt-PT"/>
        </w:rPr>
      </w:pPr>
      <w:r w:rsidRPr="004E70FD">
        <w:rPr>
          <w:rFonts w:ascii="Arial" w:eastAsia="Times New Roman" w:hAnsi="Arial" w:cs="Arial"/>
          <w:b/>
          <w:color w:val="0070C0"/>
          <w:sz w:val="19"/>
          <w:szCs w:val="19"/>
          <w:lang w:val="en-US" w:eastAsia="pt-PT"/>
        </w:rPr>
        <w:t xml:space="preserve">Abstract </w:t>
      </w:r>
    </w:p>
    <w:p w:rsidR="00262EF3" w:rsidRPr="004E70FD" w:rsidRDefault="00262EF3" w:rsidP="004E70FD">
      <w:pPr>
        <w:spacing w:after="0" w:line="240" w:lineRule="auto"/>
        <w:jc w:val="both"/>
        <w:rPr>
          <w:rFonts w:ascii="Arial" w:eastAsia="Times New Roman" w:hAnsi="Arial" w:cs="Arial"/>
          <w:b/>
          <w:color w:val="0070C0"/>
          <w:sz w:val="19"/>
          <w:szCs w:val="19"/>
          <w:lang w:val="en-US" w:eastAsia="pt-PT"/>
        </w:rPr>
      </w:pPr>
    </w:p>
    <w:p w:rsidR="004E70FD" w:rsidRPr="004E70FD" w:rsidRDefault="004E70FD" w:rsidP="004E70FD">
      <w:pPr>
        <w:spacing w:after="0" w:line="240" w:lineRule="auto"/>
        <w:jc w:val="both"/>
        <w:rPr>
          <w:rFonts w:ascii="Arial" w:eastAsia="Times New Roman" w:hAnsi="Arial" w:cs="Arial"/>
          <w:color w:val="0070C0"/>
          <w:sz w:val="19"/>
          <w:szCs w:val="19"/>
          <w:lang w:val="en-US" w:eastAsia="pt-PT"/>
        </w:rPr>
      </w:pPr>
      <w:bookmarkStart w:id="2" w:name="_Hlk521869429"/>
      <w:r w:rsidRPr="004E70FD">
        <w:rPr>
          <w:rFonts w:ascii="Arial" w:eastAsia="Times New Roman" w:hAnsi="Arial" w:cs="Arial"/>
          <w:color w:val="0070C0"/>
          <w:sz w:val="19"/>
          <w:szCs w:val="19"/>
          <w:lang w:val="en-US" w:eastAsia="pt-PT"/>
        </w:rPr>
        <w:t>The authors address the legal void that exists regarding medical student access to the clinical records and health information that local health centers hold under legal and institutional custody. They develop a legal thesis that configures the creation of medical student secrecy and its connection with the duty of confidentiality as assumptions that underlie the medical student's right to access and reuse health information. Medical students have the legitimacy to access health information and clinical records, as they bear an unequivocal informational, legitimate, constitutionally protected and sufficiently relevant need. They conclude that the legislature must join with university and hospital institutions to legally establish the concept of Medical Student Secrecy, its link to the duty of confidentiality and the right of the medical student to access and reuse health information. Furthermore, it must do so in a specific legal act and in the precise terms of the text approved unanimously by the Council of Portuguese Medical Schools, by the National Council of Medical Ethics and Deontology, by the National Council of the Medical Order and by the Bâtonnier of the said Order.</w:t>
      </w:r>
    </w:p>
    <w:bookmarkEnd w:id="2"/>
    <w:p w:rsidR="004E70FD" w:rsidRPr="004E70FD" w:rsidRDefault="004E70FD" w:rsidP="004E70FD">
      <w:pPr>
        <w:spacing w:after="0" w:line="240" w:lineRule="auto"/>
        <w:jc w:val="both"/>
        <w:rPr>
          <w:rFonts w:ascii="Arial" w:eastAsia="Times New Roman" w:hAnsi="Arial" w:cs="Arial"/>
          <w:color w:val="0070C0"/>
          <w:sz w:val="19"/>
          <w:szCs w:val="19"/>
          <w:lang w:val="en-US" w:eastAsia="pt-PT"/>
        </w:rPr>
      </w:pPr>
    </w:p>
    <w:p w:rsidR="004E70FD" w:rsidRPr="004E70FD" w:rsidRDefault="004E70FD" w:rsidP="004E70FD">
      <w:pPr>
        <w:spacing w:after="0" w:line="240" w:lineRule="auto"/>
        <w:jc w:val="both"/>
        <w:rPr>
          <w:rFonts w:ascii="Arial" w:eastAsia="Times New Roman" w:hAnsi="Arial" w:cs="Arial"/>
          <w:color w:val="0070C0"/>
          <w:sz w:val="19"/>
          <w:szCs w:val="19"/>
          <w:lang w:val="en-US" w:eastAsia="pt-PT"/>
        </w:rPr>
      </w:pPr>
      <w:r w:rsidRPr="004E70FD">
        <w:rPr>
          <w:rFonts w:ascii="Arial" w:eastAsia="Times New Roman" w:hAnsi="Arial" w:cs="Arial"/>
          <w:color w:val="0070C0"/>
          <w:sz w:val="19"/>
          <w:szCs w:val="19"/>
          <w:lang w:val="en-US" w:eastAsia="pt-PT"/>
        </w:rPr>
        <w:t xml:space="preserve">Keywords: </w:t>
      </w:r>
      <w:bookmarkStart w:id="3" w:name="_Hlk521869261"/>
      <w:r w:rsidRPr="004E70FD">
        <w:rPr>
          <w:rFonts w:ascii="Arial" w:eastAsia="Times New Roman" w:hAnsi="Arial" w:cs="Arial"/>
          <w:color w:val="0070C0"/>
          <w:sz w:val="19"/>
          <w:szCs w:val="19"/>
          <w:lang w:val="en-US" w:eastAsia="pt-PT"/>
        </w:rPr>
        <w:t>medical student, duty of confidentiality, access and reuse, health information.</w:t>
      </w:r>
    </w:p>
    <w:bookmarkEnd w:id="3"/>
    <w:p w:rsidR="004E70FD" w:rsidRPr="004E70FD" w:rsidRDefault="004E70FD" w:rsidP="004E70FD">
      <w:pPr>
        <w:spacing w:after="0" w:line="240" w:lineRule="auto"/>
        <w:jc w:val="both"/>
        <w:rPr>
          <w:rFonts w:ascii="Arial" w:eastAsia="Times New Roman" w:hAnsi="Arial" w:cs="Arial"/>
          <w:color w:val="0070C0"/>
          <w:sz w:val="19"/>
          <w:szCs w:val="19"/>
          <w:lang w:val="en-US" w:eastAsia="pt-PT"/>
        </w:rPr>
      </w:pPr>
    </w:p>
    <w:p w:rsidR="004E70FD" w:rsidRDefault="004E70FD" w:rsidP="004E70FD">
      <w:pPr>
        <w:spacing w:after="0" w:line="240" w:lineRule="auto"/>
        <w:jc w:val="both"/>
        <w:rPr>
          <w:rFonts w:ascii="Arial" w:eastAsia="Times New Roman" w:hAnsi="Arial" w:cs="Arial"/>
          <w:color w:val="0070C0"/>
          <w:sz w:val="19"/>
          <w:szCs w:val="19"/>
          <w:lang w:val="en-US" w:eastAsia="pt-PT"/>
        </w:rPr>
      </w:pPr>
    </w:p>
    <w:p w:rsidR="004E70FD" w:rsidRPr="004E70FD" w:rsidRDefault="004E70FD" w:rsidP="004E70FD">
      <w:pPr>
        <w:spacing w:after="0" w:line="240" w:lineRule="auto"/>
        <w:jc w:val="both"/>
        <w:rPr>
          <w:rFonts w:ascii="Arial" w:eastAsia="Times New Roman" w:hAnsi="Arial" w:cs="Arial"/>
          <w:color w:val="0070C0"/>
          <w:sz w:val="19"/>
          <w:szCs w:val="19"/>
          <w:lang w:val="en-US" w:eastAsia="pt-PT"/>
        </w:rPr>
      </w:pPr>
    </w:p>
    <w:p w:rsidR="00262EF3" w:rsidRPr="00A76FA2" w:rsidRDefault="00262EF3" w:rsidP="00C634C1">
      <w:pPr>
        <w:spacing w:after="0" w:line="240" w:lineRule="auto"/>
        <w:jc w:val="both"/>
        <w:rPr>
          <w:rFonts w:ascii="Arial" w:eastAsia="Times New Roman" w:hAnsi="Arial" w:cs="Arial"/>
          <w:color w:val="0070C0"/>
          <w:sz w:val="19"/>
          <w:szCs w:val="19"/>
          <w:lang w:eastAsia="pt-PT"/>
        </w:rPr>
      </w:pPr>
      <w:r w:rsidRPr="00A76FA2">
        <w:rPr>
          <w:rFonts w:ascii="Arial" w:eastAsia="Times New Roman" w:hAnsi="Arial" w:cs="Arial"/>
          <w:color w:val="0070C0"/>
          <w:sz w:val="19"/>
          <w:szCs w:val="19"/>
          <w:lang w:eastAsia="pt-PT"/>
        </w:rPr>
        <w:t>Pedido ao editor:</w:t>
      </w:r>
    </w:p>
    <w:p w:rsidR="00262EF3" w:rsidRPr="00A76FA2" w:rsidRDefault="00262EF3" w:rsidP="00C634C1">
      <w:pPr>
        <w:spacing w:after="0" w:line="240" w:lineRule="auto"/>
        <w:jc w:val="both"/>
        <w:rPr>
          <w:rFonts w:ascii="Arial" w:eastAsia="Times New Roman" w:hAnsi="Arial" w:cs="Arial"/>
          <w:color w:val="0070C0"/>
          <w:sz w:val="19"/>
          <w:szCs w:val="19"/>
          <w:lang w:eastAsia="pt-PT"/>
        </w:rPr>
      </w:pPr>
    </w:p>
    <w:p w:rsidR="001335F0" w:rsidRPr="00482B3C" w:rsidRDefault="00C634C1" w:rsidP="00C634C1">
      <w:pPr>
        <w:spacing w:after="0" w:line="240" w:lineRule="auto"/>
        <w:jc w:val="both"/>
        <w:rPr>
          <w:rFonts w:ascii="Arial" w:eastAsia="Times New Roman" w:hAnsi="Arial" w:cs="Arial"/>
          <w:color w:val="0070C0"/>
          <w:sz w:val="19"/>
          <w:szCs w:val="19"/>
          <w:lang w:eastAsia="pt-PT"/>
        </w:rPr>
      </w:pPr>
      <w:r w:rsidRPr="00482B3C">
        <w:rPr>
          <w:rFonts w:ascii="Arial" w:eastAsia="Times New Roman" w:hAnsi="Arial" w:cs="Arial"/>
          <w:color w:val="0070C0"/>
          <w:sz w:val="19"/>
          <w:szCs w:val="19"/>
          <w:lang w:eastAsia="pt-PT"/>
        </w:rPr>
        <w:t xml:space="preserve">Acreditamos, até com fundamento nalguns dos comentários dos revisores, que os leitores beneficiariam se a publicação do artigo tivesse a possibilidade de incluir um apêndice. </w:t>
      </w:r>
      <w:bookmarkStart w:id="4" w:name="_Hlk521361892"/>
      <w:r w:rsidRPr="00482B3C">
        <w:rPr>
          <w:rFonts w:ascii="Arial" w:eastAsia="Times New Roman" w:hAnsi="Arial" w:cs="Arial"/>
          <w:color w:val="0070C0"/>
          <w:sz w:val="19"/>
          <w:szCs w:val="19"/>
          <w:lang w:eastAsia="pt-PT"/>
        </w:rPr>
        <w:t xml:space="preserve">O apêndice que propomos, </w:t>
      </w:r>
      <w:r w:rsidR="00262EF3">
        <w:rPr>
          <w:rFonts w:ascii="Arial" w:eastAsia="Times New Roman" w:hAnsi="Arial" w:cs="Arial"/>
          <w:color w:val="0070C0"/>
          <w:sz w:val="19"/>
          <w:szCs w:val="19"/>
          <w:lang w:eastAsia="pt-PT"/>
        </w:rPr>
        <w:t>é</w:t>
      </w:r>
      <w:r w:rsidRPr="00482B3C">
        <w:rPr>
          <w:rFonts w:ascii="Arial" w:eastAsia="Times New Roman" w:hAnsi="Arial" w:cs="Arial"/>
          <w:color w:val="0070C0"/>
          <w:sz w:val="19"/>
          <w:szCs w:val="19"/>
          <w:lang w:eastAsia="pt-PT"/>
        </w:rPr>
        <w:t xml:space="preserve"> </w:t>
      </w:r>
      <w:r w:rsidR="00070B28">
        <w:rPr>
          <w:rFonts w:ascii="Arial" w:eastAsia="Times New Roman" w:hAnsi="Arial" w:cs="Arial"/>
          <w:color w:val="0070C0"/>
          <w:sz w:val="19"/>
          <w:szCs w:val="19"/>
          <w:lang w:eastAsia="pt-PT"/>
        </w:rPr>
        <w:t>enviado</w:t>
      </w:r>
      <w:r w:rsidR="00315DE6">
        <w:rPr>
          <w:rFonts w:ascii="Arial" w:eastAsia="Times New Roman" w:hAnsi="Arial" w:cs="Arial"/>
          <w:color w:val="0070C0"/>
          <w:sz w:val="19"/>
          <w:szCs w:val="19"/>
          <w:lang w:eastAsia="pt-PT"/>
        </w:rPr>
        <w:t xml:space="preserve"> agora na nova submissão</w:t>
      </w:r>
      <w:r w:rsidRPr="00482B3C">
        <w:rPr>
          <w:rFonts w:ascii="Arial" w:eastAsia="Times New Roman" w:hAnsi="Arial" w:cs="Arial"/>
          <w:color w:val="0070C0"/>
          <w:sz w:val="19"/>
          <w:szCs w:val="19"/>
          <w:lang w:eastAsia="pt-PT"/>
        </w:rPr>
        <w:t>, e constitui a nossa proposta para concretizar a tese defendida no artigo. Tal documento</w:t>
      </w:r>
      <w:r w:rsidR="00482B3C">
        <w:rPr>
          <w:rFonts w:ascii="Arial" w:eastAsia="Times New Roman" w:hAnsi="Arial" w:cs="Arial"/>
          <w:color w:val="0070C0"/>
          <w:sz w:val="19"/>
          <w:szCs w:val="19"/>
          <w:lang w:eastAsia="pt-PT"/>
        </w:rPr>
        <w:t>,</w:t>
      </w:r>
      <w:r w:rsidRPr="00482B3C">
        <w:rPr>
          <w:rFonts w:ascii="Arial" w:eastAsia="Times New Roman" w:hAnsi="Arial" w:cs="Arial"/>
          <w:color w:val="0070C0"/>
          <w:sz w:val="19"/>
          <w:szCs w:val="19"/>
          <w:lang w:eastAsia="pt-PT"/>
        </w:rPr>
        <w:t xml:space="preserve"> que</w:t>
      </w:r>
      <w:r w:rsidR="00482B3C">
        <w:rPr>
          <w:rFonts w:ascii="Arial" w:eastAsia="Times New Roman" w:hAnsi="Arial" w:cs="Arial"/>
          <w:color w:val="0070C0"/>
          <w:sz w:val="19"/>
          <w:szCs w:val="19"/>
          <w:lang w:eastAsia="pt-PT"/>
        </w:rPr>
        <w:t xml:space="preserve"> nos foi solicitado pelo Conselho das Escolas Médicas </w:t>
      </w:r>
      <w:r w:rsidR="00315DE6">
        <w:rPr>
          <w:rFonts w:ascii="Arial" w:eastAsia="Times New Roman" w:hAnsi="Arial" w:cs="Arial"/>
          <w:color w:val="0070C0"/>
          <w:sz w:val="19"/>
          <w:szCs w:val="19"/>
          <w:lang w:eastAsia="pt-PT"/>
        </w:rPr>
        <w:t>Portuguesas, (</w:t>
      </w:r>
      <w:r w:rsidR="00482B3C">
        <w:rPr>
          <w:rFonts w:ascii="Arial" w:eastAsia="Times New Roman" w:hAnsi="Arial" w:cs="Arial"/>
          <w:color w:val="0070C0"/>
          <w:sz w:val="19"/>
          <w:szCs w:val="19"/>
          <w:lang w:eastAsia="pt-PT"/>
        </w:rPr>
        <w:t xml:space="preserve">CEMP) foi aprovado por aquele órgão </w:t>
      </w:r>
      <w:r w:rsidR="00315DE6">
        <w:rPr>
          <w:rFonts w:ascii="Arial" w:eastAsia="Times New Roman" w:hAnsi="Arial" w:cs="Arial"/>
          <w:color w:val="0070C0"/>
          <w:sz w:val="19"/>
          <w:szCs w:val="19"/>
          <w:lang w:eastAsia="pt-PT"/>
        </w:rPr>
        <w:t>em 27 de novembro de 2017.  Já no ano corrente, foi igualmente objeto de aprovação por unanimidade, quer pelo Conselho Nacional de Ética e Deontologia Médicas, quer pelo Conselho Nacional da Ordem dos Médicos e pelo Bastonário da referida Ordem.</w:t>
      </w:r>
    </w:p>
    <w:p w:rsidR="001335F0" w:rsidRDefault="001335F0" w:rsidP="00C634C1">
      <w:pPr>
        <w:spacing w:after="0" w:line="240" w:lineRule="auto"/>
        <w:jc w:val="both"/>
        <w:rPr>
          <w:rFonts w:ascii="Arial" w:eastAsia="Times New Roman" w:hAnsi="Arial" w:cs="Arial"/>
          <w:color w:val="222222"/>
          <w:sz w:val="19"/>
          <w:szCs w:val="19"/>
          <w:lang w:eastAsia="pt-PT"/>
        </w:rPr>
      </w:pPr>
    </w:p>
    <w:p w:rsidR="00070B28" w:rsidRPr="00070B28" w:rsidRDefault="00262EF3" w:rsidP="00C634C1">
      <w:pPr>
        <w:spacing w:after="0" w:line="240" w:lineRule="auto"/>
        <w:jc w:val="both"/>
        <w:rPr>
          <w:rFonts w:ascii="Arial" w:eastAsia="Times New Roman" w:hAnsi="Arial" w:cs="Arial"/>
          <w:color w:val="0070C0"/>
          <w:sz w:val="19"/>
          <w:szCs w:val="19"/>
          <w:lang w:eastAsia="pt-PT"/>
        </w:rPr>
      </w:pPr>
      <w:r>
        <w:rPr>
          <w:rFonts w:ascii="Arial" w:eastAsia="Times New Roman" w:hAnsi="Arial" w:cs="Arial"/>
          <w:color w:val="0070C0"/>
          <w:sz w:val="19"/>
          <w:szCs w:val="19"/>
          <w:lang w:eastAsia="pt-PT"/>
        </w:rPr>
        <w:t>Sendo aceite pelo editor, seria designado por Apêndice</w:t>
      </w:r>
      <w:r w:rsidR="00070B28" w:rsidRPr="00070B28">
        <w:rPr>
          <w:rFonts w:ascii="Arial" w:eastAsia="Times New Roman" w:hAnsi="Arial" w:cs="Arial"/>
          <w:color w:val="0070C0"/>
          <w:sz w:val="19"/>
          <w:szCs w:val="19"/>
          <w:lang w:eastAsia="pt-PT"/>
        </w:rPr>
        <w:t xml:space="preserve"> 1.</w:t>
      </w:r>
    </w:p>
    <w:bookmarkEnd w:id="4"/>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57E56" w:rsidRDefault="00757E56" w:rsidP="00C05875">
      <w:pPr>
        <w:spacing w:after="0" w:line="240" w:lineRule="auto"/>
        <w:rPr>
          <w:rFonts w:ascii="Arial" w:eastAsia="Times New Roman" w:hAnsi="Arial" w:cs="Arial"/>
          <w:color w:val="222222"/>
          <w:sz w:val="19"/>
          <w:szCs w:val="19"/>
          <w:lang w:eastAsia="pt-PT"/>
        </w:rPr>
      </w:pPr>
    </w:p>
    <w:p w:rsidR="00775AE9"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Revisor A:</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-O Segredo do estudante de medicina, a sua vinculação ao dever de sigilo e</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o direito em aceder e reutilizar informação de saúde</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Rui GUIMARÃES/Miguel GUIMARÃES/Nuno SOUSA/Amélia FERREIRA</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RELEVANCE This manuscript is globally important for the clinical practice as</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it adresses the legal void that exists in relation to the access by medical</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students to clinical records and health information which is determinant for</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the realization of their individual rights, and their rights as medical</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 xml:space="preserve">students. </w:t>
      </w:r>
      <w:r w:rsidRPr="00C05875">
        <w:rPr>
          <w:rFonts w:ascii="Arial" w:eastAsia="Times New Roman" w:hAnsi="Arial" w:cs="Arial"/>
          <w:color w:val="222222"/>
          <w:sz w:val="19"/>
          <w:szCs w:val="19"/>
          <w:shd w:val="clear" w:color="auto" w:fill="FFFFFF"/>
          <w:lang w:val="en-US" w:eastAsia="pt-PT"/>
        </w:rPr>
        <w:t>The corresponding duty of secrecy is prior to the duty of medical</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secrecy and is the basis of the legitimacy of acess to medical records. This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article proposes the legislative consecration of the medical student´s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secrecy related to the duty of medical secrecy, allowing the student´s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access to the clinical records and health information.</w:t>
      </w:r>
    </w:p>
    <w:p w:rsidR="00775AE9" w:rsidRDefault="00775AE9" w:rsidP="00C05875">
      <w:pPr>
        <w:spacing w:after="0" w:line="240" w:lineRule="auto"/>
        <w:rPr>
          <w:rFonts w:ascii="Arial" w:eastAsia="Times New Roman" w:hAnsi="Arial" w:cs="Arial"/>
          <w:color w:val="0070C0"/>
          <w:sz w:val="19"/>
          <w:szCs w:val="19"/>
          <w:lang w:eastAsia="pt-PT"/>
        </w:rPr>
      </w:pPr>
      <w:bookmarkStart w:id="5" w:name="_Hlk521139695"/>
      <w:r w:rsidRPr="00775AE9">
        <w:rPr>
          <w:rFonts w:ascii="Arial" w:eastAsia="Times New Roman" w:hAnsi="Arial" w:cs="Arial"/>
          <w:color w:val="0070C0"/>
          <w:sz w:val="19"/>
          <w:szCs w:val="19"/>
          <w:lang w:eastAsia="pt-PT"/>
        </w:rPr>
        <w:t>Agradecemos o comentário que muito nos honra.</w:t>
      </w:r>
    </w:p>
    <w:bookmarkEnd w:id="5"/>
    <w:p w:rsidR="00775AE9" w:rsidRDefault="00C05875" w:rsidP="00775AE9">
      <w:pPr>
        <w:spacing w:after="0" w:line="240" w:lineRule="auto"/>
        <w:rPr>
          <w:rFonts w:ascii="Arial" w:eastAsia="Times New Roman" w:hAnsi="Arial" w:cs="Arial"/>
          <w:color w:val="0070C0"/>
          <w:sz w:val="19"/>
          <w:szCs w:val="19"/>
          <w:lang w:eastAsia="pt-PT"/>
        </w:rPr>
      </w:pPr>
      <w:r w:rsidRPr="00A76FA2">
        <w:rPr>
          <w:rFonts w:ascii="Arial" w:eastAsia="Times New Roman" w:hAnsi="Arial" w:cs="Arial"/>
          <w:color w:val="222222"/>
          <w:sz w:val="19"/>
          <w:szCs w:val="19"/>
          <w:lang w:val="en-US" w:eastAsia="pt-PT"/>
        </w:rPr>
        <w:br/>
      </w:r>
      <w:r w:rsidRPr="00F3793F">
        <w:rPr>
          <w:rFonts w:ascii="Arial" w:eastAsia="Times New Roman" w:hAnsi="Arial" w:cs="Arial"/>
          <w:color w:val="222222"/>
          <w:sz w:val="19"/>
          <w:szCs w:val="19"/>
          <w:shd w:val="clear" w:color="auto" w:fill="FFFFFF"/>
          <w:lang w:val="en-US" w:eastAsia="pt-PT"/>
        </w:rPr>
        <w:t xml:space="preserve">ORIGINALITY: The article is original. </w:t>
      </w:r>
      <w:r w:rsidRPr="00C05875">
        <w:rPr>
          <w:rFonts w:ascii="Arial" w:eastAsia="Times New Roman" w:hAnsi="Arial" w:cs="Arial"/>
          <w:color w:val="222222"/>
          <w:sz w:val="19"/>
          <w:szCs w:val="19"/>
          <w:shd w:val="clear" w:color="auto" w:fill="FFFFFF"/>
          <w:lang w:val="en-US" w:eastAsia="pt-PT"/>
        </w:rPr>
        <w:t>It replaces the question of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relationship between the medical student´s acess to clinical records and</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health information and law (not just a matter of use of new technologies).</w:t>
      </w:r>
      <w:r w:rsidRPr="00C05875">
        <w:rPr>
          <w:rFonts w:ascii="Arial" w:eastAsia="Times New Roman" w:hAnsi="Arial" w:cs="Arial"/>
          <w:color w:val="222222"/>
          <w:sz w:val="19"/>
          <w:szCs w:val="19"/>
          <w:lang w:val="en-US" w:eastAsia="pt-PT"/>
        </w:rPr>
        <w:br/>
      </w:r>
      <w:r w:rsidR="00775AE9">
        <w:rPr>
          <w:rFonts w:ascii="Arial" w:eastAsia="Times New Roman" w:hAnsi="Arial" w:cs="Arial"/>
          <w:color w:val="0070C0"/>
          <w:sz w:val="19"/>
          <w:szCs w:val="19"/>
          <w:lang w:eastAsia="pt-PT"/>
        </w:rPr>
        <w:t>Novamente, a</w:t>
      </w:r>
      <w:r w:rsidR="00775AE9" w:rsidRPr="00775AE9">
        <w:rPr>
          <w:rFonts w:ascii="Arial" w:eastAsia="Times New Roman" w:hAnsi="Arial" w:cs="Arial"/>
          <w:color w:val="0070C0"/>
          <w:sz w:val="19"/>
          <w:szCs w:val="19"/>
          <w:lang w:eastAsia="pt-PT"/>
        </w:rPr>
        <w:t>gradecemos o comentário.</w:t>
      </w:r>
    </w:p>
    <w:p w:rsidR="00775AE9" w:rsidRPr="00F3793F" w:rsidRDefault="00775AE9" w:rsidP="00C05875">
      <w:pPr>
        <w:spacing w:after="0" w:line="240" w:lineRule="auto"/>
        <w:rPr>
          <w:rFonts w:ascii="Arial" w:eastAsia="Times New Roman" w:hAnsi="Arial" w:cs="Arial"/>
          <w:color w:val="222222"/>
          <w:sz w:val="19"/>
          <w:szCs w:val="19"/>
          <w:shd w:val="clear" w:color="auto" w:fill="FFFFFF"/>
          <w:lang w:eastAsia="pt-PT"/>
        </w:rPr>
      </w:pPr>
    </w:p>
    <w:p w:rsidR="00775AE9" w:rsidRPr="00F3793F" w:rsidRDefault="00775AE9" w:rsidP="00C05875">
      <w:pPr>
        <w:spacing w:after="0" w:line="240" w:lineRule="auto"/>
        <w:rPr>
          <w:rFonts w:ascii="Arial" w:eastAsia="Times New Roman" w:hAnsi="Arial" w:cs="Arial"/>
          <w:color w:val="222222"/>
          <w:sz w:val="19"/>
          <w:szCs w:val="19"/>
          <w:shd w:val="clear" w:color="auto" w:fill="FFFFFF"/>
          <w:lang w:eastAsia="pt-PT"/>
        </w:rPr>
      </w:pPr>
    </w:p>
    <w:p w:rsidR="00775AE9" w:rsidRPr="00F3793F" w:rsidRDefault="00C05875" w:rsidP="00C05875">
      <w:pPr>
        <w:spacing w:after="0" w:line="240" w:lineRule="auto"/>
        <w:rPr>
          <w:rFonts w:ascii="Arial" w:eastAsia="Times New Roman" w:hAnsi="Arial" w:cs="Arial"/>
          <w:color w:val="222222"/>
          <w:sz w:val="19"/>
          <w:szCs w:val="19"/>
          <w:shd w:val="clear" w:color="auto" w:fill="FFFFFF"/>
          <w:lang w:eastAsia="pt-PT"/>
        </w:rPr>
      </w:pPr>
      <w:r w:rsidRPr="00F3793F">
        <w:rPr>
          <w:rFonts w:ascii="Arial" w:eastAsia="Times New Roman" w:hAnsi="Arial" w:cs="Arial"/>
          <w:color w:val="222222"/>
          <w:sz w:val="19"/>
          <w:szCs w:val="19"/>
          <w:shd w:val="clear" w:color="auto" w:fill="FFFFFF"/>
          <w:lang w:eastAsia="pt-PT"/>
        </w:rPr>
        <w:t>MISCONDUCT: there are no signs of misconduct.</w:t>
      </w:r>
    </w:p>
    <w:p w:rsidR="00775AE9" w:rsidRDefault="00775AE9" w:rsidP="00C05875">
      <w:pPr>
        <w:spacing w:after="0" w:line="240" w:lineRule="auto"/>
        <w:rPr>
          <w:rFonts w:ascii="Arial" w:eastAsia="Times New Roman" w:hAnsi="Arial" w:cs="Arial"/>
          <w:color w:val="222222"/>
          <w:sz w:val="19"/>
          <w:szCs w:val="19"/>
          <w:shd w:val="clear" w:color="auto" w:fill="FFFFFF"/>
          <w:lang w:val="en-US" w:eastAsia="pt-PT"/>
        </w:rPr>
      </w:pPr>
      <w:bookmarkStart w:id="6" w:name="_Hlk521362641"/>
      <w:r w:rsidRPr="00775AE9">
        <w:rPr>
          <w:rFonts w:ascii="Arial" w:eastAsia="Times New Roman" w:hAnsi="Arial" w:cs="Arial"/>
          <w:color w:val="0070C0"/>
          <w:sz w:val="19"/>
          <w:szCs w:val="19"/>
          <w:lang w:eastAsia="pt-PT"/>
        </w:rPr>
        <w:t>A ética na investigação e publicação de trabalhos é para nós uma preocupação fundamental.</w:t>
      </w:r>
      <w:r w:rsidR="00C05875" w:rsidRPr="00775AE9">
        <w:rPr>
          <w:rFonts w:ascii="Arial" w:eastAsia="Times New Roman" w:hAnsi="Arial" w:cs="Arial"/>
          <w:color w:val="0070C0"/>
          <w:sz w:val="19"/>
          <w:szCs w:val="19"/>
          <w:lang w:eastAsia="pt-PT"/>
        </w:rPr>
        <w:br/>
      </w:r>
      <w:r w:rsidRPr="00775AE9">
        <w:rPr>
          <w:rFonts w:ascii="Arial" w:eastAsia="Times New Roman" w:hAnsi="Arial" w:cs="Arial"/>
          <w:color w:val="0070C0"/>
          <w:sz w:val="19"/>
          <w:szCs w:val="19"/>
          <w:lang w:val="en-US" w:eastAsia="pt-PT"/>
        </w:rPr>
        <w:t>Agradecemos o reconheciment</w:t>
      </w:r>
      <w:r w:rsidR="00262EF3">
        <w:rPr>
          <w:rFonts w:ascii="Arial" w:eastAsia="Times New Roman" w:hAnsi="Arial" w:cs="Arial"/>
          <w:color w:val="0070C0"/>
          <w:sz w:val="19"/>
          <w:szCs w:val="19"/>
          <w:lang w:val="en-US" w:eastAsia="pt-PT"/>
        </w:rPr>
        <w:t>o</w:t>
      </w:r>
      <w:r w:rsidRPr="00775AE9">
        <w:rPr>
          <w:rFonts w:ascii="Arial" w:eastAsia="Times New Roman" w:hAnsi="Arial" w:cs="Arial"/>
          <w:color w:val="0070C0"/>
          <w:sz w:val="19"/>
          <w:szCs w:val="19"/>
          <w:lang w:val="en-US" w:eastAsia="pt-PT"/>
        </w:rPr>
        <w:t>.</w:t>
      </w:r>
      <w:r w:rsidR="00C05875" w:rsidRPr="00775AE9">
        <w:rPr>
          <w:rFonts w:ascii="Arial" w:eastAsia="Times New Roman" w:hAnsi="Arial" w:cs="Arial"/>
          <w:color w:val="222222"/>
          <w:sz w:val="19"/>
          <w:szCs w:val="19"/>
          <w:lang w:val="en-US" w:eastAsia="pt-PT"/>
        </w:rPr>
        <w:br/>
      </w:r>
      <w:bookmarkEnd w:id="6"/>
      <w:r w:rsidR="00C05875" w:rsidRPr="00775AE9">
        <w:rPr>
          <w:rFonts w:ascii="Arial" w:eastAsia="Times New Roman" w:hAnsi="Arial" w:cs="Arial"/>
          <w:color w:val="222222"/>
          <w:sz w:val="19"/>
          <w:szCs w:val="19"/>
          <w:lang w:val="en-US" w:eastAsia="pt-PT"/>
        </w:rPr>
        <w:br/>
      </w:r>
      <w:r w:rsidR="00C05875" w:rsidRPr="00775AE9">
        <w:rPr>
          <w:rFonts w:ascii="Arial" w:eastAsia="Times New Roman" w:hAnsi="Arial" w:cs="Arial"/>
          <w:color w:val="222222"/>
          <w:sz w:val="19"/>
          <w:szCs w:val="19"/>
          <w:shd w:val="clear" w:color="auto" w:fill="FFFFFF"/>
          <w:lang w:val="en-US" w:eastAsia="pt-PT"/>
        </w:rPr>
        <w:t>STRUCTURE OF THE MANUSCRIPT</w:t>
      </w:r>
      <w:r w:rsidR="00C05875" w:rsidRPr="00775AE9">
        <w:rPr>
          <w:rFonts w:ascii="Arial" w:eastAsia="Times New Roman" w:hAnsi="Arial" w:cs="Arial"/>
          <w:color w:val="222222"/>
          <w:sz w:val="19"/>
          <w:szCs w:val="19"/>
          <w:lang w:val="en-US" w:eastAsia="pt-PT"/>
        </w:rPr>
        <w:br/>
      </w:r>
      <w:r w:rsidR="00C05875" w:rsidRPr="00775AE9">
        <w:rPr>
          <w:rFonts w:ascii="Arial" w:eastAsia="Times New Roman" w:hAnsi="Arial" w:cs="Arial"/>
          <w:color w:val="222222"/>
          <w:sz w:val="19"/>
          <w:szCs w:val="19"/>
          <w:shd w:val="clear" w:color="auto" w:fill="FFFFFF"/>
          <w:lang w:val="en-US" w:eastAsia="pt-PT"/>
        </w:rPr>
        <w:t>TITLE The title precisely and sufficiently reflects the article's contents..</w:t>
      </w:r>
    </w:p>
    <w:p w:rsidR="00775AE9" w:rsidRPr="00775AE9" w:rsidRDefault="00775AE9" w:rsidP="00C05875">
      <w:pPr>
        <w:spacing w:after="0" w:line="240" w:lineRule="auto"/>
        <w:rPr>
          <w:rFonts w:ascii="Arial" w:eastAsia="Times New Roman" w:hAnsi="Arial" w:cs="Arial"/>
          <w:color w:val="0070C0"/>
          <w:sz w:val="19"/>
          <w:szCs w:val="19"/>
          <w:shd w:val="clear" w:color="auto" w:fill="FFFFFF"/>
          <w:lang w:eastAsia="pt-PT"/>
        </w:rPr>
      </w:pPr>
      <w:r w:rsidRPr="00775AE9">
        <w:rPr>
          <w:rFonts w:ascii="Arial" w:eastAsia="Times New Roman" w:hAnsi="Arial" w:cs="Arial"/>
          <w:color w:val="0070C0"/>
          <w:sz w:val="19"/>
          <w:szCs w:val="19"/>
          <w:shd w:val="clear" w:color="auto" w:fill="FFFFFF"/>
          <w:lang w:eastAsia="pt-PT"/>
        </w:rPr>
        <w:t>Tivemos a preocupação que assim fosse. Obrigado pelo reconhecimento.</w:t>
      </w:r>
    </w:p>
    <w:p w:rsidR="00775AE9"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F3793F">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ABSTRACT: The abstract is well done and it reflects efficiently the contents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of the manuscript.</w:t>
      </w:r>
    </w:p>
    <w:p w:rsidR="00F3793F" w:rsidRPr="00C634C1" w:rsidRDefault="00F3793F" w:rsidP="00C05875">
      <w:pPr>
        <w:spacing w:after="0" w:line="240" w:lineRule="auto"/>
        <w:rPr>
          <w:rFonts w:ascii="Arial" w:eastAsia="Times New Roman" w:hAnsi="Arial" w:cs="Arial"/>
          <w:color w:val="0070C0"/>
          <w:sz w:val="19"/>
          <w:szCs w:val="19"/>
          <w:shd w:val="clear" w:color="auto" w:fill="FFFFFF"/>
          <w:lang w:val="en-US" w:eastAsia="pt-PT"/>
        </w:rPr>
      </w:pPr>
      <w:bookmarkStart w:id="7" w:name="_Hlk521162466"/>
      <w:r w:rsidRPr="00F3793F">
        <w:rPr>
          <w:rFonts w:ascii="Arial" w:eastAsia="Times New Roman" w:hAnsi="Arial" w:cs="Arial"/>
          <w:color w:val="0070C0"/>
          <w:sz w:val="19"/>
          <w:szCs w:val="19"/>
          <w:shd w:val="clear" w:color="auto" w:fill="FFFFFF"/>
          <w:lang w:eastAsia="pt-PT"/>
        </w:rPr>
        <w:t xml:space="preserve">Uma vez mais obrigado pela opinião. </w:t>
      </w:r>
      <w:r w:rsidRPr="00775AE9">
        <w:rPr>
          <w:rFonts w:ascii="Arial" w:eastAsia="Times New Roman" w:hAnsi="Arial" w:cs="Arial"/>
          <w:color w:val="0070C0"/>
          <w:sz w:val="19"/>
          <w:szCs w:val="19"/>
          <w:shd w:val="clear" w:color="auto" w:fill="FFFFFF"/>
          <w:lang w:eastAsia="pt-PT"/>
        </w:rPr>
        <w:t xml:space="preserve">Tivemos a preocupação que assim fosse. </w:t>
      </w:r>
      <w:r w:rsidRPr="00C634C1">
        <w:rPr>
          <w:rFonts w:ascii="Arial" w:eastAsia="Times New Roman" w:hAnsi="Arial" w:cs="Arial"/>
          <w:color w:val="0070C0"/>
          <w:sz w:val="19"/>
          <w:szCs w:val="19"/>
          <w:shd w:val="clear" w:color="auto" w:fill="FFFFFF"/>
          <w:lang w:val="en-US" w:eastAsia="pt-PT"/>
        </w:rPr>
        <w:t>Obrigado pelo reconhecimento.</w:t>
      </w:r>
    </w:p>
    <w:bookmarkEnd w:id="7"/>
    <w:p w:rsidR="00775AE9" w:rsidRPr="00C634C1" w:rsidRDefault="00775AE9" w:rsidP="00C05875">
      <w:pPr>
        <w:spacing w:after="0" w:line="240" w:lineRule="auto"/>
        <w:rPr>
          <w:rFonts w:ascii="Arial" w:eastAsia="Times New Roman" w:hAnsi="Arial" w:cs="Arial"/>
          <w:color w:val="222222"/>
          <w:sz w:val="19"/>
          <w:szCs w:val="19"/>
          <w:lang w:val="en-US" w:eastAsia="pt-PT"/>
        </w:rPr>
      </w:pPr>
    </w:p>
    <w:p w:rsidR="00F3793F" w:rsidRPr="00C634C1" w:rsidRDefault="00C05875" w:rsidP="00C05875">
      <w:pPr>
        <w:spacing w:after="0" w:line="240" w:lineRule="auto"/>
        <w:rPr>
          <w:rFonts w:ascii="Arial" w:eastAsia="Times New Roman" w:hAnsi="Arial" w:cs="Arial"/>
          <w:color w:val="222222"/>
          <w:sz w:val="19"/>
          <w:szCs w:val="19"/>
          <w:shd w:val="clear" w:color="auto" w:fill="FFFFFF"/>
          <w:lang w:eastAsia="pt-PT"/>
        </w:rPr>
      </w:pPr>
      <w:r w:rsidRPr="00C634C1">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INTRODUCTION: The objectives are clearly described and the relevance of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xml:space="preserve">study is well explained. </w:t>
      </w:r>
      <w:r w:rsidRPr="00C634C1">
        <w:rPr>
          <w:rFonts w:ascii="Arial" w:eastAsia="Times New Roman" w:hAnsi="Arial" w:cs="Arial"/>
          <w:color w:val="222222"/>
          <w:sz w:val="19"/>
          <w:szCs w:val="19"/>
          <w:shd w:val="clear" w:color="auto" w:fill="FFFFFF"/>
          <w:lang w:eastAsia="pt-PT"/>
        </w:rPr>
        <w:t>I do not detect inconsistencies in contents. </w:t>
      </w:r>
    </w:p>
    <w:p w:rsidR="00F3793F" w:rsidRPr="00C634C1" w:rsidRDefault="00F3793F" w:rsidP="00F3793F">
      <w:pPr>
        <w:spacing w:after="0" w:line="240" w:lineRule="auto"/>
        <w:rPr>
          <w:rFonts w:ascii="Arial" w:eastAsia="Times New Roman" w:hAnsi="Arial" w:cs="Arial"/>
          <w:color w:val="0070C0"/>
          <w:sz w:val="19"/>
          <w:szCs w:val="19"/>
          <w:shd w:val="clear" w:color="auto" w:fill="FFFFFF"/>
          <w:lang w:val="en-US" w:eastAsia="pt-PT"/>
        </w:rPr>
      </w:pPr>
      <w:bookmarkStart w:id="8" w:name="_Hlk521162637"/>
      <w:r w:rsidRPr="00F3793F">
        <w:rPr>
          <w:rFonts w:ascii="Arial" w:eastAsia="Times New Roman" w:hAnsi="Arial" w:cs="Arial"/>
          <w:color w:val="0070C0"/>
          <w:sz w:val="19"/>
          <w:szCs w:val="19"/>
          <w:shd w:val="clear" w:color="auto" w:fill="FFFFFF"/>
          <w:lang w:eastAsia="pt-PT"/>
        </w:rPr>
        <w:t xml:space="preserve">Uma vez mais obrigado pela opinião. </w:t>
      </w:r>
      <w:r w:rsidRPr="00775AE9">
        <w:rPr>
          <w:rFonts w:ascii="Arial" w:eastAsia="Times New Roman" w:hAnsi="Arial" w:cs="Arial"/>
          <w:color w:val="0070C0"/>
          <w:sz w:val="19"/>
          <w:szCs w:val="19"/>
          <w:shd w:val="clear" w:color="auto" w:fill="FFFFFF"/>
          <w:lang w:eastAsia="pt-PT"/>
        </w:rPr>
        <w:t xml:space="preserve">Tivemos a preocupação que assim fosse. </w:t>
      </w:r>
      <w:r w:rsidRPr="00C634C1">
        <w:rPr>
          <w:rFonts w:ascii="Arial" w:eastAsia="Times New Roman" w:hAnsi="Arial" w:cs="Arial"/>
          <w:color w:val="0070C0"/>
          <w:sz w:val="19"/>
          <w:szCs w:val="19"/>
          <w:shd w:val="clear" w:color="auto" w:fill="FFFFFF"/>
          <w:lang w:val="en-US" w:eastAsia="pt-PT"/>
        </w:rPr>
        <w:t>Obrigado pelo reconhecimento.</w:t>
      </w:r>
    </w:p>
    <w:bookmarkEnd w:id="8"/>
    <w:p w:rsidR="00F3793F" w:rsidRPr="00C634C1" w:rsidRDefault="00F3793F" w:rsidP="00C05875">
      <w:pPr>
        <w:spacing w:after="0" w:line="240" w:lineRule="auto"/>
        <w:rPr>
          <w:rFonts w:ascii="Arial" w:eastAsia="Times New Roman" w:hAnsi="Arial" w:cs="Arial"/>
          <w:color w:val="222222"/>
          <w:sz w:val="19"/>
          <w:szCs w:val="19"/>
          <w:lang w:val="en-US" w:eastAsia="pt-PT"/>
        </w:rPr>
      </w:pPr>
    </w:p>
    <w:p w:rsidR="00F3793F" w:rsidRPr="00C634C1" w:rsidRDefault="00C05875" w:rsidP="00C05875">
      <w:pPr>
        <w:spacing w:after="0" w:line="240" w:lineRule="auto"/>
        <w:rPr>
          <w:rFonts w:ascii="Arial" w:eastAsia="Times New Roman" w:hAnsi="Arial" w:cs="Arial"/>
          <w:color w:val="222222"/>
          <w:sz w:val="19"/>
          <w:szCs w:val="19"/>
          <w:shd w:val="clear" w:color="auto" w:fill="FFFFFF"/>
          <w:lang w:eastAsia="pt-PT"/>
        </w:rPr>
      </w:pPr>
      <w:r w:rsidRPr="00C634C1">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METHODS: The objectives are clear. The study design and methodology are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xml:space="preserve">appropriate to its objectives. </w:t>
      </w:r>
      <w:r w:rsidRPr="00C634C1">
        <w:rPr>
          <w:rFonts w:ascii="Arial" w:eastAsia="Times New Roman" w:hAnsi="Arial" w:cs="Arial"/>
          <w:color w:val="222222"/>
          <w:sz w:val="19"/>
          <w:szCs w:val="19"/>
          <w:shd w:val="clear" w:color="auto" w:fill="FFFFFF"/>
          <w:lang w:eastAsia="pt-PT"/>
        </w:rPr>
        <w:t>There are no methodological failures.</w:t>
      </w:r>
    </w:p>
    <w:p w:rsidR="00F3793F" w:rsidRPr="00C634C1" w:rsidRDefault="00F3793F" w:rsidP="00F3793F">
      <w:pPr>
        <w:spacing w:after="0" w:line="240" w:lineRule="auto"/>
        <w:rPr>
          <w:rFonts w:ascii="Arial" w:eastAsia="Times New Roman" w:hAnsi="Arial" w:cs="Arial"/>
          <w:color w:val="0070C0"/>
          <w:sz w:val="19"/>
          <w:szCs w:val="19"/>
          <w:shd w:val="clear" w:color="auto" w:fill="FFFFFF"/>
          <w:lang w:val="en-US" w:eastAsia="pt-PT"/>
        </w:rPr>
      </w:pPr>
      <w:r w:rsidRPr="00F3793F">
        <w:rPr>
          <w:rFonts w:ascii="Arial" w:eastAsia="Times New Roman" w:hAnsi="Arial" w:cs="Arial"/>
          <w:color w:val="0070C0"/>
          <w:sz w:val="19"/>
          <w:szCs w:val="19"/>
          <w:shd w:val="clear" w:color="auto" w:fill="FFFFFF"/>
          <w:lang w:eastAsia="pt-PT"/>
        </w:rPr>
        <w:t xml:space="preserve">Uma vez mais obrigado pela opinião. </w:t>
      </w:r>
      <w:r w:rsidRPr="00775AE9">
        <w:rPr>
          <w:rFonts w:ascii="Arial" w:eastAsia="Times New Roman" w:hAnsi="Arial" w:cs="Arial"/>
          <w:color w:val="0070C0"/>
          <w:sz w:val="19"/>
          <w:szCs w:val="19"/>
          <w:shd w:val="clear" w:color="auto" w:fill="FFFFFF"/>
          <w:lang w:eastAsia="pt-PT"/>
        </w:rPr>
        <w:t xml:space="preserve">Tivemos a preocupação que assim fosse. </w:t>
      </w:r>
      <w:r w:rsidRPr="00C634C1">
        <w:rPr>
          <w:rFonts w:ascii="Arial" w:eastAsia="Times New Roman" w:hAnsi="Arial" w:cs="Arial"/>
          <w:color w:val="0070C0"/>
          <w:sz w:val="19"/>
          <w:szCs w:val="19"/>
          <w:shd w:val="clear" w:color="auto" w:fill="FFFFFF"/>
          <w:lang w:val="en-US" w:eastAsia="pt-PT"/>
        </w:rPr>
        <w:t>Obrigado pelo reconhecimento.</w:t>
      </w:r>
    </w:p>
    <w:p w:rsidR="00F3793F" w:rsidRDefault="00F3793F" w:rsidP="00C05875">
      <w:pPr>
        <w:spacing w:after="0" w:line="240" w:lineRule="auto"/>
        <w:rPr>
          <w:rFonts w:ascii="Arial" w:eastAsia="Times New Roman" w:hAnsi="Arial" w:cs="Arial"/>
          <w:color w:val="222222"/>
          <w:sz w:val="19"/>
          <w:szCs w:val="19"/>
          <w:lang w:val="en-US" w:eastAsia="pt-PT"/>
        </w:rPr>
      </w:pPr>
    </w:p>
    <w:p w:rsidR="00F3793F"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RESULTS: The text presentation and the analysis are accurate and the results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and conclusions are in accordance with them.</w:t>
      </w:r>
    </w:p>
    <w:p w:rsidR="00F3793F" w:rsidRPr="00C634C1" w:rsidRDefault="00F3793F" w:rsidP="00F3793F">
      <w:pPr>
        <w:spacing w:after="0" w:line="240" w:lineRule="auto"/>
        <w:rPr>
          <w:rFonts w:ascii="Arial" w:eastAsia="Times New Roman" w:hAnsi="Arial" w:cs="Arial"/>
          <w:color w:val="0070C0"/>
          <w:sz w:val="19"/>
          <w:szCs w:val="19"/>
          <w:shd w:val="clear" w:color="auto" w:fill="FFFFFF"/>
          <w:lang w:val="en-US" w:eastAsia="pt-PT"/>
        </w:rPr>
      </w:pPr>
      <w:r w:rsidRPr="00F3793F">
        <w:rPr>
          <w:rFonts w:ascii="Arial" w:eastAsia="Times New Roman" w:hAnsi="Arial" w:cs="Arial"/>
          <w:color w:val="0070C0"/>
          <w:sz w:val="19"/>
          <w:szCs w:val="19"/>
          <w:shd w:val="clear" w:color="auto" w:fill="FFFFFF"/>
          <w:lang w:eastAsia="pt-PT"/>
        </w:rPr>
        <w:t xml:space="preserve">Uma vez mais obrigado pela opinião. </w:t>
      </w:r>
      <w:r w:rsidRPr="00775AE9">
        <w:rPr>
          <w:rFonts w:ascii="Arial" w:eastAsia="Times New Roman" w:hAnsi="Arial" w:cs="Arial"/>
          <w:color w:val="0070C0"/>
          <w:sz w:val="19"/>
          <w:szCs w:val="19"/>
          <w:shd w:val="clear" w:color="auto" w:fill="FFFFFF"/>
          <w:lang w:eastAsia="pt-PT"/>
        </w:rPr>
        <w:t xml:space="preserve">Tivemos a preocupação que assim fosse. </w:t>
      </w:r>
      <w:r w:rsidRPr="00C634C1">
        <w:rPr>
          <w:rFonts w:ascii="Arial" w:eastAsia="Times New Roman" w:hAnsi="Arial" w:cs="Arial"/>
          <w:color w:val="0070C0"/>
          <w:sz w:val="19"/>
          <w:szCs w:val="19"/>
          <w:shd w:val="clear" w:color="auto" w:fill="FFFFFF"/>
          <w:lang w:val="en-US" w:eastAsia="pt-PT"/>
        </w:rPr>
        <w:t>Obrigado pelo reconhecimento.</w:t>
      </w:r>
    </w:p>
    <w:p w:rsidR="00F3793F" w:rsidRDefault="00F3793F" w:rsidP="00C05875">
      <w:pPr>
        <w:spacing w:after="0" w:line="240" w:lineRule="auto"/>
        <w:rPr>
          <w:rFonts w:ascii="Arial" w:eastAsia="Times New Roman" w:hAnsi="Arial" w:cs="Arial"/>
          <w:color w:val="222222"/>
          <w:sz w:val="19"/>
          <w:szCs w:val="19"/>
          <w:lang w:val="en-US" w:eastAsia="pt-PT"/>
        </w:rPr>
      </w:pPr>
    </w:p>
    <w:p w:rsidR="00F3793F"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DISCUSSION: The article clearly explains its relevance: this discussion is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necessary to guarantee patients' right to privacy and at the same time to</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ensure the right of students to investigate, to understand the causes of</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illnesses and the ways to treat them. Through the legal consecration of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duty of secrecy of the medical student as a duty prior to the duty of</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medical confidentiality, it is guaranteed the right of the medical student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and the right to the privacy of patients.</w:t>
      </w:r>
    </w:p>
    <w:p w:rsidR="00F3793F" w:rsidRPr="00F3793F" w:rsidRDefault="00F3793F" w:rsidP="00C05875">
      <w:pPr>
        <w:spacing w:after="0" w:line="240" w:lineRule="auto"/>
        <w:rPr>
          <w:rFonts w:ascii="Arial" w:eastAsia="Times New Roman" w:hAnsi="Arial" w:cs="Arial"/>
          <w:color w:val="0070C0"/>
          <w:sz w:val="19"/>
          <w:szCs w:val="19"/>
          <w:lang w:eastAsia="pt-PT"/>
        </w:rPr>
      </w:pPr>
      <w:r w:rsidRPr="00F3793F">
        <w:rPr>
          <w:rFonts w:ascii="Arial" w:eastAsia="Times New Roman" w:hAnsi="Arial" w:cs="Arial"/>
          <w:color w:val="0070C0"/>
          <w:sz w:val="19"/>
          <w:szCs w:val="19"/>
          <w:lang w:eastAsia="pt-PT"/>
        </w:rPr>
        <w:t>Obrigado pelo comentário o q</w:t>
      </w:r>
      <w:r>
        <w:rPr>
          <w:rFonts w:ascii="Arial" w:eastAsia="Times New Roman" w:hAnsi="Arial" w:cs="Arial"/>
          <w:color w:val="0070C0"/>
          <w:sz w:val="19"/>
          <w:szCs w:val="19"/>
          <w:lang w:eastAsia="pt-PT"/>
        </w:rPr>
        <w:t>ual, na verdade, sintetiza</w:t>
      </w:r>
      <w:r w:rsidR="009A6003">
        <w:rPr>
          <w:rFonts w:ascii="Arial" w:eastAsia="Times New Roman" w:hAnsi="Arial" w:cs="Arial"/>
          <w:color w:val="0070C0"/>
          <w:sz w:val="19"/>
          <w:szCs w:val="19"/>
          <w:lang w:eastAsia="pt-PT"/>
        </w:rPr>
        <w:t xml:space="preserve"> o que queremos transmitir.</w:t>
      </w:r>
    </w:p>
    <w:p w:rsidR="00F3793F" w:rsidRPr="00F3793F" w:rsidRDefault="00F3793F" w:rsidP="00C05875">
      <w:pPr>
        <w:spacing w:after="0" w:line="240" w:lineRule="auto"/>
        <w:rPr>
          <w:rFonts w:ascii="Arial" w:eastAsia="Times New Roman" w:hAnsi="Arial" w:cs="Arial"/>
          <w:color w:val="222222"/>
          <w:sz w:val="19"/>
          <w:szCs w:val="19"/>
          <w:lang w:eastAsia="pt-PT"/>
        </w:rPr>
      </w:pPr>
    </w:p>
    <w:p w:rsidR="009A6003"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A76FA2">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CONCLUSIONS: The conclusions are extremely relevant as they have effects on</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the individual rights and learning of the medical students.</w:t>
      </w:r>
    </w:p>
    <w:p w:rsidR="009A6003" w:rsidRPr="009A6003" w:rsidRDefault="009A6003" w:rsidP="00C05875">
      <w:pPr>
        <w:spacing w:after="0" w:line="240" w:lineRule="auto"/>
        <w:rPr>
          <w:rFonts w:ascii="Arial" w:eastAsia="Times New Roman" w:hAnsi="Arial" w:cs="Arial"/>
          <w:color w:val="0070C0"/>
          <w:sz w:val="19"/>
          <w:szCs w:val="19"/>
          <w:lang w:eastAsia="pt-PT"/>
        </w:rPr>
      </w:pPr>
      <w:r w:rsidRPr="009A6003">
        <w:rPr>
          <w:rFonts w:ascii="Arial" w:eastAsia="Times New Roman" w:hAnsi="Arial" w:cs="Arial"/>
          <w:color w:val="0070C0"/>
          <w:sz w:val="19"/>
          <w:szCs w:val="19"/>
          <w:lang w:eastAsia="pt-PT"/>
        </w:rPr>
        <w:t>Naturalmente que não podíamos estar mais de acordo. Agradecemos o reconhecimento.</w:t>
      </w:r>
    </w:p>
    <w:p w:rsidR="009A6003" w:rsidRPr="009A6003" w:rsidRDefault="009A6003" w:rsidP="00C05875">
      <w:pPr>
        <w:spacing w:after="0" w:line="240" w:lineRule="auto"/>
        <w:rPr>
          <w:rFonts w:ascii="Arial" w:eastAsia="Times New Roman" w:hAnsi="Arial" w:cs="Arial"/>
          <w:color w:val="222222"/>
          <w:sz w:val="19"/>
          <w:szCs w:val="19"/>
          <w:lang w:eastAsia="pt-PT"/>
        </w:rPr>
      </w:pPr>
    </w:p>
    <w:p w:rsidR="009A6003"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C634C1">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REFERENCES: The literature review is adequate, updated and sufficient.</w:t>
      </w:r>
    </w:p>
    <w:p w:rsidR="009A6003" w:rsidRPr="009A6003" w:rsidRDefault="009A6003" w:rsidP="00C05875">
      <w:pPr>
        <w:spacing w:after="0" w:line="240" w:lineRule="auto"/>
        <w:rPr>
          <w:rFonts w:ascii="Arial" w:eastAsia="Times New Roman" w:hAnsi="Arial" w:cs="Arial"/>
          <w:color w:val="0070C0"/>
          <w:sz w:val="19"/>
          <w:szCs w:val="19"/>
          <w:shd w:val="clear" w:color="auto" w:fill="FFFFFF"/>
          <w:lang w:eastAsia="pt-PT"/>
        </w:rPr>
      </w:pPr>
      <w:r w:rsidRPr="009A6003">
        <w:rPr>
          <w:rFonts w:ascii="Arial" w:eastAsia="Times New Roman" w:hAnsi="Arial" w:cs="Arial"/>
          <w:color w:val="0070C0"/>
          <w:sz w:val="19"/>
          <w:szCs w:val="19"/>
          <w:shd w:val="clear" w:color="auto" w:fill="FFFFFF"/>
          <w:lang w:eastAsia="pt-PT"/>
        </w:rPr>
        <w:t>Com efeito tivemos essa preocupação.</w:t>
      </w:r>
    </w:p>
    <w:p w:rsidR="009A6003"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9A6003">
        <w:rPr>
          <w:rFonts w:ascii="Arial" w:eastAsia="Times New Roman" w:hAnsi="Arial" w:cs="Arial"/>
          <w:color w:val="222222"/>
          <w:sz w:val="19"/>
          <w:szCs w:val="19"/>
          <w:shd w:val="clear" w:color="auto" w:fill="FFFFFF"/>
          <w:lang w:eastAsia="pt-PT"/>
        </w:rPr>
        <w:t> </w:t>
      </w:r>
      <w:r w:rsidRPr="007504B1">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EXTENSION: The manuscript cannot be shortened and it has an adequate size. </w:t>
      </w:r>
    </w:p>
    <w:p w:rsidR="008A38D6" w:rsidRDefault="009A6003" w:rsidP="008A38D6">
      <w:pPr>
        <w:spacing w:after="0" w:line="240" w:lineRule="auto"/>
        <w:rPr>
          <w:rFonts w:ascii="Arial" w:eastAsia="Times New Roman" w:hAnsi="Arial" w:cs="Arial"/>
          <w:color w:val="0070C0"/>
          <w:sz w:val="19"/>
          <w:szCs w:val="19"/>
          <w:lang w:eastAsia="pt-PT"/>
        </w:rPr>
      </w:pPr>
      <w:r w:rsidRPr="008A38D6">
        <w:rPr>
          <w:rFonts w:ascii="Arial" w:eastAsia="Times New Roman" w:hAnsi="Arial" w:cs="Arial"/>
          <w:color w:val="0070C0"/>
          <w:sz w:val="19"/>
          <w:szCs w:val="19"/>
          <w:lang w:eastAsia="pt-PT"/>
        </w:rPr>
        <w:t xml:space="preserve">Obrigado pelo comentário. </w:t>
      </w:r>
      <w:bookmarkStart w:id="9" w:name="_Hlk521165095"/>
    </w:p>
    <w:p w:rsidR="008A38D6" w:rsidRPr="008A38D6" w:rsidRDefault="009A6003" w:rsidP="008A38D6">
      <w:pPr>
        <w:spacing w:after="0" w:line="240" w:lineRule="auto"/>
        <w:rPr>
          <w:rFonts w:ascii="Arial" w:eastAsia="Times New Roman" w:hAnsi="Arial" w:cs="Arial"/>
          <w:color w:val="0070C0"/>
          <w:sz w:val="19"/>
          <w:szCs w:val="19"/>
          <w:lang w:eastAsia="pt-PT"/>
        </w:rPr>
      </w:pPr>
      <w:r w:rsidRPr="008A38D6">
        <w:rPr>
          <w:rFonts w:ascii="Arial" w:eastAsia="Times New Roman" w:hAnsi="Arial" w:cs="Arial"/>
          <w:color w:val="0070C0"/>
          <w:sz w:val="19"/>
          <w:szCs w:val="19"/>
          <w:lang w:eastAsia="pt-PT"/>
        </w:rPr>
        <w:t xml:space="preserve">Na submissão do texto agora revisto, após as notas do editor e dos comentários dos </w:t>
      </w:r>
      <w:r w:rsidR="008A38D6" w:rsidRPr="008A38D6">
        <w:rPr>
          <w:rFonts w:ascii="Arial" w:eastAsia="Times New Roman" w:hAnsi="Arial" w:cs="Arial"/>
          <w:color w:val="0070C0"/>
          <w:sz w:val="19"/>
          <w:szCs w:val="19"/>
          <w:lang w:eastAsia="pt-PT"/>
        </w:rPr>
        <w:t>revisores, colocamos</w:t>
      </w:r>
      <w:r w:rsidRPr="008A38D6">
        <w:rPr>
          <w:rFonts w:ascii="Arial" w:eastAsia="Times New Roman" w:hAnsi="Arial" w:cs="Arial"/>
          <w:color w:val="0070C0"/>
          <w:sz w:val="19"/>
          <w:szCs w:val="19"/>
          <w:lang w:eastAsia="pt-PT"/>
        </w:rPr>
        <w:t xml:space="preserve"> à consideração do editor a possibilidade de anexar um apêndice, onde os detalhes, a fundamentação e </w:t>
      </w:r>
      <w:r w:rsidR="008A38D6" w:rsidRPr="008A38D6">
        <w:rPr>
          <w:rFonts w:ascii="Arial" w:eastAsia="Times New Roman" w:hAnsi="Arial" w:cs="Arial"/>
          <w:color w:val="0070C0"/>
          <w:sz w:val="19"/>
          <w:szCs w:val="19"/>
          <w:lang w:eastAsia="pt-PT"/>
        </w:rPr>
        <w:t>aspetos</w:t>
      </w:r>
      <w:r w:rsidRPr="008A38D6">
        <w:rPr>
          <w:rFonts w:ascii="Arial" w:eastAsia="Times New Roman" w:hAnsi="Arial" w:cs="Arial"/>
          <w:color w:val="0070C0"/>
          <w:sz w:val="19"/>
          <w:szCs w:val="19"/>
          <w:lang w:eastAsia="pt-PT"/>
        </w:rPr>
        <w:t xml:space="preserve"> práticos podem ficar do conhecimento dos leitores interessados</w:t>
      </w:r>
      <w:r w:rsidR="008A38D6" w:rsidRPr="008A38D6">
        <w:rPr>
          <w:rFonts w:ascii="Arial" w:eastAsia="Times New Roman" w:hAnsi="Arial" w:cs="Arial"/>
          <w:color w:val="0070C0"/>
          <w:sz w:val="19"/>
          <w:szCs w:val="19"/>
          <w:lang w:eastAsia="pt-PT"/>
        </w:rPr>
        <w:t xml:space="preserve"> ajudando assim a contextualizar e melhor compreender o tema. O apêndice que propomos, ser</w:t>
      </w:r>
      <w:r w:rsidR="008A38D6">
        <w:rPr>
          <w:rFonts w:ascii="Arial" w:eastAsia="Times New Roman" w:hAnsi="Arial" w:cs="Arial"/>
          <w:color w:val="0070C0"/>
          <w:sz w:val="19"/>
          <w:szCs w:val="19"/>
          <w:lang w:eastAsia="pt-PT"/>
        </w:rPr>
        <w:t>á</w:t>
      </w:r>
      <w:r w:rsidR="008A38D6" w:rsidRPr="008A38D6">
        <w:rPr>
          <w:rFonts w:ascii="Arial" w:eastAsia="Times New Roman" w:hAnsi="Arial" w:cs="Arial"/>
          <w:color w:val="0070C0"/>
          <w:sz w:val="19"/>
          <w:szCs w:val="19"/>
          <w:lang w:eastAsia="pt-PT"/>
        </w:rPr>
        <w:t xml:space="preserve"> enviado agora na nova submissão, e constitui a nossa proposta para concretizar a tese defendida no artigo. Tal documento, que nos foi solicitado pelo Conselho das Escolas Médicas Portuguesas, (CEMP) foi aprovado por aquele órgão em 27 de novembro de 2017.  Já no ano corrente, foi igualmente objeto de aprovação por unanimidade, quer pelo Conselho Nacional de Ética e Deontologia Médicas, quer pelo Conselho Nacional da Ordem dos Médicos e pelo Bastonário da referida Ordem.</w:t>
      </w:r>
    </w:p>
    <w:p w:rsidR="008A38D6" w:rsidRPr="008A38D6" w:rsidRDefault="008A38D6" w:rsidP="008A38D6">
      <w:pPr>
        <w:spacing w:after="0" w:line="240" w:lineRule="auto"/>
        <w:rPr>
          <w:rFonts w:ascii="Arial" w:eastAsia="Times New Roman" w:hAnsi="Arial" w:cs="Arial"/>
          <w:color w:val="0070C0"/>
          <w:sz w:val="19"/>
          <w:szCs w:val="19"/>
          <w:lang w:eastAsia="pt-PT"/>
        </w:rPr>
      </w:pPr>
    </w:p>
    <w:p w:rsidR="009A6003" w:rsidRPr="00315DE6" w:rsidRDefault="009A6003" w:rsidP="00C05875">
      <w:pPr>
        <w:spacing w:after="0" w:line="240" w:lineRule="auto"/>
        <w:rPr>
          <w:rFonts w:ascii="Arial" w:eastAsia="Times New Roman" w:hAnsi="Arial" w:cs="Arial"/>
          <w:color w:val="0070C0"/>
          <w:sz w:val="19"/>
          <w:szCs w:val="19"/>
          <w:lang w:eastAsia="pt-PT"/>
        </w:rPr>
      </w:pPr>
    </w:p>
    <w:bookmarkEnd w:id="9"/>
    <w:p w:rsidR="001335F0"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A76FA2">
        <w:rPr>
          <w:rFonts w:ascii="Arial" w:eastAsia="Times New Roman" w:hAnsi="Arial" w:cs="Arial"/>
          <w:color w:val="FF0000"/>
          <w:sz w:val="19"/>
          <w:szCs w:val="19"/>
          <w:lang w:val="en-US" w:eastAsia="pt-PT"/>
        </w:rPr>
        <w:br/>
      </w:r>
      <w:r w:rsidRPr="00C05875">
        <w:rPr>
          <w:rFonts w:ascii="Arial" w:eastAsia="Times New Roman" w:hAnsi="Arial" w:cs="Arial"/>
          <w:color w:val="222222"/>
          <w:sz w:val="19"/>
          <w:szCs w:val="19"/>
          <w:shd w:val="clear" w:color="auto" w:fill="FFFFFF"/>
          <w:lang w:val="en-US" w:eastAsia="pt-PT"/>
        </w:rPr>
        <w:t>PRESENTATION: The manuscript can be slightly improved (I don´t agree with</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the use of capital letters in the words Estudante, Privacidade, Bem</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jurídico and Segredo). </w:t>
      </w:r>
    </w:p>
    <w:p w:rsidR="001335F0" w:rsidRDefault="001335F0" w:rsidP="00C05875">
      <w:pPr>
        <w:spacing w:after="0" w:line="240" w:lineRule="auto"/>
        <w:rPr>
          <w:rFonts w:ascii="Arial" w:eastAsia="Times New Roman" w:hAnsi="Arial" w:cs="Arial"/>
          <w:color w:val="222222"/>
          <w:sz w:val="19"/>
          <w:szCs w:val="19"/>
          <w:lang w:val="en-US" w:eastAsia="pt-PT"/>
        </w:rPr>
      </w:pPr>
    </w:p>
    <w:p w:rsidR="001335F0" w:rsidRPr="009A6003" w:rsidRDefault="001335F0" w:rsidP="00C05875">
      <w:pPr>
        <w:spacing w:after="0" w:line="240" w:lineRule="auto"/>
        <w:rPr>
          <w:rFonts w:ascii="Arial" w:eastAsia="Times New Roman" w:hAnsi="Arial" w:cs="Arial"/>
          <w:color w:val="0070C0"/>
          <w:sz w:val="19"/>
          <w:szCs w:val="19"/>
          <w:lang w:eastAsia="pt-PT"/>
        </w:rPr>
      </w:pPr>
      <w:r w:rsidRPr="009A6003">
        <w:rPr>
          <w:rFonts w:ascii="Arial" w:eastAsia="Times New Roman" w:hAnsi="Arial" w:cs="Arial"/>
          <w:color w:val="0070C0"/>
          <w:sz w:val="19"/>
          <w:szCs w:val="19"/>
          <w:lang w:eastAsia="pt-PT"/>
        </w:rPr>
        <w:t xml:space="preserve">Agradecemos o comentário do </w:t>
      </w:r>
      <w:r w:rsidR="00262EF3" w:rsidRPr="009A6003">
        <w:rPr>
          <w:rFonts w:ascii="Arial" w:eastAsia="Times New Roman" w:hAnsi="Arial" w:cs="Arial"/>
          <w:color w:val="0070C0"/>
          <w:sz w:val="19"/>
          <w:szCs w:val="19"/>
          <w:lang w:eastAsia="pt-PT"/>
        </w:rPr>
        <w:t>revisor e</w:t>
      </w:r>
      <w:r w:rsidRPr="009A6003">
        <w:rPr>
          <w:rFonts w:ascii="Arial" w:eastAsia="Times New Roman" w:hAnsi="Arial" w:cs="Arial"/>
          <w:color w:val="0070C0"/>
          <w:sz w:val="19"/>
          <w:szCs w:val="19"/>
          <w:lang w:eastAsia="pt-PT"/>
        </w:rPr>
        <w:t xml:space="preserve"> procedemos às alterações. Todas as vezes que no texto usamos as palavras, estudante, privacidade, bem jurídico e segredo, deixaram de estar em maiúsculas e passaram a estar em minúsculas.</w:t>
      </w:r>
    </w:p>
    <w:p w:rsidR="009A6003" w:rsidRPr="00397600" w:rsidRDefault="00C05875" w:rsidP="00C05875">
      <w:pPr>
        <w:spacing w:after="0" w:line="240" w:lineRule="auto"/>
        <w:rPr>
          <w:rFonts w:ascii="Arial" w:eastAsia="Times New Roman" w:hAnsi="Arial" w:cs="Arial"/>
          <w:color w:val="222222"/>
          <w:sz w:val="19"/>
          <w:szCs w:val="19"/>
          <w:shd w:val="clear" w:color="auto" w:fill="FFFFFF"/>
          <w:lang w:eastAsia="pt-PT"/>
        </w:rPr>
      </w:pPr>
      <w:r w:rsidRPr="00A76FA2">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RECOMMENDATION REGARDING PUBLICATION: Yes. I think the manuscript should be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xml:space="preserve">published. </w:t>
      </w:r>
      <w:r w:rsidRPr="00397600">
        <w:rPr>
          <w:rFonts w:ascii="Arial" w:eastAsia="Times New Roman" w:hAnsi="Arial" w:cs="Arial"/>
          <w:color w:val="222222"/>
          <w:sz w:val="19"/>
          <w:szCs w:val="19"/>
          <w:shd w:val="clear" w:color="auto" w:fill="FFFFFF"/>
          <w:lang w:eastAsia="pt-PT"/>
        </w:rPr>
        <w:t>Within the first 10%.</w:t>
      </w:r>
    </w:p>
    <w:p w:rsidR="009A6003" w:rsidRPr="00397600" w:rsidRDefault="009A6003" w:rsidP="00C05875">
      <w:pPr>
        <w:spacing w:after="0" w:line="240" w:lineRule="auto"/>
        <w:rPr>
          <w:rFonts w:ascii="Arial" w:eastAsia="Times New Roman" w:hAnsi="Arial" w:cs="Arial"/>
          <w:color w:val="222222"/>
          <w:sz w:val="19"/>
          <w:szCs w:val="19"/>
          <w:lang w:eastAsia="pt-PT"/>
        </w:rPr>
      </w:pPr>
    </w:p>
    <w:p w:rsidR="009A6003" w:rsidRPr="00785498" w:rsidRDefault="009A6003" w:rsidP="00C05875">
      <w:pPr>
        <w:spacing w:after="0" w:line="240" w:lineRule="auto"/>
        <w:rPr>
          <w:rFonts w:ascii="Arial" w:eastAsia="Times New Roman" w:hAnsi="Arial" w:cs="Arial"/>
          <w:color w:val="222222"/>
          <w:sz w:val="19"/>
          <w:szCs w:val="19"/>
          <w:shd w:val="clear" w:color="auto" w:fill="FFFFFF"/>
          <w:lang w:eastAsia="pt-PT"/>
        </w:rPr>
      </w:pPr>
      <w:r w:rsidRPr="00785498">
        <w:rPr>
          <w:rFonts w:ascii="Arial" w:eastAsia="Times New Roman" w:hAnsi="Arial" w:cs="Arial"/>
          <w:color w:val="0070C0"/>
          <w:sz w:val="19"/>
          <w:szCs w:val="19"/>
          <w:lang w:eastAsia="pt-PT"/>
        </w:rPr>
        <w:t>Muito obrigado pelo reconhecimento</w:t>
      </w:r>
      <w:r w:rsidR="00785498" w:rsidRPr="00785498">
        <w:rPr>
          <w:rFonts w:ascii="Arial" w:eastAsia="Times New Roman" w:hAnsi="Arial" w:cs="Arial"/>
          <w:color w:val="0070C0"/>
          <w:sz w:val="19"/>
          <w:szCs w:val="19"/>
          <w:lang w:eastAsia="pt-PT"/>
        </w:rPr>
        <w:t xml:space="preserve"> d</w:t>
      </w:r>
      <w:r w:rsidR="00785498">
        <w:rPr>
          <w:rFonts w:ascii="Arial" w:eastAsia="Times New Roman" w:hAnsi="Arial" w:cs="Arial"/>
          <w:color w:val="0070C0"/>
          <w:sz w:val="19"/>
          <w:szCs w:val="19"/>
          <w:lang w:eastAsia="pt-PT"/>
        </w:rPr>
        <w:t>a importância do tema.</w:t>
      </w:r>
      <w:r w:rsidR="00C05875" w:rsidRPr="00785498">
        <w:rPr>
          <w:rFonts w:ascii="Arial" w:eastAsia="Times New Roman" w:hAnsi="Arial" w:cs="Arial"/>
          <w:color w:val="222222"/>
          <w:sz w:val="19"/>
          <w:szCs w:val="19"/>
          <w:lang w:eastAsia="pt-PT"/>
        </w:rPr>
        <w:br/>
      </w:r>
    </w:p>
    <w:p w:rsidR="009A6003" w:rsidRPr="00785498" w:rsidRDefault="009A6003" w:rsidP="00C05875">
      <w:pPr>
        <w:spacing w:after="0" w:line="240" w:lineRule="auto"/>
        <w:rPr>
          <w:rFonts w:ascii="Arial" w:eastAsia="Times New Roman" w:hAnsi="Arial" w:cs="Arial"/>
          <w:color w:val="222222"/>
          <w:sz w:val="19"/>
          <w:szCs w:val="19"/>
          <w:shd w:val="clear" w:color="auto" w:fill="FFFFFF"/>
          <w:lang w:eastAsia="pt-PT"/>
        </w:rPr>
      </w:pPr>
    </w:p>
    <w:p w:rsidR="009A6003" w:rsidRPr="00785498" w:rsidRDefault="009A6003" w:rsidP="00C05875">
      <w:pPr>
        <w:spacing w:after="0" w:line="240" w:lineRule="auto"/>
        <w:rPr>
          <w:rFonts w:ascii="Arial" w:eastAsia="Times New Roman" w:hAnsi="Arial" w:cs="Arial"/>
          <w:color w:val="222222"/>
          <w:sz w:val="19"/>
          <w:szCs w:val="19"/>
          <w:shd w:val="clear" w:color="auto" w:fill="FFFFFF"/>
          <w:lang w:eastAsia="pt-PT"/>
        </w:rPr>
      </w:pPr>
    </w:p>
    <w:p w:rsidR="00DE3907" w:rsidRDefault="00C05875" w:rsidP="00C05875">
      <w:pPr>
        <w:spacing w:after="0" w:line="240" w:lineRule="auto"/>
        <w:rPr>
          <w:rFonts w:ascii="Arial" w:eastAsia="Times New Roman" w:hAnsi="Arial" w:cs="Arial"/>
          <w:color w:val="222222"/>
          <w:sz w:val="19"/>
          <w:szCs w:val="19"/>
          <w:lang w:val="en-US" w:eastAsia="pt-PT"/>
        </w:rPr>
      </w:pPr>
      <w:r w:rsidRPr="00C05875">
        <w:rPr>
          <w:rFonts w:ascii="Arial" w:eastAsia="Times New Roman" w:hAnsi="Arial" w:cs="Arial"/>
          <w:color w:val="222222"/>
          <w:sz w:val="19"/>
          <w:szCs w:val="19"/>
          <w:shd w:val="clear" w:color="auto" w:fill="FFFFFF"/>
          <w:lang w:val="en-US" w:eastAsia="pt-PT"/>
        </w:rPr>
        <w:t>Revisor B:</w:t>
      </w:r>
      <w:r w:rsidRPr="00C05875">
        <w:rPr>
          <w:rFonts w:ascii="Arial" w:eastAsia="Times New Roman" w:hAnsi="Arial" w:cs="Arial"/>
          <w:color w:val="222222"/>
          <w:sz w:val="19"/>
          <w:szCs w:val="19"/>
          <w:lang w:val="en-US" w:eastAsia="pt-PT"/>
        </w:rPr>
        <w:br/>
      </w:r>
      <w:bookmarkStart w:id="10" w:name="_GoBack"/>
      <w:bookmarkEnd w:id="10"/>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Reviewer's Opinion</w:t>
      </w:r>
    </w:p>
    <w:p w:rsidR="00EC20CF"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Relevance: The manuscript is globally important for its necessary discussion</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of medical ethics / confidentiality in the training of future physicians.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Involves legal discussion about medical confidentiality in the treatment of</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patient information by the medical student.</w:t>
      </w:r>
    </w:p>
    <w:p w:rsidR="00EC20CF" w:rsidRDefault="00EC20CF" w:rsidP="00C05875">
      <w:pPr>
        <w:spacing w:after="0" w:line="240" w:lineRule="auto"/>
        <w:rPr>
          <w:rFonts w:ascii="Arial" w:eastAsia="Times New Roman" w:hAnsi="Arial" w:cs="Arial"/>
          <w:color w:val="222222"/>
          <w:sz w:val="19"/>
          <w:szCs w:val="19"/>
          <w:shd w:val="clear" w:color="auto" w:fill="FFFFFF"/>
          <w:lang w:val="en-US" w:eastAsia="pt-PT"/>
        </w:rPr>
      </w:pPr>
      <w:r w:rsidRPr="00EC20CF">
        <w:rPr>
          <w:rFonts w:ascii="Arial" w:eastAsia="Times New Roman" w:hAnsi="Arial" w:cs="Arial"/>
          <w:color w:val="0070C0"/>
          <w:sz w:val="19"/>
          <w:szCs w:val="19"/>
          <w:lang w:eastAsia="pt-PT"/>
        </w:rPr>
        <w:t>Obrigado por relevar aquilo que são as motivações do texto apresentado.</w:t>
      </w:r>
      <w:r w:rsidR="00C05875" w:rsidRPr="00EC20CF">
        <w:rPr>
          <w:rFonts w:ascii="Arial" w:eastAsia="Times New Roman" w:hAnsi="Arial" w:cs="Arial"/>
          <w:color w:val="222222"/>
          <w:sz w:val="19"/>
          <w:szCs w:val="19"/>
          <w:lang w:eastAsia="pt-PT"/>
        </w:rPr>
        <w:br/>
      </w:r>
      <w:r w:rsidR="00C05875" w:rsidRPr="00EC20CF">
        <w:rPr>
          <w:rFonts w:ascii="Arial" w:eastAsia="Times New Roman" w:hAnsi="Arial" w:cs="Arial"/>
          <w:color w:val="222222"/>
          <w:sz w:val="19"/>
          <w:szCs w:val="19"/>
          <w:lang w:eastAsia="pt-PT"/>
        </w:rPr>
        <w:br/>
      </w:r>
      <w:r w:rsidR="00C05875" w:rsidRPr="00C05875">
        <w:rPr>
          <w:rFonts w:ascii="Arial" w:eastAsia="Times New Roman" w:hAnsi="Arial" w:cs="Arial"/>
          <w:color w:val="222222"/>
          <w:sz w:val="19"/>
          <w:szCs w:val="19"/>
          <w:shd w:val="clear" w:color="auto" w:fill="FFFFFF"/>
          <w:lang w:val="en-US" w:eastAsia="pt-PT"/>
        </w:rPr>
        <w:t>Originality: The discussion of medical secrecy by the medical student and</w:t>
      </w:r>
      <w:r w:rsidR="00C05875" w:rsidRPr="00C05875">
        <w:rPr>
          <w:rFonts w:ascii="Arial" w:eastAsia="Times New Roman" w:hAnsi="Arial" w:cs="Arial"/>
          <w:color w:val="222222"/>
          <w:sz w:val="19"/>
          <w:szCs w:val="19"/>
          <w:lang w:val="en-US" w:eastAsia="pt-PT"/>
        </w:rPr>
        <w:br/>
      </w:r>
      <w:r w:rsidR="00C05875" w:rsidRPr="00C05875">
        <w:rPr>
          <w:rFonts w:ascii="Arial" w:eastAsia="Times New Roman" w:hAnsi="Arial" w:cs="Arial"/>
          <w:color w:val="222222"/>
          <w:sz w:val="19"/>
          <w:szCs w:val="19"/>
          <w:shd w:val="clear" w:color="auto" w:fill="FFFFFF"/>
          <w:lang w:val="en-US" w:eastAsia="pt-PT"/>
        </w:rPr>
        <w:t>its legality.</w:t>
      </w:r>
    </w:p>
    <w:p w:rsidR="00EC20CF" w:rsidRPr="00EC20CF" w:rsidRDefault="00EC20CF" w:rsidP="00C05875">
      <w:pPr>
        <w:spacing w:after="0" w:line="240" w:lineRule="auto"/>
        <w:rPr>
          <w:rFonts w:ascii="Arial" w:eastAsia="Times New Roman" w:hAnsi="Arial" w:cs="Arial"/>
          <w:color w:val="0070C0"/>
          <w:sz w:val="19"/>
          <w:szCs w:val="19"/>
          <w:lang w:eastAsia="pt-PT"/>
        </w:rPr>
      </w:pPr>
      <w:r w:rsidRPr="00EC20CF">
        <w:rPr>
          <w:rFonts w:ascii="Arial" w:eastAsia="Times New Roman" w:hAnsi="Arial" w:cs="Arial"/>
          <w:color w:val="0070C0"/>
          <w:sz w:val="19"/>
          <w:szCs w:val="19"/>
          <w:lang w:eastAsia="pt-PT"/>
        </w:rPr>
        <w:t>De facto, não encontrámos na literatura abordagens desta temática</w:t>
      </w:r>
      <w:r>
        <w:rPr>
          <w:rFonts w:ascii="Arial" w:eastAsia="Times New Roman" w:hAnsi="Arial" w:cs="Arial"/>
          <w:color w:val="0070C0"/>
          <w:sz w:val="19"/>
          <w:szCs w:val="19"/>
          <w:lang w:eastAsia="pt-PT"/>
        </w:rPr>
        <w:t>, aqui sintetizada neste comentário.</w:t>
      </w:r>
    </w:p>
    <w:p w:rsidR="00EC20CF" w:rsidRPr="00C634C1" w:rsidRDefault="00C05875" w:rsidP="00C05875">
      <w:pPr>
        <w:spacing w:after="0" w:line="240" w:lineRule="auto"/>
        <w:rPr>
          <w:rFonts w:ascii="Arial" w:eastAsia="Times New Roman" w:hAnsi="Arial" w:cs="Arial"/>
          <w:color w:val="222222"/>
          <w:sz w:val="19"/>
          <w:szCs w:val="19"/>
          <w:shd w:val="clear" w:color="auto" w:fill="FFFFFF"/>
          <w:lang w:eastAsia="pt-PT"/>
        </w:rPr>
      </w:pPr>
      <w:r w:rsidRPr="00C634C1">
        <w:rPr>
          <w:rFonts w:ascii="Arial" w:eastAsia="Times New Roman" w:hAnsi="Arial" w:cs="Arial"/>
          <w:color w:val="222222"/>
          <w:sz w:val="19"/>
          <w:szCs w:val="19"/>
          <w:lang w:eastAsia="pt-PT"/>
        </w:rPr>
        <w:br/>
      </w:r>
      <w:r w:rsidRPr="00C634C1">
        <w:rPr>
          <w:rFonts w:ascii="Arial" w:eastAsia="Times New Roman" w:hAnsi="Arial" w:cs="Arial"/>
          <w:color w:val="222222"/>
          <w:sz w:val="19"/>
          <w:szCs w:val="19"/>
          <w:shd w:val="clear" w:color="auto" w:fill="FFFFFF"/>
          <w:lang w:eastAsia="pt-PT"/>
        </w:rPr>
        <w:t>UNDUE BEHAVIOR: Not verified.</w:t>
      </w:r>
    </w:p>
    <w:p w:rsidR="00757E56" w:rsidRDefault="00EC20CF" w:rsidP="00C05875">
      <w:pPr>
        <w:spacing w:after="0" w:line="240" w:lineRule="auto"/>
        <w:rPr>
          <w:rFonts w:ascii="Arial" w:eastAsia="Times New Roman" w:hAnsi="Arial" w:cs="Arial"/>
          <w:color w:val="222222"/>
          <w:sz w:val="19"/>
          <w:szCs w:val="19"/>
          <w:shd w:val="clear" w:color="auto" w:fill="FFFFFF"/>
          <w:lang w:val="en-US" w:eastAsia="pt-PT"/>
        </w:rPr>
      </w:pPr>
      <w:r w:rsidRPr="00C634C1">
        <w:rPr>
          <w:rFonts w:ascii="Arial" w:eastAsia="Times New Roman" w:hAnsi="Arial" w:cs="Arial"/>
          <w:color w:val="0070C0"/>
          <w:sz w:val="19"/>
          <w:szCs w:val="19"/>
          <w:lang w:eastAsia="pt-PT"/>
        </w:rPr>
        <w:t>Obrigado pelo reconhecimento.</w:t>
      </w:r>
      <w:r w:rsidR="00C05875" w:rsidRPr="00C634C1">
        <w:rPr>
          <w:rFonts w:ascii="Arial" w:eastAsia="Times New Roman" w:hAnsi="Arial" w:cs="Arial"/>
          <w:color w:val="222222"/>
          <w:sz w:val="19"/>
          <w:szCs w:val="19"/>
          <w:lang w:eastAsia="pt-PT"/>
        </w:rPr>
        <w:br/>
      </w:r>
      <w:r w:rsidR="00C05875" w:rsidRPr="00C634C1">
        <w:rPr>
          <w:rFonts w:ascii="Arial" w:eastAsia="Times New Roman" w:hAnsi="Arial" w:cs="Arial"/>
          <w:color w:val="222222"/>
          <w:sz w:val="19"/>
          <w:szCs w:val="19"/>
          <w:lang w:eastAsia="pt-PT"/>
        </w:rPr>
        <w:br/>
      </w:r>
      <w:r w:rsidR="00C05875" w:rsidRPr="00C634C1">
        <w:rPr>
          <w:rFonts w:ascii="Arial" w:eastAsia="Times New Roman" w:hAnsi="Arial" w:cs="Arial"/>
          <w:color w:val="222222"/>
          <w:sz w:val="19"/>
          <w:szCs w:val="19"/>
          <w:shd w:val="clear" w:color="auto" w:fill="FFFFFF"/>
          <w:lang w:eastAsia="pt-PT"/>
        </w:rPr>
        <w:t> </w:t>
      </w:r>
      <w:r w:rsidR="00C05875" w:rsidRPr="00C634C1">
        <w:rPr>
          <w:rFonts w:ascii="Arial" w:eastAsia="Times New Roman" w:hAnsi="Arial" w:cs="Arial"/>
          <w:color w:val="222222"/>
          <w:sz w:val="19"/>
          <w:szCs w:val="19"/>
          <w:lang w:eastAsia="pt-PT"/>
        </w:rPr>
        <w:br/>
      </w:r>
    </w:p>
    <w:p w:rsidR="00757E56" w:rsidRDefault="00757E56" w:rsidP="00C05875">
      <w:pPr>
        <w:spacing w:after="0" w:line="240" w:lineRule="auto"/>
        <w:rPr>
          <w:rFonts w:ascii="Arial" w:eastAsia="Times New Roman" w:hAnsi="Arial" w:cs="Arial"/>
          <w:color w:val="222222"/>
          <w:sz w:val="19"/>
          <w:szCs w:val="19"/>
          <w:shd w:val="clear" w:color="auto" w:fill="FFFFFF"/>
          <w:lang w:val="en-US" w:eastAsia="pt-PT"/>
        </w:rPr>
      </w:pPr>
    </w:p>
    <w:p w:rsidR="00757E56" w:rsidRDefault="00757E56" w:rsidP="00C05875">
      <w:pPr>
        <w:spacing w:after="0" w:line="240" w:lineRule="auto"/>
        <w:rPr>
          <w:rFonts w:ascii="Arial" w:eastAsia="Times New Roman" w:hAnsi="Arial" w:cs="Arial"/>
          <w:color w:val="222222"/>
          <w:sz w:val="19"/>
          <w:szCs w:val="19"/>
          <w:shd w:val="clear" w:color="auto" w:fill="FFFFFF"/>
          <w:lang w:val="en-US" w:eastAsia="pt-PT"/>
        </w:rPr>
      </w:pPr>
    </w:p>
    <w:p w:rsidR="00EC20CF"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shd w:val="clear" w:color="auto" w:fill="FFFFFF"/>
          <w:lang w:val="en-US" w:eastAsia="pt-PT"/>
        </w:rPr>
        <w:t>STRUCTURE OF THE MANUSCRIPT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Title: Long but summarizes the manuscript.</w:t>
      </w:r>
    </w:p>
    <w:p w:rsidR="00EC20CF" w:rsidRPr="00C634C1" w:rsidRDefault="00EC20CF" w:rsidP="00C05875">
      <w:pPr>
        <w:spacing w:after="0" w:line="240" w:lineRule="auto"/>
        <w:rPr>
          <w:rFonts w:ascii="Arial" w:eastAsia="Times New Roman" w:hAnsi="Arial" w:cs="Arial"/>
          <w:color w:val="FF0000"/>
          <w:sz w:val="19"/>
          <w:szCs w:val="19"/>
          <w:shd w:val="clear" w:color="auto" w:fill="FFFFFF"/>
          <w:lang w:eastAsia="pt-PT"/>
        </w:rPr>
      </w:pPr>
      <w:r w:rsidRPr="00EC20CF">
        <w:rPr>
          <w:rFonts w:ascii="Arial" w:eastAsia="Times New Roman" w:hAnsi="Arial" w:cs="Arial"/>
          <w:color w:val="0070C0"/>
          <w:sz w:val="19"/>
          <w:szCs w:val="19"/>
          <w:lang w:eastAsia="pt-PT"/>
        </w:rPr>
        <w:t xml:space="preserve">Tivemos a preocupação que assim fosse. </w:t>
      </w:r>
      <w:r w:rsidRPr="00C634C1">
        <w:rPr>
          <w:rFonts w:ascii="Arial" w:eastAsia="Times New Roman" w:hAnsi="Arial" w:cs="Arial"/>
          <w:color w:val="0070C0"/>
          <w:sz w:val="19"/>
          <w:szCs w:val="19"/>
          <w:lang w:eastAsia="pt-PT"/>
        </w:rPr>
        <w:t>Obrigado pelo comentário.</w:t>
      </w:r>
      <w:r w:rsidR="00C05875" w:rsidRPr="00C634C1">
        <w:rPr>
          <w:rFonts w:ascii="Arial" w:eastAsia="Times New Roman" w:hAnsi="Arial" w:cs="Arial"/>
          <w:color w:val="222222"/>
          <w:sz w:val="19"/>
          <w:szCs w:val="19"/>
          <w:lang w:eastAsia="pt-PT"/>
        </w:rPr>
        <w:br/>
      </w:r>
      <w:r w:rsidR="00C05875" w:rsidRPr="00C634C1">
        <w:rPr>
          <w:rFonts w:ascii="Arial" w:eastAsia="Times New Roman" w:hAnsi="Arial" w:cs="Arial"/>
          <w:color w:val="222222"/>
          <w:sz w:val="19"/>
          <w:szCs w:val="19"/>
          <w:lang w:eastAsia="pt-PT"/>
        </w:rPr>
        <w:br/>
      </w:r>
      <w:r w:rsidR="00C05875" w:rsidRPr="00C634C1">
        <w:rPr>
          <w:rFonts w:ascii="Arial" w:eastAsia="Times New Roman" w:hAnsi="Arial" w:cs="Arial"/>
          <w:sz w:val="19"/>
          <w:szCs w:val="19"/>
          <w:shd w:val="clear" w:color="auto" w:fill="FFFFFF"/>
          <w:lang w:eastAsia="pt-PT"/>
        </w:rPr>
        <w:t>Abstract: Reflects partially the content of the manuscript.</w:t>
      </w:r>
    </w:p>
    <w:p w:rsidR="00DE3907" w:rsidRDefault="00DE3907" w:rsidP="00AA7CC6">
      <w:pPr>
        <w:jc w:val="both"/>
        <w:rPr>
          <w:rFonts w:ascii="Arial" w:eastAsia="Times New Roman" w:hAnsi="Arial" w:cs="Arial"/>
          <w:color w:val="0070C0"/>
          <w:sz w:val="19"/>
          <w:szCs w:val="19"/>
          <w:lang w:eastAsia="pt-PT"/>
        </w:rPr>
      </w:pPr>
    </w:p>
    <w:p w:rsidR="00262EF3" w:rsidRDefault="00262EF3" w:rsidP="00AA7CC6">
      <w:pPr>
        <w:jc w:val="both"/>
        <w:rPr>
          <w:rFonts w:ascii="Arial" w:eastAsia="Times New Roman" w:hAnsi="Arial" w:cs="Arial"/>
          <w:color w:val="0070C0"/>
          <w:sz w:val="19"/>
          <w:szCs w:val="19"/>
          <w:lang w:eastAsia="pt-PT"/>
        </w:rPr>
      </w:pPr>
      <w:r w:rsidRPr="00262EF3">
        <w:rPr>
          <w:rFonts w:ascii="Arial" w:eastAsia="Times New Roman" w:hAnsi="Arial" w:cs="Arial"/>
          <w:color w:val="0070C0"/>
          <w:sz w:val="19"/>
          <w:szCs w:val="19"/>
          <w:lang w:eastAsia="pt-PT"/>
        </w:rPr>
        <w:t>Os conteúdos redigidos em inglês e agora enviados na nova versão, foram feitos por uma tradutora, “native  speaker”, Samantha  Jane Walzem, Professora e tradutora certificada, da Faculdade de Letras da Universidade do Porto</w:t>
      </w:r>
      <w:r w:rsidR="00DE3907">
        <w:rPr>
          <w:rFonts w:ascii="Arial" w:eastAsia="Times New Roman" w:hAnsi="Arial" w:cs="Arial"/>
          <w:color w:val="0070C0"/>
          <w:sz w:val="19"/>
          <w:szCs w:val="19"/>
          <w:lang w:eastAsia="pt-PT"/>
        </w:rPr>
        <w:t>.</w:t>
      </w:r>
    </w:p>
    <w:p w:rsidR="00AA7CC6" w:rsidRDefault="00DE3907" w:rsidP="00AA7CC6">
      <w:pPr>
        <w:jc w:val="both"/>
        <w:rPr>
          <w:rFonts w:ascii="Arial" w:eastAsia="Times New Roman" w:hAnsi="Arial" w:cs="Arial"/>
          <w:color w:val="0070C0"/>
          <w:sz w:val="19"/>
          <w:szCs w:val="19"/>
          <w:lang w:eastAsia="pt-PT"/>
        </w:rPr>
      </w:pPr>
      <w:r>
        <w:rPr>
          <w:rFonts w:ascii="Arial" w:eastAsia="Times New Roman" w:hAnsi="Arial" w:cs="Arial"/>
          <w:color w:val="0070C0"/>
          <w:sz w:val="19"/>
          <w:szCs w:val="19"/>
          <w:lang w:eastAsia="pt-PT"/>
        </w:rPr>
        <w:t xml:space="preserve">No </w:t>
      </w:r>
      <w:r w:rsidR="00C513CF" w:rsidRPr="00C513CF">
        <w:rPr>
          <w:rFonts w:ascii="Arial" w:eastAsia="Times New Roman" w:hAnsi="Arial" w:cs="Arial"/>
          <w:color w:val="0070C0"/>
          <w:sz w:val="19"/>
          <w:szCs w:val="19"/>
          <w:lang w:eastAsia="pt-PT"/>
        </w:rPr>
        <w:t xml:space="preserve"> abstract  agora enviado na nova versão, </w:t>
      </w:r>
      <w:r>
        <w:rPr>
          <w:rFonts w:ascii="Arial" w:eastAsia="Times New Roman" w:hAnsi="Arial" w:cs="Arial"/>
          <w:color w:val="0070C0"/>
          <w:sz w:val="19"/>
          <w:szCs w:val="19"/>
          <w:lang w:eastAsia="pt-PT"/>
        </w:rPr>
        <w:t xml:space="preserve">aproveitámos </w:t>
      </w:r>
      <w:r w:rsidR="00C513CF">
        <w:rPr>
          <w:rFonts w:ascii="Arial" w:eastAsia="Times New Roman" w:hAnsi="Arial" w:cs="Arial"/>
          <w:color w:val="0070C0"/>
          <w:sz w:val="19"/>
          <w:szCs w:val="19"/>
          <w:lang w:eastAsia="pt-PT"/>
        </w:rPr>
        <w:t>para completar, acrescentando na parte final:</w:t>
      </w:r>
    </w:p>
    <w:p w:rsidR="00AA7CC6" w:rsidRPr="00AA7CC6" w:rsidRDefault="00AA7CC6" w:rsidP="00AA7CC6">
      <w:pPr>
        <w:jc w:val="both"/>
        <w:rPr>
          <w:rFonts w:ascii="Arial" w:hAnsi="Arial" w:cs="Arial"/>
          <w:sz w:val="19"/>
          <w:szCs w:val="19"/>
        </w:rPr>
      </w:pPr>
      <w:r w:rsidRPr="00AA7CC6">
        <w:rPr>
          <w:rFonts w:ascii="Arial" w:hAnsi="Arial" w:cs="Arial"/>
          <w:sz w:val="19"/>
          <w:szCs w:val="19"/>
        </w:rPr>
        <w:t xml:space="preserve">E deve fazê-lo, em diploma específico, </w:t>
      </w:r>
      <w:r w:rsidRPr="00AA7CC6">
        <w:rPr>
          <w:rFonts w:ascii="Arial" w:hAnsi="Arial" w:cs="Arial"/>
          <w:color w:val="0070C0"/>
          <w:sz w:val="19"/>
          <w:szCs w:val="19"/>
        </w:rPr>
        <w:t>nos precisos termos do texto aprovado, por unanimidade, pelo Conselho das Escolas Médicas Portuguesas, pelo Conselho Nacional de Ética e Deontologia Médicas, pelo Conselho Nacional da Ordem dos Médicos e pelo Bastonário da referida Ordem.</w:t>
      </w:r>
    </w:p>
    <w:p w:rsidR="00C513CF" w:rsidRDefault="00C513CF" w:rsidP="00C05875">
      <w:pPr>
        <w:spacing w:after="0" w:line="240" w:lineRule="auto"/>
        <w:rPr>
          <w:rFonts w:ascii="Arial" w:eastAsia="Times New Roman" w:hAnsi="Arial" w:cs="Arial"/>
          <w:color w:val="0070C0"/>
          <w:sz w:val="19"/>
          <w:szCs w:val="19"/>
          <w:lang w:eastAsia="pt-PT"/>
        </w:rPr>
      </w:pPr>
    </w:p>
    <w:p w:rsidR="00AA7CC6"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AA7CC6">
        <w:rPr>
          <w:rFonts w:ascii="Arial" w:eastAsia="Times New Roman" w:hAnsi="Arial" w:cs="Arial"/>
          <w:color w:val="222222"/>
          <w:sz w:val="19"/>
          <w:szCs w:val="19"/>
          <w:shd w:val="clear" w:color="auto" w:fill="FFFFFF"/>
          <w:lang w:val="en-US" w:eastAsia="pt-PT"/>
        </w:rPr>
        <w:t>The work does not follow the guidelines of the magazine: Introduction;</w:t>
      </w:r>
      <w:r w:rsidRPr="00AA7CC6">
        <w:rPr>
          <w:rFonts w:ascii="Arial" w:eastAsia="Times New Roman" w:hAnsi="Arial" w:cs="Arial"/>
          <w:color w:val="222222"/>
          <w:sz w:val="19"/>
          <w:szCs w:val="19"/>
          <w:lang w:val="en-US" w:eastAsia="pt-PT"/>
        </w:rPr>
        <w:br/>
      </w:r>
      <w:r w:rsidRPr="00AA7CC6">
        <w:rPr>
          <w:rFonts w:ascii="Arial" w:eastAsia="Times New Roman" w:hAnsi="Arial" w:cs="Arial"/>
          <w:color w:val="222222"/>
          <w:sz w:val="19"/>
          <w:szCs w:val="19"/>
          <w:shd w:val="clear" w:color="auto" w:fill="FFFFFF"/>
          <w:lang w:val="en-US" w:eastAsia="pt-PT"/>
        </w:rPr>
        <w:t>Methods; and results.</w:t>
      </w:r>
    </w:p>
    <w:p w:rsidR="00AA7CC6" w:rsidRPr="00AA7CC6" w:rsidRDefault="00AA7CC6" w:rsidP="00C05875">
      <w:pPr>
        <w:spacing w:after="0" w:line="240" w:lineRule="auto"/>
        <w:rPr>
          <w:rFonts w:ascii="Arial" w:eastAsia="Times New Roman" w:hAnsi="Arial" w:cs="Arial"/>
          <w:color w:val="0070C0"/>
          <w:sz w:val="19"/>
          <w:szCs w:val="19"/>
          <w:lang w:eastAsia="pt-PT"/>
        </w:rPr>
      </w:pPr>
      <w:r>
        <w:rPr>
          <w:rFonts w:ascii="Arial" w:eastAsia="Times New Roman" w:hAnsi="Arial" w:cs="Arial"/>
          <w:color w:val="0070C0"/>
          <w:sz w:val="19"/>
          <w:szCs w:val="19"/>
          <w:lang w:eastAsia="pt-PT"/>
        </w:rPr>
        <w:t>Compreendemos muito bem o sentido do comentário. Ainda assim, j</w:t>
      </w:r>
      <w:r w:rsidRPr="00AA7CC6">
        <w:rPr>
          <w:rFonts w:ascii="Arial" w:eastAsia="Times New Roman" w:hAnsi="Arial" w:cs="Arial"/>
          <w:color w:val="0070C0"/>
          <w:sz w:val="19"/>
          <w:szCs w:val="19"/>
          <w:lang w:eastAsia="pt-PT"/>
        </w:rPr>
        <w:t>ulgamos que a natureza do tema abordado de algum modo o justifica.</w:t>
      </w:r>
    </w:p>
    <w:p w:rsidR="00AA7CC6" w:rsidRDefault="00C05875" w:rsidP="00C05875">
      <w:pPr>
        <w:spacing w:after="0" w:line="240" w:lineRule="auto"/>
        <w:rPr>
          <w:rFonts w:ascii="Arial" w:eastAsia="Times New Roman" w:hAnsi="Arial" w:cs="Arial"/>
          <w:color w:val="222222"/>
          <w:sz w:val="19"/>
          <w:szCs w:val="19"/>
          <w:shd w:val="clear" w:color="auto" w:fill="FFFFFF"/>
          <w:lang w:val="en-US" w:eastAsia="pt-PT"/>
        </w:rPr>
      </w:pPr>
      <w:r w:rsidRPr="00A76FA2">
        <w:rPr>
          <w:rFonts w:ascii="Arial" w:eastAsia="Times New Roman" w:hAnsi="Arial" w:cs="Arial"/>
          <w:color w:val="222222"/>
          <w:sz w:val="19"/>
          <w:szCs w:val="19"/>
          <w:lang w:val="en-US" w:eastAsia="pt-PT"/>
        </w:rPr>
        <w:br/>
      </w:r>
      <w:r w:rsidRPr="00A76FA2">
        <w:rPr>
          <w:rFonts w:ascii="Arial" w:eastAsia="Times New Roman" w:hAnsi="Arial" w:cs="Arial"/>
          <w:sz w:val="19"/>
          <w:szCs w:val="19"/>
          <w:lang w:val="en-US" w:eastAsia="pt-PT"/>
        </w:rPr>
        <w:br/>
      </w:r>
      <w:r w:rsidRPr="00AA7CC6">
        <w:rPr>
          <w:rFonts w:ascii="Arial" w:eastAsia="Times New Roman" w:hAnsi="Arial" w:cs="Arial"/>
          <w:sz w:val="19"/>
          <w:szCs w:val="19"/>
          <w:shd w:val="clear" w:color="auto" w:fill="FFFFFF"/>
          <w:lang w:val="en-US" w:eastAsia="pt-PT"/>
        </w:rPr>
        <w:t>Conclusions: Some statements need to be better demonstrated throughout the</w:t>
      </w:r>
      <w:r w:rsidRPr="00AA7CC6">
        <w:rPr>
          <w:rFonts w:ascii="Arial" w:eastAsia="Times New Roman" w:hAnsi="Arial" w:cs="Arial"/>
          <w:sz w:val="19"/>
          <w:szCs w:val="19"/>
          <w:lang w:val="en-US" w:eastAsia="pt-PT"/>
        </w:rPr>
        <w:br/>
      </w:r>
      <w:r w:rsidRPr="00AA7CC6">
        <w:rPr>
          <w:rFonts w:ascii="Arial" w:eastAsia="Times New Roman" w:hAnsi="Arial" w:cs="Arial"/>
          <w:sz w:val="19"/>
          <w:szCs w:val="19"/>
          <w:shd w:val="clear" w:color="auto" w:fill="FFFFFF"/>
          <w:lang w:val="en-US" w:eastAsia="pt-PT"/>
        </w:rPr>
        <w:t>text to support the proposals presented.</w:t>
      </w:r>
    </w:p>
    <w:p w:rsidR="00AA7CC6" w:rsidRPr="003E0487" w:rsidRDefault="00AA7CC6" w:rsidP="003E0487">
      <w:pPr>
        <w:spacing w:after="0" w:line="240" w:lineRule="auto"/>
        <w:jc w:val="both"/>
        <w:rPr>
          <w:rFonts w:ascii="Arial" w:eastAsia="Times New Roman" w:hAnsi="Arial" w:cs="Arial"/>
          <w:color w:val="0070C0"/>
          <w:sz w:val="19"/>
          <w:szCs w:val="19"/>
          <w:lang w:eastAsia="pt-PT"/>
        </w:rPr>
      </w:pPr>
      <w:bookmarkStart w:id="11" w:name="_Hlk521362483"/>
      <w:r w:rsidRPr="003E0487">
        <w:rPr>
          <w:rFonts w:ascii="Arial" w:eastAsia="Times New Roman" w:hAnsi="Arial" w:cs="Arial"/>
          <w:color w:val="0070C0"/>
          <w:sz w:val="19"/>
          <w:szCs w:val="19"/>
          <w:lang w:eastAsia="pt-PT"/>
        </w:rPr>
        <w:t xml:space="preserve">Na submissão do texto agora revisto, após as notas do editor e </w:t>
      </w:r>
      <w:r w:rsidR="003E0487" w:rsidRPr="003E0487">
        <w:rPr>
          <w:rFonts w:ascii="Arial" w:eastAsia="Times New Roman" w:hAnsi="Arial" w:cs="Arial"/>
          <w:color w:val="0070C0"/>
          <w:sz w:val="19"/>
          <w:szCs w:val="19"/>
          <w:lang w:eastAsia="pt-PT"/>
        </w:rPr>
        <w:t>deste</w:t>
      </w:r>
      <w:r w:rsidRPr="003E0487">
        <w:rPr>
          <w:rFonts w:ascii="Arial" w:eastAsia="Times New Roman" w:hAnsi="Arial" w:cs="Arial"/>
          <w:color w:val="0070C0"/>
          <w:sz w:val="19"/>
          <w:szCs w:val="19"/>
          <w:lang w:eastAsia="pt-PT"/>
        </w:rPr>
        <w:t xml:space="preserve"> comentário do revisor, coloca</w:t>
      </w:r>
      <w:r w:rsidR="008A38D6">
        <w:rPr>
          <w:rFonts w:ascii="Arial" w:eastAsia="Times New Roman" w:hAnsi="Arial" w:cs="Arial"/>
          <w:color w:val="0070C0"/>
          <w:sz w:val="19"/>
          <w:szCs w:val="19"/>
          <w:lang w:eastAsia="pt-PT"/>
        </w:rPr>
        <w:t>mos</w:t>
      </w:r>
      <w:r w:rsidRPr="003E0487">
        <w:rPr>
          <w:rFonts w:ascii="Arial" w:eastAsia="Times New Roman" w:hAnsi="Arial" w:cs="Arial"/>
          <w:color w:val="0070C0"/>
          <w:sz w:val="19"/>
          <w:szCs w:val="19"/>
          <w:lang w:eastAsia="pt-PT"/>
        </w:rPr>
        <w:t xml:space="preserve"> à consideração do editor a possibilidade de anexar um apêndice, o que permitirá uma melhor </w:t>
      </w:r>
      <w:r w:rsidR="003E0487" w:rsidRPr="003E0487">
        <w:rPr>
          <w:rFonts w:ascii="Arial" w:eastAsia="Times New Roman" w:hAnsi="Arial" w:cs="Arial"/>
          <w:color w:val="0070C0"/>
          <w:sz w:val="19"/>
          <w:szCs w:val="19"/>
          <w:lang w:eastAsia="pt-PT"/>
        </w:rPr>
        <w:t>contextualização</w:t>
      </w:r>
      <w:r w:rsidRPr="003E0487">
        <w:rPr>
          <w:rFonts w:ascii="Arial" w:eastAsia="Times New Roman" w:hAnsi="Arial" w:cs="Arial"/>
          <w:color w:val="0070C0"/>
          <w:sz w:val="19"/>
          <w:szCs w:val="19"/>
          <w:lang w:eastAsia="pt-PT"/>
        </w:rPr>
        <w:t xml:space="preserve"> e </w:t>
      </w:r>
      <w:r w:rsidR="003E0487" w:rsidRPr="003E0487">
        <w:rPr>
          <w:rFonts w:ascii="Arial" w:eastAsia="Times New Roman" w:hAnsi="Arial" w:cs="Arial"/>
          <w:color w:val="0070C0"/>
          <w:sz w:val="19"/>
          <w:szCs w:val="19"/>
          <w:lang w:eastAsia="pt-PT"/>
        </w:rPr>
        <w:t>compreensão, quer de afirmações feitas, quer da proposta apresentada, quer mesmo de</w:t>
      </w:r>
      <w:r w:rsidRPr="003E0487">
        <w:rPr>
          <w:rFonts w:ascii="Arial" w:eastAsia="Times New Roman" w:hAnsi="Arial" w:cs="Arial"/>
          <w:color w:val="0070C0"/>
          <w:sz w:val="19"/>
          <w:szCs w:val="19"/>
          <w:lang w:eastAsia="pt-PT"/>
        </w:rPr>
        <w:t xml:space="preserve"> detalhes e aspetos práticos </w:t>
      </w:r>
      <w:r w:rsidR="003E0487" w:rsidRPr="003E0487">
        <w:rPr>
          <w:rFonts w:ascii="Arial" w:eastAsia="Times New Roman" w:hAnsi="Arial" w:cs="Arial"/>
          <w:color w:val="0070C0"/>
          <w:sz w:val="19"/>
          <w:szCs w:val="19"/>
          <w:lang w:eastAsia="pt-PT"/>
        </w:rPr>
        <w:t>que ao serem do</w:t>
      </w:r>
      <w:r w:rsidRPr="003E0487">
        <w:rPr>
          <w:rFonts w:ascii="Arial" w:eastAsia="Times New Roman" w:hAnsi="Arial" w:cs="Arial"/>
          <w:color w:val="0070C0"/>
          <w:sz w:val="19"/>
          <w:szCs w:val="19"/>
          <w:lang w:eastAsia="pt-PT"/>
        </w:rPr>
        <w:t xml:space="preserve"> conhecimento dos leitores</w:t>
      </w:r>
      <w:r w:rsidR="003E0487" w:rsidRPr="003E0487">
        <w:rPr>
          <w:rFonts w:ascii="Arial" w:eastAsia="Times New Roman" w:hAnsi="Arial" w:cs="Arial"/>
          <w:color w:val="0070C0"/>
          <w:sz w:val="19"/>
          <w:szCs w:val="19"/>
          <w:lang w:eastAsia="pt-PT"/>
        </w:rPr>
        <w:t>, lhes vai permitir uma visão mais completa, detalhada e abrangente da abordagem que fazemos ao tema.</w:t>
      </w:r>
    </w:p>
    <w:bookmarkEnd w:id="11"/>
    <w:p w:rsidR="00AA7CC6" w:rsidRPr="00AA7CC6" w:rsidRDefault="00AA7CC6" w:rsidP="00C05875">
      <w:pPr>
        <w:spacing w:after="0" w:line="240" w:lineRule="auto"/>
        <w:rPr>
          <w:rFonts w:ascii="Arial" w:eastAsia="Times New Roman" w:hAnsi="Arial" w:cs="Arial"/>
          <w:color w:val="222222"/>
          <w:sz w:val="19"/>
          <w:szCs w:val="19"/>
          <w:lang w:eastAsia="pt-PT"/>
        </w:rPr>
      </w:pPr>
    </w:p>
    <w:p w:rsidR="00AA7CC6" w:rsidRPr="00AA7CC6" w:rsidRDefault="00AA7CC6" w:rsidP="00C05875">
      <w:pPr>
        <w:spacing w:after="0" w:line="240" w:lineRule="auto"/>
        <w:rPr>
          <w:rFonts w:ascii="Arial" w:eastAsia="Times New Roman" w:hAnsi="Arial" w:cs="Arial"/>
          <w:color w:val="222222"/>
          <w:sz w:val="19"/>
          <w:szCs w:val="19"/>
          <w:lang w:eastAsia="pt-PT"/>
        </w:rPr>
      </w:pPr>
    </w:p>
    <w:p w:rsidR="00BA5D51" w:rsidRDefault="00C05875" w:rsidP="003E0487">
      <w:pPr>
        <w:spacing w:after="0" w:line="240" w:lineRule="auto"/>
        <w:rPr>
          <w:rFonts w:ascii="Arial" w:eastAsia="Times New Roman" w:hAnsi="Arial" w:cs="Arial"/>
          <w:color w:val="222222"/>
          <w:sz w:val="19"/>
          <w:szCs w:val="19"/>
          <w:shd w:val="clear" w:color="auto" w:fill="FFFFFF"/>
          <w:lang w:val="en-US" w:eastAsia="pt-PT"/>
        </w:rPr>
      </w:pPr>
      <w:r w:rsidRPr="00A76FA2">
        <w:rPr>
          <w:rFonts w:ascii="Arial" w:eastAsia="Times New Roman" w:hAnsi="Arial" w:cs="Arial"/>
          <w:color w:val="222222"/>
          <w:sz w:val="19"/>
          <w:szCs w:val="19"/>
          <w:lang w:val="en-US" w:eastAsia="pt-PT"/>
        </w:rPr>
        <w:br/>
      </w:r>
      <w:r w:rsidRPr="00A76FA2">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References: The literature review can broaden the discussion of what governs</w:t>
      </w:r>
      <w:r w:rsidR="003E0487">
        <w:rPr>
          <w:rFonts w:ascii="Arial" w:eastAsia="Times New Roman" w:hAnsi="Arial" w:cs="Arial"/>
          <w:color w:val="222222"/>
          <w:sz w:val="19"/>
          <w:szCs w:val="19"/>
          <w:lang w:val="en-US" w:eastAsia="pt-PT"/>
        </w:rPr>
        <w:t xml:space="preserve"> </w:t>
      </w:r>
      <w:r w:rsidRPr="00C05875">
        <w:rPr>
          <w:rFonts w:ascii="Arial" w:eastAsia="Times New Roman" w:hAnsi="Arial" w:cs="Arial"/>
          <w:color w:val="222222"/>
          <w:sz w:val="19"/>
          <w:szCs w:val="19"/>
          <w:shd w:val="clear" w:color="auto" w:fill="FFFFFF"/>
          <w:lang w:val="en-US" w:eastAsia="pt-PT"/>
        </w:rPr>
        <w:t>the teaching-learning process, the role of the teacher and the tutor in this</w:t>
      </w:r>
      <w:r w:rsidR="003E0487">
        <w:rPr>
          <w:rFonts w:ascii="Arial" w:eastAsia="Times New Roman" w:hAnsi="Arial" w:cs="Arial"/>
          <w:color w:val="222222"/>
          <w:sz w:val="19"/>
          <w:szCs w:val="19"/>
          <w:lang w:val="en-US" w:eastAsia="pt-PT"/>
        </w:rPr>
        <w:t xml:space="preserve"> </w:t>
      </w:r>
      <w:r w:rsidRPr="00C05875">
        <w:rPr>
          <w:rFonts w:ascii="Arial" w:eastAsia="Times New Roman" w:hAnsi="Arial" w:cs="Arial"/>
          <w:color w:val="222222"/>
          <w:sz w:val="19"/>
          <w:szCs w:val="19"/>
          <w:shd w:val="clear" w:color="auto" w:fill="FFFFFF"/>
          <w:lang w:val="en-US" w:eastAsia="pt-PT"/>
        </w:rPr>
        <w:t>process, which laws of higher education in the medical field in relation to</w:t>
      </w:r>
      <w:r w:rsidR="003E0487">
        <w:rPr>
          <w:rFonts w:ascii="Arial" w:eastAsia="Times New Roman" w:hAnsi="Arial" w:cs="Arial"/>
          <w:color w:val="222222"/>
          <w:sz w:val="19"/>
          <w:szCs w:val="19"/>
          <w:lang w:val="en-US" w:eastAsia="pt-PT"/>
        </w:rPr>
        <w:t xml:space="preserve"> </w:t>
      </w:r>
      <w:r w:rsidRPr="00C05875">
        <w:rPr>
          <w:rFonts w:ascii="Arial" w:eastAsia="Times New Roman" w:hAnsi="Arial" w:cs="Arial"/>
          <w:color w:val="222222"/>
          <w:sz w:val="19"/>
          <w:szCs w:val="19"/>
          <w:shd w:val="clear" w:color="auto" w:fill="FFFFFF"/>
          <w:lang w:val="en-US" w:eastAsia="pt-PT"/>
        </w:rPr>
        <w:t>the responsibility of those involved, including more detailed experiences of</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the mentioned institutions, particularly the experiences of the Medical</w:t>
      </w:r>
      <w:r w:rsidR="003E0487">
        <w:rPr>
          <w:rFonts w:ascii="Arial" w:eastAsia="Times New Roman" w:hAnsi="Arial" w:cs="Arial"/>
          <w:color w:val="222222"/>
          <w:sz w:val="19"/>
          <w:szCs w:val="19"/>
          <w:lang w:val="en-US" w:eastAsia="pt-PT"/>
        </w:rPr>
        <w:t xml:space="preserve"> </w:t>
      </w:r>
      <w:r w:rsidRPr="00C05875">
        <w:rPr>
          <w:rFonts w:ascii="Arial" w:eastAsia="Times New Roman" w:hAnsi="Arial" w:cs="Arial"/>
          <w:color w:val="222222"/>
          <w:sz w:val="19"/>
          <w:szCs w:val="19"/>
          <w:shd w:val="clear" w:color="auto" w:fill="FFFFFF"/>
          <w:lang w:val="en-US" w:eastAsia="pt-PT"/>
        </w:rPr>
        <w:t>School of the University of Minho, that support the presented proposals.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The citations contain the information described in the manuscript.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We suggest including bibliographical references on legal documents from</w:t>
      </w:r>
      <w:r w:rsidR="00BA5D51">
        <w:rPr>
          <w:rFonts w:ascii="Arial" w:eastAsia="Times New Roman" w:hAnsi="Arial" w:cs="Arial"/>
          <w:color w:val="222222"/>
          <w:sz w:val="19"/>
          <w:szCs w:val="19"/>
          <w:lang w:val="en-US" w:eastAsia="pt-PT"/>
        </w:rPr>
        <w:t xml:space="preserve"> </w:t>
      </w:r>
      <w:r w:rsidRPr="00C05875">
        <w:rPr>
          <w:rFonts w:ascii="Arial" w:eastAsia="Times New Roman" w:hAnsi="Arial" w:cs="Arial"/>
          <w:color w:val="222222"/>
          <w:sz w:val="19"/>
          <w:szCs w:val="19"/>
          <w:shd w:val="clear" w:color="auto" w:fill="FFFFFF"/>
          <w:lang w:val="en-US" w:eastAsia="pt-PT"/>
        </w:rPr>
        <w:t>other countries in this topic.</w:t>
      </w:r>
    </w:p>
    <w:p w:rsidR="00DE3907" w:rsidRPr="00A76FA2" w:rsidRDefault="00DE3907" w:rsidP="002A22A1">
      <w:pPr>
        <w:spacing w:after="0" w:line="240" w:lineRule="auto"/>
        <w:rPr>
          <w:rFonts w:ascii="Arial" w:eastAsia="Times New Roman" w:hAnsi="Arial" w:cs="Arial"/>
          <w:color w:val="0070C0"/>
          <w:sz w:val="19"/>
          <w:szCs w:val="19"/>
          <w:lang w:val="en-US" w:eastAsia="pt-PT"/>
        </w:rPr>
      </w:pPr>
    </w:p>
    <w:p w:rsidR="00315DE6" w:rsidRDefault="00BA5D51" w:rsidP="002A22A1">
      <w:pPr>
        <w:spacing w:after="0" w:line="240" w:lineRule="auto"/>
        <w:rPr>
          <w:rFonts w:ascii="Arial" w:eastAsia="Times New Roman" w:hAnsi="Arial" w:cs="Arial"/>
          <w:color w:val="0070C0"/>
          <w:sz w:val="19"/>
          <w:szCs w:val="19"/>
          <w:lang w:eastAsia="pt-PT"/>
        </w:rPr>
      </w:pPr>
      <w:r w:rsidRPr="00BA5D51">
        <w:rPr>
          <w:rFonts w:ascii="Arial" w:eastAsia="Times New Roman" w:hAnsi="Arial" w:cs="Arial"/>
          <w:color w:val="0070C0"/>
          <w:sz w:val="19"/>
          <w:szCs w:val="19"/>
          <w:lang w:eastAsia="pt-PT"/>
        </w:rPr>
        <w:t xml:space="preserve">Agradecemos este comentário e sugestão que temos por </w:t>
      </w:r>
      <w:r>
        <w:rPr>
          <w:rFonts w:ascii="Arial" w:eastAsia="Times New Roman" w:hAnsi="Arial" w:cs="Arial"/>
          <w:color w:val="0070C0"/>
          <w:sz w:val="19"/>
          <w:szCs w:val="19"/>
          <w:lang w:eastAsia="pt-PT"/>
        </w:rPr>
        <w:t xml:space="preserve">particularmente </w:t>
      </w:r>
      <w:r w:rsidRPr="00BA5D51">
        <w:rPr>
          <w:rFonts w:ascii="Arial" w:eastAsia="Times New Roman" w:hAnsi="Arial" w:cs="Arial"/>
          <w:color w:val="0070C0"/>
          <w:sz w:val="19"/>
          <w:szCs w:val="19"/>
          <w:lang w:eastAsia="pt-PT"/>
        </w:rPr>
        <w:t xml:space="preserve">oportuno e pertinente. </w:t>
      </w:r>
    </w:p>
    <w:p w:rsidR="00DE3907" w:rsidRDefault="00DE3907" w:rsidP="002A22A1">
      <w:pPr>
        <w:spacing w:after="0" w:line="240" w:lineRule="auto"/>
        <w:rPr>
          <w:rFonts w:ascii="Arial" w:eastAsia="Times New Roman" w:hAnsi="Arial" w:cs="Arial"/>
          <w:color w:val="0070C0"/>
          <w:sz w:val="19"/>
          <w:szCs w:val="19"/>
          <w:lang w:eastAsia="pt-PT"/>
        </w:rPr>
      </w:pPr>
    </w:p>
    <w:p w:rsidR="00DE3907" w:rsidRDefault="00BA5D51" w:rsidP="002A22A1">
      <w:pPr>
        <w:spacing w:after="0" w:line="240" w:lineRule="auto"/>
        <w:rPr>
          <w:rFonts w:ascii="Arial" w:eastAsia="Times New Roman" w:hAnsi="Arial" w:cs="Arial"/>
          <w:color w:val="0070C0"/>
          <w:sz w:val="19"/>
          <w:szCs w:val="19"/>
          <w:lang w:eastAsia="pt-PT"/>
        </w:rPr>
      </w:pPr>
      <w:r w:rsidRPr="00BA5D51">
        <w:rPr>
          <w:rFonts w:ascii="Arial" w:eastAsia="Times New Roman" w:hAnsi="Arial" w:cs="Arial"/>
          <w:color w:val="0070C0"/>
          <w:sz w:val="19"/>
          <w:szCs w:val="19"/>
          <w:lang w:eastAsia="pt-PT"/>
        </w:rPr>
        <w:t>De facto, faz todo o sentido citar alguns dos</w:t>
      </w:r>
      <w:r>
        <w:rPr>
          <w:rFonts w:ascii="Arial" w:eastAsia="Times New Roman" w:hAnsi="Arial" w:cs="Arial"/>
          <w:color w:val="0070C0"/>
          <w:sz w:val="19"/>
          <w:szCs w:val="19"/>
          <w:lang w:eastAsia="pt-PT"/>
        </w:rPr>
        <w:t xml:space="preserve"> diplomas de outros países europeus. </w:t>
      </w:r>
    </w:p>
    <w:p w:rsidR="002A22A1" w:rsidRDefault="00BA5D51" w:rsidP="002A22A1">
      <w:pPr>
        <w:spacing w:after="0" w:line="240" w:lineRule="auto"/>
        <w:rPr>
          <w:rFonts w:ascii="Arial" w:eastAsia="Times New Roman" w:hAnsi="Arial" w:cs="Arial"/>
          <w:color w:val="0070C0"/>
          <w:sz w:val="19"/>
          <w:szCs w:val="19"/>
          <w:lang w:eastAsia="pt-PT"/>
        </w:rPr>
      </w:pPr>
      <w:r w:rsidRPr="00BA5D51">
        <w:rPr>
          <w:rFonts w:ascii="Arial" w:eastAsia="Times New Roman" w:hAnsi="Arial" w:cs="Arial"/>
          <w:color w:val="0070C0"/>
          <w:sz w:val="19"/>
          <w:szCs w:val="19"/>
          <w:lang w:eastAsia="pt-PT"/>
        </w:rPr>
        <w:t>E faz, pela simples razão</w:t>
      </w:r>
      <w:r>
        <w:rPr>
          <w:rFonts w:ascii="Arial" w:eastAsia="Times New Roman" w:hAnsi="Arial" w:cs="Arial"/>
          <w:color w:val="0070C0"/>
          <w:sz w:val="19"/>
          <w:szCs w:val="19"/>
          <w:lang w:eastAsia="pt-PT"/>
        </w:rPr>
        <w:t>,</w:t>
      </w:r>
      <w:r w:rsidRPr="00BA5D51">
        <w:rPr>
          <w:rFonts w:ascii="Arial" w:eastAsia="Times New Roman" w:hAnsi="Arial" w:cs="Arial"/>
          <w:color w:val="0070C0"/>
          <w:sz w:val="19"/>
          <w:szCs w:val="19"/>
          <w:lang w:eastAsia="pt-PT"/>
        </w:rPr>
        <w:t xml:space="preserve"> que na origem, que</w:t>
      </w:r>
      <w:r>
        <w:rPr>
          <w:rFonts w:ascii="Arial" w:eastAsia="Times New Roman" w:hAnsi="Arial" w:cs="Arial"/>
          <w:color w:val="0070C0"/>
          <w:sz w:val="19"/>
          <w:szCs w:val="19"/>
          <w:lang w:eastAsia="pt-PT"/>
        </w:rPr>
        <w:t>r da nossa lei 26/2016, de 22 de julho,</w:t>
      </w:r>
      <w:r w:rsidR="002A22A1">
        <w:rPr>
          <w:rFonts w:ascii="Arial" w:eastAsia="Times New Roman" w:hAnsi="Arial" w:cs="Arial"/>
          <w:color w:val="0070C0"/>
          <w:sz w:val="19"/>
          <w:szCs w:val="19"/>
          <w:lang w:eastAsia="pt-PT"/>
        </w:rPr>
        <w:t xml:space="preserve"> que consagra o acesso e reutilização,</w:t>
      </w:r>
      <w:r>
        <w:rPr>
          <w:rFonts w:ascii="Arial" w:eastAsia="Times New Roman" w:hAnsi="Arial" w:cs="Arial"/>
          <w:color w:val="0070C0"/>
          <w:sz w:val="19"/>
          <w:szCs w:val="19"/>
          <w:lang w:eastAsia="pt-PT"/>
        </w:rPr>
        <w:t xml:space="preserve"> </w:t>
      </w:r>
      <w:r w:rsidR="00DE3907">
        <w:rPr>
          <w:rFonts w:ascii="Arial" w:eastAsia="Times New Roman" w:hAnsi="Arial" w:cs="Arial"/>
          <w:color w:val="0070C0"/>
          <w:sz w:val="19"/>
          <w:szCs w:val="19"/>
          <w:lang w:eastAsia="pt-PT"/>
        </w:rPr>
        <w:t>e n</w:t>
      </w:r>
      <w:r>
        <w:rPr>
          <w:rFonts w:ascii="Arial" w:eastAsia="Times New Roman" w:hAnsi="Arial" w:cs="Arial"/>
          <w:color w:val="0070C0"/>
          <w:sz w:val="19"/>
          <w:szCs w:val="19"/>
          <w:lang w:eastAsia="pt-PT"/>
        </w:rPr>
        <w:t>as leis nacionais de outros Estados-Membros que vamos citar, estão as mesmas diretivas</w:t>
      </w:r>
      <w:r w:rsidR="002A22A1">
        <w:rPr>
          <w:rFonts w:ascii="Arial" w:eastAsia="Times New Roman" w:hAnsi="Arial" w:cs="Arial"/>
          <w:color w:val="0070C0"/>
          <w:sz w:val="19"/>
          <w:szCs w:val="19"/>
          <w:lang w:eastAsia="pt-PT"/>
        </w:rPr>
        <w:t>,</w:t>
      </w:r>
      <w:r w:rsidR="00315DE6">
        <w:rPr>
          <w:rFonts w:ascii="Arial" w:eastAsia="Times New Roman" w:hAnsi="Arial" w:cs="Arial"/>
          <w:color w:val="0070C0"/>
          <w:sz w:val="19"/>
          <w:szCs w:val="19"/>
          <w:lang w:eastAsia="pt-PT"/>
        </w:rPr>
        <w:t xml:space="preserve"> a</w:t>
      </w:r>
      <w:r w:rsidR="002A22A1">
        <w:rPr>
          <w:rFonts w:ascii="Arial" w:eastAsia="Times New Roman" w:hAnsi="Arial" w:cs="Arial"/>
          <w:color w:val="0070C0"/>
          <w:sz w:val="19"/>
          <w:szCs w:val="19"/>
          <w:lang w:eastAsia="pt-PT"/>
        </w:rPr>
        <w:t xml:space="preserve"> Diretiva 2003/98/CE e</w:t>
      </w:r>
      <w:r w:rsidR="00315DE6">
        <w:rPr>
          <w:rFonts w:ascii="Arial" w:eastAsia="Times New Roman" w:hAnsi="Arial" w:cs="Arial"/>
          <w:color w:val="0070C0"/>
          <w:sz w:val="19"/>
          <w:szCs w:val="19"/>
          <w:lang w:eastAsia="pt-PT"/>
        </w:rPr>
        <w:t xml:space="preserve"> a</w:t>
      </w:r>
      <w:r w:rsidR="002A22A1">
        <w:rPr>
          <w:rFonts w:ascii="Arial" w:eastAsia="Times New Roman" w:hAnsi="Arial" w:cs="Arial"/>
          <w:color w:val="0070C0"/>
          <w:sz w:val="19"/>
          <w:szCs w:val="19"/>
          <w:lang w:eastAsia="pt-PT"/>
        </w:rPr>
        <w:t xml:space="preserve"> Diretiva 2013/37/EU,</w:t>
      </w:r>
      <w:r>
        <w:rPr>
          <w:rFonts w:ascii="Arial" w:eastAsia="Times New Roman" w:hAnsi="Arial" w:cs="Arial"/>
          <w:color w:val="0070C0"/>
          <w:sz w:val="19"/>
          <w:szCs w:val="19"/>
          <w:lang w:eastAsia="pt-PT"/>
        </w:rPr>
        <w:t xml:space="preserve"> do </w:t>
      </w:r>
      <w:r w:rsidR="002F3C9B">
        <w:rPr>
          <w:rFonts w:ascii="Arial" w:eastAsia="Times New Roman" w:hAnsi="Arial" w:cs="Arial"/>
          <w:color w:val="0070C0"/>
          <w:sz w:val="19"/>
          <w:szCs w:val="19"/>
          <w:lang w:eastAsia="pt-PT"/>
        </w:rPr>
        <w:t>Parlamento</w:t>
      </w:r>
      <w:r>
        <w:rPr>
          <w:rFonts w:ascii="Arial" w:eastAsia="Times New Roman" w:hAnsi="Arial" w:cs="Arial"/>
          <w:color w:val="0070C0"/>
          <w:sz w:val="19"/>
          <w:szCs w:val="19"/>
          <w:lang w:eastAsia="pt-PT"/>
        </w:rPr>
        <w:t xml:space="preserve"> Europeu e do Co</w:t>
      </w:r>
      <w:r w:rsidR="002A22A1">
        <w:rPr>
          <w:rFonts w:ascii="Arial" w:eastAsia="Times New Roman" w:hAnsi="Arial" w:cs="Arial"/>
          <w:color w:val="0070C0"/>
          <w:sz w:val="19"/>
          <w:szCs w:val="19"/>
          <w:lang w:eastAsia="pt-PT"/>
        </w:rPr>
        <w:t>nselho.</w:t>
      </w:r>
    </w:p>
    <w:p w:rsidR="00070B28" w:rsidRDefault="00070B28" w:rsidP="002A22A1">
      <w:pPr>
        <w:spacing w:after="0" w:line="240" w:lineRule="auto"/>
        <w:rPr>
          <w:rFonts w:ascii="Arial" w:eastAsia="Times New Roman" w:hAnsi="Arial" w:cs="Arial"/>
          <w:color w:val="0070C0"/>
          <w:sz w:val="19"/>
          <w:szCs w:val="19"/>
          <w:lang w:eastAsia="pt-PT"/>
        </w:rPr>
      </w:pPr>
      <w:bookmarkStart w:id="12" w:name="_Hlk521871900"/>
      <w:r>
        <w:rPr>
          <w:rFonts w:ascii="Arial" w:eastAsia="Times New Roman" w:hAnsi="Arial" w:cs="Arial"/>
          <w:color w:val="0070C0"/>
          <w:sz w:val="19"/>
          <w:szCs w:val="19"/>
          <w:lang w:eastAsia="pt-PT"/>
        </w:rPr>
        <w:t xml:space="preserve">Isto significa, que a tese por nós defendida para Portugal, </w:t>
      </w:r>
      <w:r w:rsidR="009232DC">
        <w:rPr>
          <w:rFonts w:ascii="Arial" w:eastAsia="Times New Roman" w:hAnsi="Arial" w:cs="Arial"/>
          <w:color w:val="0070C0"/>
          <w:sz w:val="19"/>
          <w:szCs w:val="19"/>
          <w:lang w:eastAsia="pt-PT"/>
        </w:rPr>
        <w:t xml:space="preserve">pode ser viabilizada em qualquer país da União Europeia, pois </w:t>
      </w:r>
      <w:r>
        <w:rPr>
          <w:rFonts w:ascii="Arial" w:eastAsia="Times New Roman" w:hAnsi="Arial" w:cs="Arial"/>
          <w:color w:val="0070C0"/>
          <w:sz w:val="19"/>
          <w:szCs w:val="19"/>
          <w:lang w:eastAsia="pt-PT"/>
        </w:rPr>
        <w:t>tem suporte jurídico nos restantes Estados-Membros</w:t>
      </w:r>
      <w:r w:rsidR="009232DC">
        <w:rPr>
          <w:rFonts w:ascii="Arial" w:eastAsia="Times New Roman" w:hAnsi="Arial" w:cs="Arial"/>
          <w:color w:val="0070C0"/>
          <w:sz w:val="19"/>
          <w:szCs w:val="19"/>
          <w:lang w:eastAsia="pt-PT"/>
        </w:rPr>
        <w:t>. O</w:t>
      </w:r>
      <w:r>
        <w:rPr>
          <w:rFonts w:ascii="Arial" w:eastAsia="Times New Roman" w:hAnsi="Arial" w:cs="Arial"/>
          <w:color w:val="0070C0"/>
          <w:sz w:val="19"/>
          <w:szCs w:val="19"/>
          <w:lang w:eastAsia="pt-PT"/>
        </w:rPr>
        <w:t xml:space="preserve"> conceito jurídico de reutilização, é uma definição do Parlamento Europeu e do Conselho que os Estados-Membros transpuseram para os seus ordenamentos jurídicos</w:t>
      </w:r>
      <w:r w:rsidR="009232DC">
        <w:rPr>
          <w:rFonts w:ascii="Arial" w:eastAsia="Times New Roman" w:hAnsi="Arial" w:cs="Arial"/>
          <w:color w:val="0070C0"/>
          <w:sz w:val="19"/>
          <w:szCs w:val="19"/>
          <w:lang w:eastAsia="pt-PT"/>
        </w:rPr>
        <w:t>.</w:t>
      </w:r>
    </w:p>
    <w:bookmarkEnd w:id="12"/>
    <w:p w:rsidR="009232DC" w:rsidRDefault="009232DC" w:rsidP="002A22A1">
      <w:pPr>
        <w:spacing w:after="0" w:line="240" w:lineRule="auto"/>
        <w:rPr>
          <w:rFonts w:ascii="Arial" w:eastAsia="Times New Roman" w:hAnsi="Arial" w:cs="Arial"/>
          <w:color w:val="0070C0"/>
          <w:sz w:val="19"/>
          <w:szCs w:val="19"/>
          <w:lang w:eastAsia="pt-PT"/>
        </w:rPr>
      </w:pPr>
    </w:p>
    <w:p w:rsidR="00757E56" w:rsidRPr="00757E56" w:rsidRDefault="00757E56" w:rsidP="00757E56">
      <w:pPr>
        <w:rPr>
          <w:color w:val="0070C0"/>
        </w:rPr>
      </w:pPr>
      <w:r w:rsidRPr="00757E56">
        <w:rPr>
          <w:color w:val="0070C0"/>
        </w:rPr>
        <w:t>Exemplos de alguns dos  Estados-membros que transpuseram para os seus ordenamentos jurídicos as orientações da Directiva 2013/37/EU, no âmbito da reutilização da informação do sector público:</w:t>
      </w:r>
    </w:p>
    <w:p w:rsidR="00757E56" w:rsidRPr="00757E56" w:rsidRDefault="00757E56" w:rsidP="00757E56">
      <w:pPr>
        <w:jc w:val="both"/>
        <w:rPr>
          <w:color w:val="0070C0"/>
        </w:rPr>
      </w:pPr>
      <w:bookmarkStart w:id="13" w:name="_Hlk521872133"/>
      <w:r w:rsidRPr="00757E56">
        <w:rPr>
          <w:b/>
          <w:color w:val="0070C0"/>
        </w:rPr>
        <w:t>Bélgica</w:t>
      </w:r>
      <w:r w:rsidRPr="00757E56">
        <w:rPr>
          <w:color w:val="0070C0"/>
        </w:rPr>
        <w:t xml:space="preserve"> -  A  Diretiva 2013/37/UE foi transposta para a legislação belga, com a Loi C </w:t>
      </w:r>
      <w:r w:rsidRPr="00757E56">
        <w:rPr>
          <w:rFonts w:ascii="Arial" w:hAnsi="Arial"/>
          <w:color w:val="0070C0"/>
        </w:rPr>
        <w:t>−</w:t>
      </w:r>
      <w:r w:rsidRPr="00757E56">
        <w:rPr>
          <w:color w:val="0070C0"/>
        </w:rPr>
        <w:t xml:space="preserve"> 2016/09236 - </w:t>
      </w:r>
      <w:r w:rsidRPr="00757E56">
        <w:rPr>
          <w:i/>
          <w:color w:val="0070C0"/>
        </w:rPr>
        <w:t>Loi relatif à la réutilisation des informations du secteur public</w:t>
      </w:r>
      <w:r w:rsidRPr="00757E56">
        <w:rPr>
          <w:color w:val="0070C0"/>
        </w:rPr>
        <w:t>, de 4 de maio de 2016;</w:t>
      </w:r>
    </w:p>
    <w:p w:rsidR="00757E56" w:rsidRPr="00757E56" w:rsidRDefault="00757E56" w:rsidP="00757E56">
      <w:pPr>
        <w:rPr>
          <w:color w:val="0070C0"/>
        </w:rPr>
      </w:pPr>
      <w:bookmarkStart w:id="14" w:name="_Hlk521872189"/>
      <w:bookmarkEnd w:id="13"/>
      <w:r w:rsidRPr="00757E56">
        <w:rPr>
          <w:b/>
          <w:color w:val="0070C0"/>
        </w:rPr>
        <w:t>Chipre</w:t>
      </w:r>
      <w:r w:rsidRPr="00757E56">
        <w:rPr>
          <w:color w:val="0070C0"/>
        </w:rPr>
        <w:t xml:space="preserve"> – A  Diretiva 2013/37/UE foi transposta para a legislação cipriota através da Lei sobre a reutilização de informações do setor público de 2015 </w:t>
      </w:r>
      <w:r w:rsidR="00C17F82" w:rsidRPr="00757E56">
        <w:rPr>
          <w:color w:val="0070C0"/>
        </w:rPr>
        <w:fldChar w:fldCharType="begin"/>
      </w:r>
      <w:r w:rsidRPr="00757E56">
        <w:rPr>
          <w:color w:val="0070C0"/>
        </w:rPr>
        <w:instrText xml:space="preserve"> ADDIN EN.CITE &lt;EndNote&gt;&lt;Cite&gt;&lt;Author&gt;</w:instrText>
      </w:r>
      <w:r w:rsidRPr="00757E56">
        <w:rPr>
          <w:rFonts w:hint="eastAsia"/>
          <w:color w:val="0070C0"/>
        </w:rPr>
        <w:instrText>Βουλή</w:instrText>
      </w:r>
      <w:r w:rsidRPr="00757E56">
        <w:rPr>
          <w:color w:val="0070C0"/>
        </w:rPr>
        <w:instrText xml:space="preserve"> </w:instrText>
      </w:r>
      <w:r w:rsidRPr="00757E56">
        <w:rPr>
          <w:rFonts w:hint="eastAsia"/>
          <w:color w:val="0070C0"/>
        </w:rPr>
        <w:instrText>των</w:instrText>
      </w:r>
      <w:r w:rsidRPr="00757E56">
        <w:rPr>
          <w:color w:val="0070C0"/>
        </w:rPr>
        <w:instrText xml:space="preserve"> </w:instrText>
      </w:r>
      <w:r w:rsidRPr="00757E56">
        <w:rPr>
          <w:rFonts w:hint="eastAsia"/>
          <w:color w:val="0070C0"/>
        </w:rPr>
        <w:instrText>Αντιπροσώπων</w:instrText>
      </w:r>
      <w:r w:rsidRPr="00757E56">
        <w:rPr>
          <w:color w:val="0070C0"/>
        </w:rPr>
        <w:instrText xml:space="preserve"> - Temsilciler Meclisi&lt;/Author&gt;&lt;Year&gt;2015&lt;/Year&gt;&lt;RecNum&gt;58&lt;/RecNum&gt;&lt;DisplayText&gt;(</w:instrText>
      </w:r>
      <w:r w:rsidRPr="00757E56">
        <w:rPr>
          <w:rFonts w:hint="eastAsia"/>
          <w:color w:val="0070C0"/>
        </w:rPr>
        <w:instrText>Βουλή</w:instrText>
      </w:r>
      <w:r w:rsidRPr="00757E56">
        <w:rPr>
          <w:color w:val="0070C0"/>
        </w:rPr>
        <w:instrText xml:space="preserve"> </w:instrText>
      </w:r>
      <w:r w:rsidRPr="00757E56">
        <w:rPr>
          <w:rFonts w:hint="eastAsia"/>
          <w:color w:val="0070C0"/>
        </w:rPr>
        <w:instrText>των</w:instrText>
      </w:r>
      <w:r w:rsidRPr="00757E56">
        <w:rPr>
          <w:color w:val="0070C0"/>
        </w:rPr>
        <w:instrText xml:space="preserve"> </w:instrText>
      </w:r>
      <w:r w:rsidRPr="00757E56">
        <w:rPr>
          <w:rFonts w:hint="eastAsia"/>
          <w:color w:val="0070C0"/>
        </w:rPr>
        <w:instrText>Αντιπροσώπων</w:instrText>
      </w:r>
      <w:r w:rsidRPr="00757E56">
        <w:rPr>
          <w:color w:val="0070C0"/>
        </w:rPr>
        <w:instrText xml:space="preserve"> - Temsilciler Meclisi, 2015)&lt;/DisplayText&gt;&lt;record&gt;&lt;rec-number&gt;58&lt;/rec-number&gt;&lt;foreign-keys&gt;&lt;key app="EN" db-id="95fp5vrzn2552yete05vafp9d9s2v2txzvpe" timestamp="1510147730"&gt;58&lt;/key&gt;&lt;/foreign-keys&gt;&lt;ref-type name="Statute"&gt;31&lt;/ref-type&gt;&lt;contributors&gt;&lt;authors&gt;&lt;author&gt;&lt;style face="normal" font="default" charset="161" size="100%"&gt;</w:instrText>
      </w:r>
      <w:r w:rsidRPr="00757E56">
        <w:rPr>
          <w:rFonts w:hint="eastAsia"/>
          <w:color w:val="0070C0"/>
        </w:rPr>
        <w:instrText>Βουλή</w:instrText>
      </w:r>
      <w:r w:rsidRPr="00757E56">
        <w:rPr>
          <w:color w:val="0070C0"/>
        </w:rPr>
        <w:instrText xml:space="preserve"> </w:instrText>
      </w:r>
      <w:r w:rsidRPr="00757E56">
        <w:rPr>
          <w:rFonts w:hint="eastAsia"/>
          <w:color w:val="0070C0"/>
        </w:rPr>
        <w:instrText>των</w:instrText>
      </w:r>
      <w:r w:rsidRPr="00757E56">
        <w:rPr>
          <w:color w:val="0070C0"/>
        </w:rPr>
        <w:instrText xml:space="preserve"> </w:instrText>
      </w:r>
      <w:r w:rsidRPr="00757E56">
        <w:rPr>
          <w:rFonts w:hint="eastAsia"/>
          <w:color w:val="0070C0"/>
        </w:rPr>
        <w:instrText>Αντιπροσώπων</w:instrText>
      </w:r>
      <w:r w:rsidRPr="00757E56">
        <w:rPr>
          <w:color w:val="0070C0"/>
        </w:rPr>
        <w:instrText>&lt;/style&gt;&lt;style face="normal" font="default" size="100%"&gt; - Temsilciler Meclisi,&lt;/style&gt;&lt;/author&gt;&lt;/authors&gt;&lt;/contributors&gt;&lt;titles&gt;&lt;title&gt;&lt;style face="normal" font="default" size="100%"&gt;Act 205(I)2015 of &lt;/style&gt;&lt;style face="normal" font="default" charset="161" size="100%"&gt;</w:instrText>
      </w:r>
      <w:r w:rsidRPr="00757E56">
        <w:rPr>
          <w:rFonts w:hint="eastAsia"/>
          <w:color w:val="0070C0"/>
        </w:rPr>
        <w:instrText>Βουλή</w:instrText>
      </w:r>
      <w:r w:rsidRPr="00757E56">
        <w:rPr>
          <w:color w:val="0070C0"/>
        </w:rPr>
        <w:instrText xml:space="preserve"> </w:instrText>
      </w:r>
      <w:r w:rsidRPr="00757E56">
        <w:rPr>
          <w:rFonts w:hint="eastAsia"/>
          <w:color w:val="0070C0"/>
        </w:rPr>
        <w:instrText>των</w:instrText>
      </w:r>
      <w:r w:rsidRPr="00757E56">
        <w:rPr>
          <w:color w:val="0070C0"/>
        </w:rPr>
        <w:instrText xml:space="preserve"> </w:instrText>
      </w:r>
      <w:r w:rsidRPr="00757E56">
        <w:rPr>
          <w:rFonts w:hint="eastAsia"/>
          <w:color w:val="0070C0"/>
        </w:rPr>
        <w:instrText>Αντιπροσώπων</w:instrText>
      </w:r>
      <w:r w:rsidRPr="00757E56">
        <w:rPr>
          <w:color w:val="0070C0"/>
        </w:rPr>
        <w:instrText>&lt;/style&gt;&lt;style face="normal" font="default" size="100%"&gt; - &lt;/style&gt;&lt;style face="normal" font="default" charset="161" size="100%"&gt;Temsilciler Meclisi&lt;/style&gt;&lt;/title&gt;&lt;/titles&gt;&lt;num-vols&gt;Government Gazette I(I)  &lt;/num-vols&gt;&lt;dates&gt;&lt;year&gt;2015&lt;/year&gt;&lt;/dates&gt;&lt;urls&gt;&lt;related-urls&gt;&lt;url&gt;http://www.parliament.cy/&lt;/url&gt;&lt;/related-urls&gt;&lt;/urls&gt;&lt;access-date&gt;08-11-2017&lt;/access-date&gt;&lt;/record&gt;&lt;/Cite&gt;&lt;/EndNote&gt;</w:instrText>
      </w:r>
      <w:r w:rsidR="00C17F82" w:rsidRPr="00757E56">
        <w:rPr>
          <w:color w:val="0070C0"/>
        </w:rPr>
        <w:fldChar w:fldCharType="separate"/>
      </w:r>
      <w:r w:rsidRPr="00757E56">
        <w:rPr>
          <w:noProof/>
          <w:color w:val="0070C0"/>
        </w:rPr>
        <w:t>(</w:t>
      </w:r>
      <w:r w:rsidRPr="00757E56">
        <w:rPr>
          <w:rFonts w:ascii="Calibri" w:hAnsi="Calibri" w:cs="Calibri"/>
          <w:noProof/>
          <w:color w:val="0070C0"/>
        </w:rPr>
        <w:t>Βουλή</w:t>
      </w:r>
      <w:r w:rsidRPr="00757E56">
        <w:rPr>
          <w:noProof/>
          <w:color w:val="0070C0"/>
        </w:rPr>
        <w:t xml:space="preserve"> </w:t>
      </w:r>
      <w:r w:rsidRPr="00757E56">
        <w:rPr>
          <w:rFonts w:ascii="Calibri" w:hAnsi="Calibri" w:cs="Calibri"/>
          <w:noProof/>
          <w:color w:val="0070C0"/>
        </w:rPr>
        <w:t>των</w:t>
      </w:r>
      <w:r w:rsidRPr="00757E56">
        <w:rPr>
          <w:noProof/>
          <w:color w:val="0070C0"/>
        </w:rPr>
        <w:t xml:space="preserve"> </w:t>
      </w:r>
      <w:r w:rsidRPr="00757E56">
        <w:rPr>
          <w:rFonts w:ascii="Calibri" w:hAnsi="Calibri" w:cs="Calibri"/>
          <w:noProof/>
          <w:color w:val="0070C0"/>
        </w:rPr>
        <w:t>Αντι</w:t>
      </w:r>
      <w:r w:rsidRPr="00757E56">
        <w:rPr>
          <w:rFonts w:cs="Lucida Sans"/>
          <w:noProof/>
          <w:color w:val="0070C0"/>
        </w:rPr>
        <w:t>π</w:t>
      </w:r>
      <w:r w:rsidRPr="00757E56">
        <w:rPr>
          <w:rFonts w:ascii="Calibri" w:hAnsi="Calibri" w:cs="Calibri"/>
          <w:noProof/>
          <w:color w:val="0070C0"/>
        </w:rPr>
        <w:t>ροσώ</w:t>
      </w:r>
      <w:r w:rsidRPr="00757E56">
        <w:rPr>
          <w:rFonts w:cs="Lucida Sans"/>
          <w:noProof/>
          <w:color w:val="0070C0"/>
        </w:rPr>
        <w:t>π</w:t>
      </w:r>
      <w:r w:rsidRPr="00757E56">
        <w:rPr>
          <w:rFonts w:ascii="Calibri" w:hAnsi="Calibri" w:cs="Calibri"/>
          <w:noProof/>
          <w:color w:val="0070C0"/>
        </w:rPr>
        <w:t>ων</w:t>
      </w:r>
      <w:r w:rsidRPr="00757E56">
        <w:rPr>
          <w:noProof/>
          <w:color w:val="0070C0"/>
        </w:rPr>
        <w:t xml:space="preserve"> - Temsilciler Meclisi, 2015)</w:t>
      </w:r>
      <w:r w:rsidR="00C17F82" w:rsidRPr="00757E56">
        <w:rPr>
          <w:color w:val="0070C0"/>
        </w:rPr>
        <w:fldChar w:fldCharType="end"/>
      </w:r>
      <w:bookmarkEnd w:id="14"/>
      <w:r w:rsidRPr="00757E56">
        <w:rPr>
          <w:color w:val="0070C0"/>
        </w:rPr>
        <w:t>.</w:t>
      </w:r>
    </w:p>
    <w:p w:rsidR="00757E56" w:rsidRPr="00757E56" w:rsidRDefault="00757E56" w:rsidP="00757E56">
      <w:pPr>
        <w:spacing w:after="120"/>
        <w:rPr>
          <w:color w:val="0070C0"/>
        </w:rPr>
      </w:pPr>
      <w:bookmarkStart w:id="15" w:name="_Hlk521872253"/>
      <w:r w:rsidRPr="00757E56">
        <w:rPr>
          <w:b/>
          <w:color w:val="0070C0"/>
        </w:rPr>
        <w:t xml:space="preserve">Alemanha – </w:t>
      </w:r>
      <w:r w:rsidRPr="00757E56">
        <w:rPr>
          <w:color w:val="0070C0"/>
        </w:rPr>
        <w:t xml:space="preserve">A  Diretiva 2013/37/UE foi transposta para a legislação germânica pela  Lei </w:t>
      </w:r>
      <w:r w:rsidRPr="00757E56">
        <w:rPr>
          <w:i/>
          <w:color w:val="0070C0"/>
        </w:rPr>
        <w:t>Erstes Gesetz zur Änderung des Informationsweiterverwendungsgesetzes vom 8. Juli 2015.</w:t>
      </w:r>
    </w:p>
    <w:bookmarkEnd w:id="15"/>
    <w:p w:rsidR="00F75624" w:rsidRDefault="00F75624" w:rsidP="00757E56">
      <w:pPr>
        <w:jc w:val="both"/>
        <w:rPr>
          <w:color w:val="0070C0"/>
        </w:rPr>
      </w:pPr>
    </w:p>
    <w:p w:rsidR="00757E56" w:rsidRPr="00757E56" w:rsidRDefault="00757E56" w:rsidP="00757E56">
      <w:pPr>
        <w:jc w:val="both"/>
        <w:rPr>
          <w:color w:val="0070C0"/>
        </w:rPr>
      </w:pPr>
      <w:r w:rsidRPr="00757E56">
        <w:rPr>
          <w:b/>
          <w:color w:val="0070C0"/>
        </w:rPr>
        <w:t>Grécia</w:t>
      </w:r>
      <w:r w:rsidRPr="00757E56">
        <w:rPr>
          <w:color w:val="0070C0"/>
        </w:rPr>
        <w:t xml:space="preserve"> – A  </w:t>
      </w:r>
      <w:bookmarkStart w:id="16" w:name="_Hlk521872313"/>
      <w:r w:rsidRPr="00757E56">
        <w:rPr>
          <w:color w:val="0070C0"/>
        </w:rPr>
        <w:t xml:space="preserve">Diretiva 2013/37/UE foi transposta para a legislação grega, através da Lei 3448 para a reutilização de informações do setor público de 13/03/2006, publicada no boletim oficial do Parlamento Grego, </w:t>
      </w:r>
      <w:r w:rsidRPr="00757E56">
        <w:rPr>
          <w:i/>
          <w:color w:val="0070C0"/>
        </w:rPr>
        <w:t>Efimeris Tis Kyvernisseos (FEKm Tefchos A) n.º 57 de 15/03/2006, pp. 0587-0598</w:t>
      </w:r>
      <w:r w:rsidRPr="00757E56">
        <w:rPr>
          <w:color w:val="0070C0"/>
        </w:rPr>
        <w:t>.</w:t>
      </w:r>
    </w:p>
    <w:bookmarkEnd w:id="16"/>
    <w:p w:rsidR="00757E56" w:rsidRPr="00757E56" w:rsidRDefault="00757E56" w:rsidP="00757E56">
      <w:pPr>
        <w:spacing w:after="120"/>
        <w:rPr>
          <w:color w:val="0070C0"/>
        </w:rPr>
      </w:pPr>
      <w:r w:rsidRPr="00757E56">
        <w:rPr>
          <w:b/>
          <w:color w:val="0070C0"/>
        </w:rPr>
        <w:t xml:space="preserve">Irlanda </w:t>
      </w:r>
      <w:r w:rsidRPr="00757E56">
        <w:rPr>
          <w:color w:val="0070C0"/>
        </w:rPr>
        <w:t xml:space="preserve">– </w:t>
      </w:r>
      <w:bookmarkStart w:id="17" w:name="_Hlk521872403"/>
      <w:r w:rsidRPr="00757E56">
        <w:rPr>
          <w:color w:val="0070C0"/>
        </w:rPr>
        <w:t xml:space="preserve">A  Diretiva 2013/37/UE foi transposta para a legislação irlandesa através do </w:t>
      </w:r>
      <w:r w:rsidRPr="00757E56">
        <w:rPr>
          <w:i/>
          <w:color w:val="0070C0"/>
        </w:rPr>
        <w:t xml:space="preserve">Statutory Instruments I.S. n.º 525 of 2015,  </w:t>
      </w:r>
      <w:r w:rsidRPr="00757E56">
        <w:rPr>
          <w:color w:val="0070C0"/>
        </w:rPr>
        <w:t xml:space="preserve">instrumento estatutário foi publicado no </w:t>
      </w:r>
      <w:r w:rsidRPr="00757E56">
        <w:rPr>
          <w:i/>
          <w:color w:val="0070C0"/>
        </w:rPr>
        <w:t>Iris Oifigiúil</w:t>
      </w:r>
      <w:r w:rsidRPr="00757E56">
        <w:rPr>
          <w:color w:val="0070C0"/>
        </w:rPr>
        <w:t xml:space="preserve">, de 27 de novembro de 2015, pp. 1-12. </w:t>
      </w:r>
    </w:p>
    <w:bookmarkEnd w:id="17"/>
    <w:p w:rsidR="00757E56" w:rsidRPr="00757E56" w:rsidRDefault="00757E56" w:rsidP="00757E56">
      <w:pPr>
        <w:spacing w:after="120"/>
        <w:jc w:val="both"/>
        <w:rPr>
          <w:color w:val="0070C0"/>
        </w:rPr>
      </w:pPr>
      <w:r w:rsidRPr="00757E56">
        <w:rPr>
          <w:b/>
          <w:color w:val="0070C0"/>
        </w:rPr>
        <w:t>Itália</w:t>
      </w:r>
      <w:r w:rsidRPr="00757E56">
        <w:rPr>
          <w:color w:val="0070C0"/>
        </w:rPr>
        <w:t xml:space="preserve"> – A  </w:t>
      </w:r>
      <w:bookmarkStart w:id="18" w:name="_Hlk521872451"/>
      <w:r w:rsidRPr="00757E56">
        <w:rPr>
          <w:color w:val="0070C0"/>
        </w:rPr>
        <w:t xml:space="preserve">Diretiva 2013/37/UE foi transposta para a legislação italiana, pelo  Decreto Legislativo n.º 102 de 18/05/2015, publicado na </w:t>
      </w:r>
      <w:r w:rsidRPr="00757E56">
        <w:rPr>
          <w:i/>
          <w:color w:val="0070C0"/>
        </w:rPr>
        <w:t>Gazzetta Ufficiale della Republica Italiana n.º 158 de 10/07/2015, pp. 1-7</w:t>
      </w:r>
      <w:r w:rsidRPr="00757E56">
        <w:rPr>
          <w:color w:val="0070C0"/>
        </w:rPr>
        <w:t xml:space="preserve"> , a qual rege a legislação Italiana sobre reutilização de informações do setor público.</w:t>
      </w:r>
    </w:p>
    <w:bookmarkEnd w:id="18"/>
    <w:p w:rsidR="00757E56" w:rsidRPr="00757E56" w:rsidRDefault="00757E56" w:rsidP="00757E56">
      <w:pPr>
        <w:spacing w:after="120"/>
        <w:rPr>
          <w:color w:val="0070C0"/>
        </w:rPr>
      </w:pPr>
      <w:r w:rsidRPr="00757E56">
        <w:rPr>
          <w:b/>
          <w:color w:val="0070C0"/>
        </w:rPr>
        <w:t>Luxemburgo</w:t>
      </w:r>
      <w:r w:rsidRPr="00757E56">
        <w:rPr>
          <w:color w:val="0070C0"/>
        </w:rPr>
        <w:t xml:space="preserve"> – A  </w:t>
      </w:r>
      <w:bookmarkStart w:id="19" w:name="_Hlk521872548"/>
      <w:r w:rsidRPr="00757E56">
        <w:rPr>
          <w:color w:val="0070C0"/>
        </w:rPr>
        <w:t xml:space="preserve">Diretiva 2013/37/UE foi transposta para a legislação do luxemburguesa com a </w:t>
      </w:r>
      <w:r w:rsidRPr="00757E56">
        <w:rPr>
          <w:i/>
          <w:color w:val="0070C0"/>
        </w:rPr>
        <w:t>Loi du 23 mai 2016</w:t>
      </w:r>
      <w:r w:rsidRPr="00757E56">
        <w:rPr>
          <w:color w:val="0070C0"/>
        </w:rPr>
        <w:t xml:space="preserve"> publicada no </w:t>
      </w:r>
      <w:r w:rsidRPr="00757E56">
        <w:rPr>
          <w:i/>
          <w:color w:val="0070C0"/>
        </w:rPr>
        <w:t>MEMORIAL Journal Officiel du Grand-Duché de Luxembourg A – n.º 093, de 26/05/2016, pp. 1726-1727</w:t>
      </w:r>
      <w:bookmarkEnd w:id="19"/>
      <w:r w:rsidRPr="00757E56">
        <w:rPr>
          <w:i/>
          <w:color w:val="0070C0"/>
        </w:rPr>
        <w:t>.</w:t>
      </w:r>
    </w:p>
    <w:p w:rsidR="00757E56" w:rsidRPr="00757E56" w:rsidRDefault="00757E56" w:rsidP="00757E56">
      <w:pPr>
        <w:jc w:val="both"/>
        <w:rPr>
          <w:color w:val="0070C0"/>
        </w:rPr>
      </w:pPr>
      <w:r w:rsidRPr="00757E56">
        <w:rPr>
          <w:b/>
          <w:color w:val="0070C0"/>
        </w:rPr>
        <w:t>Espanha</w:t>
      </w:r>
      <w:r w:rsidRPr="00757E56">
        <w:rPr>
          <w:color w:val="0070C0"/>
        </w:rPr>
        <w:t xml:space="preserve"> – A  </w:t>
      </w:r>
      <w:bookmarkStart w:id="20" w:name="_Hlk521872588"/>
      <w:r w:rsidRPr="00757E56">
        <w:rPr>
          <w:color w:val="0070C0"/>
        </w:rPr>
        <w:t>Diretiva 2013/37/UE foi transposta para a legislação espanhola, com A  Ley 18/2015 de 9 de Julho,  Ley de modificación es la incorporación al ordenamento jurídico español de los cambios que ha introducido la Directiva 2013/37/UE del Parlamento Europeo y del Consejo, de 26 de junio de 2013, en el régimen de reutilización de documentos del sector público”</w:t>
      </w:r>
      <w:r w:rsidR="00C17F82" w:rsidRPr="00757E56">
        <w:rPr>
          <w:color w:val="0070C0"/>
        </w:rPr>
        <w:fldChar w:fldCharType="begin"/>
      </w:r>
      <w:r w:rsidRPr="00757E56">
        <w:rPr>
          <w:color w:val="0070C0"/>
        </w:rPr>
        <w:instrText xml:space="preserve"> ADDIN EN.CITE &lt;EndNote&gt;&lt;Cite&gt;&lt;Author&gt;Cortes Generales&lt;/Author&gt;&lt;Year&gt;2015&lt;/Year&gt;&lt;RecNum&gt;63&lt;/RecNum&gt;&lt;Pages&gt;57437&lt;/Pages&gt;&lt;DisplayText&gt;(Cortes Generales, 2015, p. 57437)&lt;/DisplayText&gt;&lt;record&gt;&lt;rec-number&gt;63&lt;/rec-number&gt;&lt;foreign-keys&gt;&lt;key app="EN" db-id="95fp5vrzn2552yete05vafp9d9s2v2txzvpe" timestamp="1510272662"&gt;63&lt;/key&gt;&lt;/foreign-keys&gt;&lt;ref-type name="Statute"&gt;31&lt;/ref-type&gt;&lt;contributors&gt;&lt;authors&gt;&lt;author&gt;Cortes Generales,&lt;/author&gt;&lt;/authors&gt;&lt;/contributors&gt;&lt;titles&gt;&lt;title&gt;Ley 18/2015, de 9 de julio, de la Jefatura del Estado&lt;/title&gt;&lt;/titles&gt;&lt;pages&gt;57436-57450&lt;/pages&gt;&lt;num-vols&gt;Boletín Oficial del Estado: n.º 164, Sec. I.&lt;/num-vols&gt;&lt;dates&gt;&lt;year&gt;2015&lt;/year&gt;&lt;/dates&gt;&lt;urls&gt;&lt;/urls&gt;&lt;/record&gt;&lt;/Cite&gt;&lt;/EndNote&gt;</w:instrText>
      </w:r>
      <w:r w:rsidR="00C17F82" w:rsidRPr="00757E56">
        <w:rPr>
          <w:color w:val="0070C0"/>
        </w:rPr>
        <w:fldChar w:fldCharType="separate"/>
      </w:r>
      <w:r w:rsidRPr="00757E56">
        <w:rPr>
          <w:noProof/>
          <w:color w:val="0070C0"/>
        </w:rPr>
        <w:t>(Cortes Generales, 2015, p. 57437)</w:t>
      </w:r>
      <w:r w:rsidR="00C17F82" w:rsidRPr="00757E56">
        <w:rPr>
          <w:color w:val="0070C0"/>
        </w:rPr>
        <w:fldChar w:fldCharType="end"/>
      </w:r>
      <w:bookmarkEnd w:id="20"/>
      <w:r w:rsidRPr="00757E56">
        <w:rPr>
          <w:color w:val="0070C0"/>
        </w:rPr>
        <w:t>.</w:t>
      </w:r>
    </w:p>
    <w:p w:rsidR="00757E56" w:rsidRPr="00757E56" w:rsidRDefault="00757E56" w:rsidP="00757E56">
      <w:pPr>
        <w:spacing w:after="120"/>
        <w:jc w:val="both"/>
        <w:rPr>
          <w:color w:val="0070C0"/>
        </w:rPr>
      </w:pPr>
      <w:r w:rsidRPr="00757E56">
        <w:rPr>
          <w:b/>
          <w:color w:val="0070C0"/>
        </w:rPr>
        <w:t xml:space="preserve">Reino Unido – </w:t>
      </w:r>
      <w:bookmarkStart w:id="21" w:name="_Hlk521872707"/>
      <w:r w:rsidRPr="00757E56">
        <w:rPr>
          <w:color w:val="0070C0"/>
        </w:rPr>
        <w:t>A</w:t>
      </w:r>
      <w:r w:rsidRPr="00757E56">
        <w:rPr>
          <w:b/>
          <w:color w:val="0070C0"/>
        </w:rPr>
        <w:t xml:space="preserve"> </w:t>
      </w:r>
      <w:r w:rsidRPr="00757E56">
        <w:rPr>
          <w:color w:val="0070C0"/>
        </w:rPr>
        <w:t xml:space="preserve"> </w:t>
      </w:r>
      <w:r w:rsidRPr="00757E56">
        <w:rPr>
          <w:i/>
          <w:color w:val="0070C0"/>
        </w:rPr>
        <w:t>Re-use of Public Sector Information Regulation 2015 n.º 1415</w:t>
      </w:r>
      <w:r w:rsidRPr="00757E56">
        <w:rPr>
          <w:color w:val="0070C0"/>
        </w:rPr>
        <w:t xml:space="preserve">, de 24 de junho, foi apresentada ao Parlamento em 25 de junho, tendo entrado em vigor em 18 de julho de 2015, de modo a enquadrar a legislação do Reino Unido com a Diretiva 2013/37/UE na União Europeia. </w:t>
      </w:r>
      <w:bookmarkEnd w:id="21"/>
    </w:p>
    <w:p w:rsidR="00757E56" w:rsidRPr="00757E56" w:rsidRDefault="00757E56" w:rsidP="00757E56">
      <w:pPr>
        <w:jc w:val="both"/>
        <w:rPr>
          <w:color w:val="0070C0"/>
        </w:rPr>
      </w:pPr>
      <w:r w:rsidRPr="00757E56">
        <w:rPr>
          <w:b/>
          <w:color w:val="0070C0"/>
        </w:rPr>
        <w:t>França</w:t>
      </w:r>
      <w:r w:rsidRPr="00757E56">
        <w:rPr>
          <w:color w:val="0070C0"/>
        </w:rPr>
        <w:t xml:space="preserve"> - A  </w:t>
      </w:r>
      <w:bookmarkStart w:id="22" w:name="_Hlk521872649"/>
      <w:r w:rsidRPr="00757E56">
        <w:rPr>
          <w:color w:val="0070C0"/>
        </w:rPr>
        <w:t>Diretiva 2013/37/UE foi transposta para a legislação francesa, com a  Ordonnance</w:t>
      </w:r>
      <w:r w:rsidRPr="00757E56">
        <w:rPr>
          <w:rStyle w:val="Forte"/>
          <w:b w:val="0"/>
          <w:color w:val="0070C0"/>
          <w:shd w:val="clear" w:color="auto" w:fill="FFFFFF"/>
        </w:rPr>
        <w:t xml:space="preserve"> n° 2016-307 du 17 mars 2016</w:t>
      </w:r>
      <w:r w:rsidRPr="00757E56">
        <w:rPr>
          <w:color w:val="0070C0"/>
        </w:rPr>
        <w:t>,  a lei relativamente à reutilização da informação pública.</w:t>
      </w:r>
      <w:bookmarkEnd w:id="22"/>
    </w:p>
    <w:p w:rsidR="009232DC" w:rsidRPr="00757E56" w:rsidRDefault="009232DC" w:rsidP="002A22A1">
      <w:pPr>
        <w:spacing w:after="0" w:line="240" w:lineRule="auto"/>
        <w:rPr>
          <w:rFonts w:ascii="Arial" w:eastAsia="Times New Roman" w:hAnsi="Arial" w:cs="Arial"/>
          <w:color w:val="0070C0"/>
          <w:sz w:val="19"/>
          <w:szCs w:val="19"/>
          <w:lang w:eastAsia="pt-PT"/>
        </w:rPr>
      </w:pPr>
    </w:p>
    <w:p w:rsidR="00757E56" w:rsidRPr="00757E56" w:rsidRDefault="00757E56" w:rsidP="002A22A1">
      <w:pPr>
        <w:spacing w:after="0" w:line="240" w:lineRule="auto"/>
        <w:rPr>
          <w:rFonts w:ascii="Arial" w:eastAsia="Times New Roman" w:hAnsi="Arial" w:cs="Arial"/>
          <w:color w:val="0070C0"/>
          <w:sz w:val="19"/>
          <w:szCs w:val="19"/>
          <w:lang w:eastAsia="pt-PT"/>
        </w:rPr>
      </w:pPr>
    </w:p>
    <w:p w:rsidR="002A22A1" w:rsidRPr="00757E56" w:rsidRDefault="002A22A1" w:rsidP="002A22A1">
      <w:pPr>
        <w:spacing w:after="0" w:line="240" w:lineRule="auto"/>
        <w:rPr>
          <w:rFonts w:ascii="Arial" w:eastAsia="Times New Roman" w:hAnsi="Arial" w:cs="Arial"/>
          <w:color w:val="0070C0"/>
          <w:sz w:val="19"/>
          <w:szCs w:val="19"/>
          <w:lang w:eastAsia="pt-PT"/>
        </w:rPr>
      </w:pPr>
    </w:p>
    <w:p w:rsidR="002F3C9B"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2F3C9B">
        <w:rPr>
          <w:rFonts w:ascii="Arial" w:eastAsia="Times New Roman" w:hAnsi="Arial" w:cs="Arial"/>
          <w:color w:val="222222"/>
          <w:sz w:val="19"/>
          <w:szCs w:val="19"/>
          <w:shd w:val="clear" w:color="auto" w:fill="FFFFFF"/>
          <w:lang w:val="en-US" w:eastAsia="pt-PT"/>
        </w:rPr>
        <w:t>The percentage of recent references is adequate, but others should be</w:t>
      </w:r>
      <w:r w:rsidR="00BA5D51" w:rsidRPr="002F3C9B">
        <w:rPr>
          <w:rFonts w:ascii="Arial" w:eastAsia="Times New Roman" w:hAnsi="Arial" w:cs="Arial"/>
          <w:color w:val="222222"/>
          <w:sz w:val="19"/>
          <w:szCs w:val="19"/>
          <w:lang w:val="en-US" w:eastAsia="pt-PT"/>
        </w:rPr>
        <w:t xml:space="preserve"> </w:t>
      </w:r>
      <w:r w:rsidRPr="002F3C9B">
        <w:rPr>
          <w:rFonts w:ascii="Arial" w:eastAsia="Times New Roman" w:hAnsi="Arial" w:cs="Arial"/>
          <w:color w:val="222222"/>
          <w:sz w:val="19"/>
          <w:szCs w:val="19"/>
          <w:shd w:val="clear" w:color="auto" w:fill="FFFFFF"/>
          <w:lang w:val="en-US" w:eastAsia="pt-PT"/>
        </w:rPr>
        <w:t>inserted.</w:t>
      </w:r>
    </w:p>
    <w:p w:rsidR="0083289D" w:rsidRDefault="002F3C9B" w:rsidP="002F3C9B">
      <w:pPr>
        <w:spacing w:after="0" w:line="240" w:lineRule="auto"/>
        <w:rPr>
          <w:rFonts w:ascii="Arial" w:eastAsia="Times New Roman" w:hAnsi="Arial" w:cs="Arial"/>
          <w:color w:val="222222"/>
          <w:sz w:val="19"/>
          <w:szCs w:val="19"/>
          <w:shd w:val="clear" w:color="auto" w:fill="FFFFFF"/>
          <w:lang w:val="en-US" w:eastAsia="pt-PT"/>
        </w:rPr>
      </w:pPr>
      <w:r w:rsidRPr="002F3C9B">
        <w:rPr>
          <w:rFonts w:ascii="Arial" w:eastAsia="Times New Roman" w:hAnsi="Arial" w:cs="Arial"/>
          <w:color w:val="0070C0"/>
          <w:sz w:val="19"/>
          <w:szCs w:val="19"/>
          <w:lang w:eastAsia="pt-PT"/>
        </w:rPr>
        <w:t>Como já afirmámos, vamos inserir algumas citações a leis de países europeu</w:t>
      </w:r>
      <w:r w:rsidR="0015590C">
        <w:rPr>
          <w:rFonts w:ascii="Arial" w:eastAsia="Times New Roman" w:hAnsi="Arial" w:cs="Arial"/>
          <w:color w:val="0070C0"/>
          <w:sz w:val="19"/>
          <w:szCs w:val="19"/>
          <w:lang w:eastAsia="pt-PT"/>
        </w:rPr>
        <w:t>s</w:t>
      </w:r>
      <w:r w:rsidR="00396A94">
        <w:rPr>
          <w:rFonts w:ascii="Arial" w:eastAsia="Times New Roman" w:hAnsi="Arial" w:cs="Arial"/>
          <w:color w:val="0070C0"/>
          <w:sz w:val="19"/>
          <w:szCs w:val="19"/>
          <w:lang w:eastAsia="pt-PT"/>
        </w:rPr>
        <w:t xml:space="preserve"> aqui mencionados.</w:t>
      </w:r>
      <w:r w:rsidR="00C05875" w:rsidRPr="002F3C9B">
        <w:rPr>
          <w:rFonts w:ascii="Arial" w:eastAsia="Times New Roman" w:hAnsi="Arial" w:cs="Arial"/>
          <w:color w:val="0070C0"/>
          <w:sz w:val="19"/>
          <w:szCs w:val="19"/>
          <w:lang w:eastAsia="pt-PT"/>
        </w:rPr>
        <w:br/>
      </w:r>
      <w:r w:rsidR="00C05875" w:rsidRPr="002F3C9B">
        <w:rPr>
          <w:rFonts w:ascii="Arial" w:eastAsia="Times New Roman" w:hAnsi="Arial" w:cs="Arial"/>
          <w:color w:val="222222"/>
          <w:sz w:val="19"/>
          <w:szCs w:val="19"/>
          <w:lang w:eastAsia="pt-PT"/>
        </w:rPr>
        <w:br/>
      </w:r>
      <w:r w:rsidR="00C05875" w:rsidRPr="00C634C1">
        <w:rPr>
          <w:rFonts w:ascii="Arial" w:eastAsia="Times New Roman" w:hAnsi="Arial" w:cs="Arial"/>
          <w:color w:val="222222"/>
          <w:sz w:val="19"/>
          <w:szCs w:val="19"/>
          <w:shd w:val="clear" w:color="auto" w:fill="FFFFFF"/>
          <w:lang w:val="en-US" w:eastAsia="pt-PT"/>
        </w:rPr>
        <w:t>Tables / Figures: None.</w:t>
      </w:r>
      <w:r w:rsidR="00C05875" w:rsidRPr="00C634C1">
        <w:rPr>
          <w:rFonts w:ascii="Arial" w:eastAsia="Times New Roman" w:hAnsi="Arial" w:cs="Arial"/>
          <w:color w:val="222222"/>
          <w:sz w:val="19"/>
          <w:szCs w:val="19"/>
          <w:lang w:val="en-US" w:eastAsia="pt-PT"/>
        </w:rPr>
        <w:br/>
      </w:r>
      <w:r w:rsidR="00C05875" w:rsidRPr="00C634C1">
        <w:rPr>
          <w:rFonts w:ascii="Arial" w:eastAsia="Times New Roman" w:hAnsi="Arial" w:cs="Arial"/>
          <w:color w:val="222222"/>
          <w:sz w:val="19"/>
          <w:szCs w:val="19"/>
          <w:lang w:val="en-US" w:eastAsia="pt-PT"/>
        </w:rPr>
        <w:br/>
      </w:r>
      <w:r w:rsidR="00C05875" w:rsidRPr="00C05875">
        <w:rPr>
          <w:rFonts w:ascii="Arial" w:eastAsia="Times New Roman" w:hAnsi="Arial" w:cs="Arial"/>
          <w:color w:val="222222"/>
          <w:sz w:val="19"/>
          <w:szCs w:val="19"/>
          <w:shd w:val="clear" w:color="auto" w:fill="FFFFFF"/>
          <w:lang w:val="en-US" w:eastAsia="pt-PT"/>
        </w:rPr>
        <w:t>The abbreviations and acronyms described in the footnotes were not found.</w:t>
      </w:r>
    </w:p>
    <w:p w:rsidR="00DE3907" w:rsidRPr="00DE3907" w:rsidRDefault="00DE3907" w:rsidP="002F3C9B">
      <w:pPr>
        <w:spacing w:after="0" w:line="240" w:lineRule="auto"/>
        <w:rPr>
          <w:rFonts w:ascii="Arial" w:eastAsia="Times New Roman" w:hAnsi="Arial" w:cs="Arial"/>
          <w:color w:val="0070C0"/>
          <w:sz w:val="19"/>
          <w:szCs w:val="19"/>
          <w:shd w:val="clear" w:color="auto" w:fill="FFFFFF"/>
          <w:lang w:eastAsia="pt-PT"/>
        </w:rPr>
      </w:pPr>
      <w:r w:rsidRPr="00DE3907">
        <w:rPr>
          <w:rFonts w:ascii="Arial" w:eastAsia="Times New Roman" w:hAnsi="Arial" w:cs="Arial"/>
          <w:color w:val="0070C0"/>
          <w:sz w:val="19"/>
          <w:szCs w:val="19"/>
          <w:shd w:val="clear" w:color="auto" w:fill="FFFFFF"/>
          <w:lang w:eastAsia="pt-PT"/>
        </w:rPr>
        <w:t>As abreviaturas e acrónimos estão precedidas do seu significado por extenso.</w:t>
      </w:r>
    </w:p>
    <w:p w:rsidR="0083289D" w:rsidRPr="00DE3907" w:rsidRDefault="0083289D" w:rsidP="002F3C9B">
      <w:pPr>
        <w:spacing w:after="0" w:line="240" w:lineRule="auto"/>
        <w:rPr>
          <w:rFonts w:ascii="Arial" w:eastAsia="Times New Roman" w:hAnsi="Arial" w:cs="Arial"/>
          <w:color w:val="222222"/>
          <w:sz w:val="19"/>
          <w:szCs w:val="19"/>
          <w:lang w:eastAsia="pt-PT"/>
        </w:rPr>
      </w:pPr>
    </w:p>
    <w:p w:rsidR="0083289D" w:rsidRPr="00DE3907" w:rsidRDefault="0083289D" w:rsidP="002F3C9B">
      <w:pPr>
        <w:spacing w:after="0" w:line="240" w:lineRule="auto"/>
        <w:rPr>
          <w:rFonts w:ascii="Arial" w:eastAsia="Times New Roman" w:hAnsi="Arial" w:cs="Arial"/>
          <w:color w:val="222222"/>
          <w:sz w:val="19"/>
          <w:szCs w:val="19"/>
          <w:lang w:eastAsia="pt-PT"/>
        </w:rPr>
      </w:pPr>
    </w:p>
    <w:p w:rsidR="00DE3907" w:rsidRPr="00A76FA2" w:rsidRDefault="00C05875" w:rsidP="002F3C9B">
      <w:pPr>
        <w:spacing w:after="0" w:line="240" w:lineRule="auto"/>
        <w:rPr>
          <w:rFonts w:ascii="Arial" w:eastAsia="Times New Roman" w:hAnsi="Arial" w:cs="Arial"/>
          <w:color w:val="0070C0"/>
          <w:sz w:val="19"/>
          <w:szCs w:val="19"/>
          <w:lang w:val="en-US" w:eastAsia="pt-PT"/>
        </w:rPr>
      </w:pPr>
      <w:r w:rsidRPr="00A76FA2">
        <w:rPr>
          <w:rFonts w:ascii="Arial" w:eastAsia="Times New Roman" w:hAnsi="Arial" w:cs="Arial"/>
          <w:color w:val="222222"/>
          <w:sz w:val="19"/>
          <w:szCs w:val="19"/>
          <w:lang w:val="en-US" w:eastAsia="pt-PT"/>
        </w:rPr>
        <w:br/>
      </w:r>
      <w:r w:rsidRPr="00A76FA2">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Acknowledgments: There is no financial statement declared, nor is a conflict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of interest declared.</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EXTENSION: The manuscript can be enlarged to make clear the central aspect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of the presented them</w:t>
      </w:r>
      <w:r w:rsidR="006005DB">
        <w:rPr>
          <w:rFonts w:ascii="Arial" w:eastAsia="Times New Roman" w:hAnsi="Arial" w:cs="Arial"/>
          <w:color w:val="222222"/>
          <w:sz w:val="19"/>
          <w:szCs w:val="19"/>
          <w:shd w:val="clear" w:color="auto" w:fill="FFFFFF"/>
          <w:lang w:val="en-US" w:eastAsia="pt-PT"/>
        </w:rPr>
        <w:t>e.</w:t>
      </w:r>
      <w:r w:rsidRPr="006005DB">
        <w:rPr>
          <w:rFonts w:ascii="Arial" w:eastAsia="Times New Roman" w:hAnsi="Arial" w:cs="Arial"/>
          <w:color w:val="222222"/>
          <w:sz w:val="19"/>
          <w:szCs w:val="19"/>
          <w:lang w:val="en-US" w:eastAsia="pt-PT"/>
        </w:rPr>
        <w:br/>
      </w:r>
    </w:p>
    <w:p w:rsidR="007F340E" w:rsidRDefault="006005DB" w:rsidP="002F3C9B">
      <w:pPr>
        <w:spacing w:after="0" w:line="240" w:lineRule="auto"/>
        <w:rPr>
          <w:rFonts w:ascii="Arial" w:eastAsia="Times New Roman" w:hAnsi="Arial" w:cs="Arial"/>
          <w:color w:val="0070C0"/>
          <w:sz w:val="19"/>
          <w:szCs w:val="19"/>
          <w:lang w:eastAsia="pt-PT"/>
        </w:rPr>
      </w:pPr>
      <w:r w:rsidRPr="006005DB">
        <w:rPr>
          <w:rFonts w:ascii="Arial" w:eastAsia="Times New Roman" w:hAnsi="Arial" w:cs="Arial"/>
          <w:color w:val="0070C0"/>
          <w:sz w:val="19"/>
          <w:szCs w:val="19"/>
          <w:lang w:eastAsia="pt-PT"/>
        </w:rPr>
        <w:t>Ao texto que foi submetido, solicitamos</w:t>
      </w:r>
      <w:r w:rsidR="00DE3907">
        <w:rPr>
          <w:rFonts w:ascii="Arial" w:eastAsia="Times New Roman" w:hAnsi="Arial" w:cs="Arial"/>
          <w:color w:val="0070C0"/>
          <w:sz w:val="19"/>
          <w:szCs w:val="19"/>
          <w:lang w:eastAsia="pt-PT"/>
        </w:rPr>
        <w:t xml:space="preserve"> ao editor</w:t>
      </w:r>
      <w:r w:rsidRPr="006005DB">
        <w:rPr>
          <w:rFonts w:ascii="Arial" w:eastAsia="Times New Roman" w:hAnsi="Arial" w:cs="Arial"/>
          <w:color w:val="0070C0"/>
          <w:sz w:val="19"/>
          <w:szCs w:val="19"/>
          <w:lang w:eastAsia="pt-PT"/>
        </w:rPr>
        <w:t xml:space="preserve"> que possa ser anexado um apêndice</w:t>
      </w:r>
      <w:r w:rsidR="007F340E">
        <w:rPr>
          <w:rFonts w:ascii="Arial" w:eastAsia="Times New Roman" w:hAnsi="Arial" w:cs="Arial"/>
          <w:color w:val="0070C0"/>
          <w:sz w:val="19"/>
          <w:szCs w:val="19"/>
          <w:lang w:eastAsia="pt-PT"/>
        </w:rPr>
        <w:t>.</w:t>
      </w:r>
    </w:p>
    <w:p w:rsidR="007F340E" w:rsidRDefault="007F340E" w:rsidP="002F3C9B">
      <w:pPr>
        <w:spacing w:after="0" w:line="240" w:lineRule="auto"/>
        <w:rPr>
          <w:rFonts w:ascii="Arial" w:eastAsia="Times New Roman" w:hAnsi="Arial" w:cs="Arial"/>
          <w:color w:val="0070C0"/>
          <w:sz w:val="19"/>
          <w:szCs w:val="19"/>
          <w:lang w:eastAsia="pt-PT"/>
        </w:rPr>
      </w:pPr>
    </w:p>
    <w:p w:rsidR="00337C00" w:rsidRDefault="00337C00" w:rsidP="002F3C9B">
      <w:pPr>
        <w:spacing w:after="0" w:line="240" w:lineRule="auto"/>
        <w:rPr>
          <w:rFonts w:ascii="Arial" w:eastAsia="Times New Roman" w:hAnsi="Arial" w:cs="Arial"/>
          <w:color w:val="0070C0"/>
          <w:sz w:val="19"/>
          <w:szCs w:val="19"/>
          <w:lang w:eastAsia="pt-PT"/>
        </w:rPr>
      </w:pPr>
      <w:bookmarkStart w:id="23" w:name="_Hlk521362559"/>
      <w:r>
        <w:rPr>
          <w:rFonts w:ascii="Arial" w:eastAsia="Times New Roman" w:hAnsi="Arial" w:cs="Arial"/>
          <w:color w:val="0070C0"/>
          <w:sz w:val="19"/>
          <w:szCs w:val="19"/>
          <w:lang w:eastAsia="pt-PT"/>
        </w:rPr>
        <w:t>Acrescentamos dois parágrafos com o seguinte teor, quando falamos dos fundamentos do direito de acesso e (re)utilização da informação de saúde por estudantes de medicina.</w:t>
      </w:r>
    </w:p>
    <w:p w:rsidR="00337C00" w:rsidRDefault="00337C00" w:rsidP="002F3C9B">
      <w:pPr>
        <w:spacing w:after="0" w:line="240" w:lineRule="auto"/>
        <w:rPr>
          <w:rFonts w:ascii="Arial" w:eastAsia="Times New Roman" w:hAnsi="Arial" w:cs="Arial"/>
          <w:color w:val="0070C0"/>
          <w:sz w:val="19"/>
          <w:szCs w:val="19"/>
          <w:lang w:eastAsia="pt-PT"/>
        </w:rPr>
      </w:pPr>
    </w:p>
    <w:p w:rsidR="008563EB" w:rsidRPr="00DE3907" w:rsidRDefault="006005DB" w:rsidP="002F3C9B">
      <w:pPr>
        <w:spacing w:after="0" w:line="240" w:lineRule="auto"/>
        <w:rPr>
          <w:rFonts w:ascii="Arial" w:eastAsia="Times New Roman" w:hAnsi="Arial" w:cs="Arial"/>
          <w:i/>
          <w:color w:val="0070C0"/>
          <w:sz w:val="19"/>
          <w:szCs w:val="19"/>
          <w:lang w:eastAsia="pt-PT"/>
        </w:rPr>
      </w:pPr>
      <w:bookmarkStart w:id="24" w:name="_Hlk521873379"/>
      <w:r w:rsidRPr="00DE3907">
        <w:rPr>
          <w:rFonts w:ascii="Arial" w:eastAsia="Times New Roman" w:hAnsi="Arial" w:cs="Arial"/>
          <w:i/>
          <w:color w:val="0070C0"/>
          <w:sz w:val="19"/>
          <w:szCs w:val="19"/>
          <w:lang w:eastAsia="pt-PT"/>
        </w:rPr>
        <w:t>Com efeito,</w:t>
      </w:r>
      <w:r w:rsidR="000B78EF" w:rsidRPr="00DE3907">
        <w:rPr>
          <w:rFonts w:ascii="Arial" w:eastAsia="Times New Roman" w:hAnsi="Arial" w:cs="Arial"/>
          <w:i/>
          <w:color w:val="0070C0"/>
          <w:sz w:val="19"/>
          <w:szCs w:val="19"/>
          <w:lang w:eastAsia="pt-PT"/>
        </w:rPr>
        <w:t xml:space="preserve"> a lei vigente transpõe para o nosso ordenamento jurídico o conceito e a definição do Parlamento Europeu e do Conselho sobre o que é reutilização, afirmando que reutilização é a utilização por pessoas singulares ou colectivas, de documentos administrativos, para fins comerciais ou não comerciais, diferentes do fim inicial de serviço público para o qual os </w:t>
      </w:r>
      <w:r w:rsidR="007F340E" w:rsidRPr="00DE3907">
        <w:rPr>
          <w:rFonts w:ascii="Arial" w:eastAsia="Times New Roman" w:hAnsi="Arial" w:cs="Arial"/>
          <w:i/>
          <w:color w:val="0070C0"/>
          <w:sz w:val="19"/>
          <w:szCs w:val="19"/>
          <w:lang w:eastAsia="pt-PT"/>
        </w:rPr>
        <w:t>documentos foram</w:t>
      </w:r>
      <w:r w:rsidR="000B78EF" w:rsidRPr="00DE3907">
        <w:rPr>
          <w:rFonts w:ascii="Arial" w:eastAsia="Times New Roman" w:hAnsi="Arial" w:cs="Arial"/>
          <w:i/>
          <w:color w:val="0070C0"/>
          <w:sz w:val="19"/>
          <w:szCs w:val="19"/>
          <w:lang w:eastAsia="pt-PT"/>
        </w:rPr>
        <w:t xml:space="preserve"> produzidos. Ora, a informação de saúde, os registos clínicos, são, também por definição jurídica, documentos administrativos,</w:t>
      </w:r>
      <w:r w:rsidR="008563EB" w:rsidRPr="00DE3907">
        <w:rPr>
          <w:rFonts w:ascii="Arial" w:eastAsia="Times New Roman" w:hAnsi="Arial" w:cs="Arial"/>
          <w:i/>
          <w:color w:val="0070C0"/>
          <w:sz w:val="19"/>
          <w:szCs w:val="19"/>
          <w:lang w:eastAsia="pt-PT"/>
        </w:rPr>
        <w:t xml:space="preserve"> constituindo</w:t>
      </w:r>
      <w:r w:rsidR="000B78EF" w:rsidRPr="00DE3907">
        <w:rPr>
          <w:rFonts w:ascii="Arial" w:eastAsia="Times New Roman" w:hAnsi="Arial" w:cs="Arial"/>
          <w:i/>
          <w:color w:val="0070C0"/>
          <w:sz w:val="19"/>
          <w:szCs w:val="19"/>
          <w:lang w:eastAsia="pt-PT"/>
        </w:rPr>
        <w:t xml:space="preserve"> informação que surge com o fim inicial de serviço público que é a prestação de cuidados de saúde, e que pode, e quanto a nós deve, ser reutilizada para um fins diferentes daqueles para os quais foi produzida, concretamente fins educativos</w:t>
      </w:r>
      <w:r w:rsidR="008563EB" w:rsidRPr="00DE3907">
        <w:rPr>
          <w:rFonts w:ascii="Arial" w:eastAsia="Times New Roman" w:hAnsi="Arial" w:cs="Arial"/>
          <w:i/>
          <w:color w:val="0070C0"/>
          <w:sz w:val="19"/>
          <w:szCs w:val="19"/>
          <w:lang w:eastAsia="pt-PT"/>
        </w:rPr>
        <w:t>, o que cobre desde logo quer docentes quer discentes, ou a investigação e desenvolvimento, se quisermos reproduzir</w:t>
      </w:r>
      <w:r w:rsidR="007F340E" w:rsidRPr="00DE3907">
        <w:rPr>
          <w:rFonts w:ascii="Arial" w:eastAsia="Times New Roman" w:hAnsi="Arial" w:cs="Arial"/>
          <w:i/>
          <w:color w:val="0070C0"/>
          <w:sz w:val="19"/>
          <w:szCs w:val="19"/>
          <w:lang w:eastAsia="pt-PT"/>
        </w:rPr>
        <w:t xml:space="preserve"> a lei</w:t>
      </w:r>
      <w:r w:rsidR="008563EB" w:rsidRPr="00DE3907">
        <w:rPr>
          <w:rFonts w:ascii="Arial" w:eastAsia="Times New Roman" w:hAnsi="Arial" w:cs="Arial"/>
          <w:i/>
          <w:color w:val="0070C0"/>
          <w:sz w:val="19"/>
          <w:szCs w:val="19"/>
          <w:lang w:eastAsia="pt-PT"/>
        </w:rPr>
        <w:t xml:space="preserve"> ipssis verbis</w:t>
      </w:r>
      <w:r w:rsidR="007F340E" w:rsidRPr="00DE3907">
        <w:rPr>
          <w:rFonts w:ascii="Arial" w:eastAsia="Times New Roman" w:hAnsi="Arial" w:cs="Arial"/>
          <w:i/>
          <w:color w:val="0070C0"/>
          <w:sz w:val="19"/>
          <w:szCs w:val="19"/>
          <w:lang w:eastAsia="pt-PT"/>
        </w:rPr>
        <w:t>.</w:t>
      </w:r>
      <w:r w:rsidR="008563EB" w:rsidRPr="00DE3907">
        <w:rPr>
          <w:rFonts w:ascii="Arial" w:eastAsia="Times New Roman" w:hAnsi="Arial" w:cs="Arial"/>
          <w:i/>
          <w:color w:val="0070C0"/>
          <w:sz w:val="19"/>
          <w:szCs w:val="19"/>
          <w:lang w:eastAsia="pt-PT"/>
        </w:rPr>
        <w:t xml:space="preserve"> </w:t>
      </w:r>
    </w:p>
    <w:p w:rsidR="007F340E" w:rsidRPr="00DE3907" w:rsidRDefault="007F340E" w:rsidP="002F3C9B">
      <w:pPr>
        <w:spacing w:after="0" w:line="240" w:lineRule="auto"/>
        <w:rPr>
          <w:rFonts w:ascii="Arial" w:eastAsia="Times New Roman" w:hAnsi="Arial" w:cs="Arial"/>
          <w:i/>
          <w:color w:val="0070C0"/>
          <w:sz w:val="19"/>
          <w:szCs w:val="19"/>
          <w:lang w:eastAsia="pt-PT"/>
        </w:rPr>
      </w:pPr>
    </w:p>
    <w:p w:rsidR="007F340E" w:rsidRPr="00DE3907" w:rsidRDefault="007F340E" w:rsidP="002F3C9B">
      <w:pPr>
        <w:spacing w:after="0" w:line="240" w:lineRule="auto"/>
        <w:rPr>
          <w:rFonts w:ascii="Arial" w:eastAsia="Times New Roman" w:hAnsi="Arial" w:cs="Arial"/>
          <w:i/>
          <w:color w:val="0070C0"/>
          <w:sz w:val="19"/>
          <w:szCs w:val="19"/>
          <w:lang w:eastAsia="pt-PT"/>
        </w:rPr>
      </w:pPr>
      <w:r w:rsidRPr="00DE3907">
        <w:rPr>
          <w:rFonts w:ascii="Arial" w:eastAsia="Times New Roman" w:hAnsi="Arial" w:cs="Arial"/>
          <w:i/>
          <w:color w:val="0070C0"/>
          <w:sz w:val="19"/>
          <w:szCs w:val="19"/>
          <w:lang w:eastAsia="pt-PT"/>
        </w:rPr>
        <w:t xml:space="preserve">Na verdade, ao reconhecermos o direito de acesso, por reutilização, para fins educativos, aos estudantes de medicina, pelos mesmos motivos, razões e fundamentos, </w:t>
      </w:r>
      <w:r w:rsidR="00337C00" w:rsidRPr="00DE3907">
        <w:rPr>
          <w:rFonts w:ascii="Arial" w:eastAsia="Times New Roman" w:hAnsi="Arial" w:cs="Arial"/>
          <w:i/>
          <w:color w:val="0070C0"/>
          <w:sz w:val="19"/>
          <w:szCs w:val="19"/>
          <w:lang w:eastAsia="pt-PT"/>
        </w:rPr>
        <w:t xml:space="preserve">a lei, </w:t>
      </w:r>
      <w:r w:rsidRPr="00DE3907">
        <w:rPr>
          <w:rFonts w:ascii="Arial" w:eastAsia="Times New Roman" w:hAnsi="Arial" w:cs="Arial"/>
          <w:i/>
          <w:color w:val="0070C0"/>
          <w:sz w:val="19"/>
          <w:szCs w:val="19"/>
          <w:lang w:eastAsia="pt-PT"/>
        </w:rPr>
        <w:t>também reconhece o direito</w:t>
      </w:r>
      <w:r w:rsidR="00337C00" w:rsidRPr="00DE3907">
        <w:rPr>
          <w:rFonts w:ascii="Arial" w:eastAsia="Times New Roman" w:hAnsi="Arial" w:cs="Arial"/>
          <w:i/>
          <w:color w:val="0070C0"/>
          <w:sz w:val="19"/>
          <w:szCs w:val="19"/>
          <w:lang w:eastAsia="pt-PT"/>
        </w:rPr>
        <w:t xml:space="preserve"> de os docentes reutilizarem informação de saúde, registos clínicos, para e nas suas funções de docência.</w:t>
      </w:r>
    </w:p>
    <w:bookmarkEnd w:id="23"/>
    <w:bookmarkEnd w:id="24"/>
    <w:p w:rsidR="008563EB" w:rsidRPr="00DE3907" w:rsidRDefault="008563EB" w:rsidP="002F3C9B">
      <w:pPr>
        <w:spacing w:after="0" w:line="240" w:lineRule="auto"/>
        <w:rPr>
          <w:rFonts w:ascii="Arial" w:eastAsia="Times New Roman" w:hAnsi="Arial" w:cs="Arial"/>
          <w:i/>
          <w:color w:val="0070C0"/>
          <w:sz w:val="19"/>
          <w:szCs w:val="19"/>
          <w:shd w:val="clear" w:color="auto" w:fill="FFFFFF"/>
          <w:lang w:eastAsia="pt-PT"/>
        </w:rPr>
      </w:pPr>
    </w:p>
    <w:p w:rsidR="008563EB" w:rsidRDefault="008563EB" w:rsidP="002F3C9B">
      <w:pPr>
        <w:spacing w:after="0" w:line="240" w:lineRule="auto"/>
        <w:rPr>
          <w:rFonts w:ascii="Arial" w:eastAsia="Times New Roman" w:hAnsi="Arial" w:cs="Arial"/>
          <w:color w:val="0070C0"/>
          <w:sz w:val="19"/>
          <w:szCs w:val="19"/>
          <w:shd w:val="clear" w:color="auto" w:fill="FFFFFF"/>
          <w:lang w:eastAsia="pt-PT"/>
        </w:rPr>
      </w:pPr>
    </w:p>
    <w:p w:rsidR="00337C00"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8563EB">
        <w:rPr>
          <w:rFonts w:ascii="Arial" w:eastAsia="Times New Roman" w:hAnsi="Arial" w:cs="Arial"/>
          <w:color w:val="0070C0"/>
          <w:sz w:val="19"/>
          <w:szCs w:val="19"/>
          <w:shd w:val="clear" w:color="auto" w:fill="FFFFFF"/>
          <w:lang w:eastAsia="pt-PT"/>
        </w:rPr>
        <w:t> </w:t>
      </w:r>
      <w:r w:rsidRPr="00A76FA2">
        <w:rPr>
          <w:rFonts w:ascii="Arial" w:eastAsia="Times New Roman" w:hAnsi="Arial" w:cs="Arial"/>
          <w:color w:val="0070C0"/>
          <w:sz w:val="19"/>
          <w:szCs w:val="19"/>
          <w:lang w:val="en-US" w:eastAsia="pt-PT"/>
        </w:rPr>
        <w:br/>
      </w:r>
      <w:r w:rsidRPr="00A76FA2">
        <w:rPr>
          <w:rFonts w:ascii="Arial" w:eastAsia="Times New Roman" w:hAnsi="Arial" w:cs="Arial"/>
          <w:color w:val="222222"/>
          <w:sz w:val="19"/>
          <w:szCs w:val="19"/>
          <w:lang w:val="en-US" w:eastAsia="pt-PT"/>
        </w:rPr>
        <w:br/>
      </w:r>
      <w:r w:rsidRPr="008563EB">
        <w:rPr>
          <w:rFonts w:ascii="Arial" w:eastAsia="Times New Roman" w:hAnsi="Arial" w:cs="Arial"/>
          <w:color w:val="222222"/>
          <w:sz w:val="19"/>
          <w:szCs w:val="19"/>
          <w:shd w:val="clear" w:color="auto" w:fill="FFFFFF"/>
          <w:lang w:val="en-US" w:eastAsia="pt-PT"/>
        </w:rPr>
        <w:t>PRESENTATION: The manuscript needs grammatical revision, in addition to a</w:t>
      </w:r>
      <w:r w:rsidRPr="008563EB">
        <w:rPr>
          <w:rFonts w:ascii="Arial" w:eastAsia="Times New Roman" w:hAnsi="Arial" w:cs="Arial"/>
          <w:color w:val="222222"/>
          <w:sz w:val="19"/>
          <w:szCs w:val="19"/>
          <w:lang w:val="en-US" w:eastAsia="pt-PT"/>
        </w:rPr>
        <w:br/>
      </w:r>
      <w:r w:rsidRPr="008563EB">
        <w:rPr>
          <w:rFonts w:ascii="Arial" w:eastAsia="Times New Roman" w:hAnsi="Arial" w:cs="Arial"/>
          <w:color w:val="222222"/>
          <w:sz w:val="19"/>
          <w:szCs w:val="19"/>
          <w:shd w:val="clear" w:color="auto" w:fill="FFFFFF"/>
          <w:lang w:val="en-US" w:eastAsia="pt-PT"/>
        </w:rPr>
        <w:t>clearer and a more logical presentation of the theme.</w:t>
      </w:r>
    </w:p>
    <w:p w:rsidR="00785498" w:rsidRDefault="00337C00" w:rsidP="002F3C9B">
      <w:pPr>
        <w:spacing w:after="0" w:line="240" w:lineRule="auto"/>
        <w:rPr>
          <w:rFonts w:ascii="Arial" w:eastAsia="Times New Roman" w:hAnsi="Arial" w:cs="Arial"/>
          <w:color w:val="222222"/>
          <w:sz w:val="19"/>
          <w:szCs w:val="19"/>
          <w:shd w:val="clear" w:color="auto" w:fill="FFFFFF"/>
          <w:lang w:val="en-US" w:eastAsia="pt-PT"/>
        </w:rPr>
      </w:pPr>
      <w:r w:rsidRPr="00785498">
        <w:rPr>
          <w:rFonts w:ascii="Arial" w:eastAsia="Times New Roman" w:hAnsi="Arial" w:cs="Arial"/>
          <w:color w:val="0070C0"/>
          <w:sz w:val="19"/>
          <w:szCs w:val="19"/>
          <w:lang w:eastAsia="pt-PT"/>
        </w:rPr>
        <w:t>Esperamos</w:t>
      </w:r>
      <w:r w:rsidR="00785498" w:rsidRPr="00785498">
        <w:rPr>
          <w:rFonts w:ascii="Arial" w:eastAsia="Times New Roman" w:hAnsi="Arial" w:cs="Arial"/>
          <w:color w:val="0070C0"/>
          <w:sz w:val="19"/>
          <w:szCs w:val="19"/>
          <w:lang w:eastAsia="pt-PT"/>
        </w:rPr>
        <w:t>, com as alterações introduzidas e aqui expressas, estar a corresponder a este comentario.</w:t>
      </w:r>
      <w:r w:rsidR="00C05875" w:rsidRPr="00785498">
        <w:rPr>
          <w:rFonts w:ascii="Arial" w:eastAsia="Times New Roman" w:hAnsi="Arial" w:cs="Arial"/>
          <w:color w:val="222222"/>
          <w:sz w:val="19"/>
          <w:szCs w:val="19"/>
          <w:lang w:eastAsia="pt-PT"/>
        </w:rPr>
        <w:br/>
      </w:r>
      <w:r w:rsidR="00C05875" w:rsidRPr="00785498">
        <w:rPr>
          <w:rFonts w:ascii="Arial" w:eastAsia="Times New Roman" w:hAnsi="Arial" w:cs="Arial"/>
          <w:color w:val="222222"/>
          <w:sz w:val="19"/>
          <w:szCs w:val="19"/>
          <w:lang w:eastAsia="pt-PT"/>
        </w:rPr>
        <w:br/>
      </w:r>
      <w:r w:rsidR="00C05875" w:rsidRPr="00C05875">
        <w:rPr>
          <w:rFonts w:ascii="Arial" w:eastAsia="Times New Roman" w:hAnsi="Arial" w:cs="Arial"/>
          <w:color w:val="222222"/>
          <w:sz w:val="19"/>
          <w:szCs w:val="19"/>
          <w:shd w:val="clear" w:color="auto" w:fill="FFFFFF"/>
          <w:lang w:val="en-US" w:eastAsia="pt-PT"/>
        </w:rPr>
        <w:t>RECOMMENDATION IN RELATION TO PUBLICATION: The manuscript should be reviewed</w:t>
      </w:r>
      <w:r w:rsidR="00C05875" w:rsidRPr="00C05875">
        <w:rPr>
          <w:rFonts w:ascii="Arial" w:eastAsia="Times New Roman" w:hAnsi="Arial" w:cs="Arial"/>
          <w:color w:val="222222"/>
          <w:sz w:val="19"/>
          <w:szCs w:val="19"/>
          <w:lang w:val="en-US" w:eastAsia="pt-PT"/>
        </w:rPr>
        <w:br/>
      </w:r>
      <w:r w:rsidR="00C05875" w:rsidRPr="00C05875">
        <w:rPr>
          <w:rFonts w:ascii="Arial" w:eastAsia="Times New Roman" w:hAnsi="Arial" w:cs="Arial"/>
          <w:color w:val="222222"/>
          <w:sz w:val="19"/>
          <w:szCs w:val="19"/>
          <w:shd w:val="clear" w:color="auto" w:fill="FFFFFF"/>
          <w:lang w:val="en-US" w:eastAsia="pt-PT"/>
        </w:rPr>
        <w:t>and re-submitted for publication in AMP.</w:t>
      </w:r>
    </w:p>
    <w:p w:rsidR="00785498"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PRIORITY IN RELATION TO PUBLICATION: High priority. Within 10%.</w:t>
      </w:r>
      <w:r w:rsidRPr="00C05875">
        <w:rPr>
          <w:rFonts w:ascii="Arial" w:eastAsia="Times New Roman" w:hAnsi="Arial" w:cs="Arial"/>
          <w:color w:val="222222"/>
          <w:sz w:val="19"/>
          <w:szCs w:val="19"/>
          <w:lang w:val="en-US" w:eastAsia="pt-PT"/>
        </w:rPr>
        <w:br/>
      </w:r>
      <w:r w:rsidR="00785498" w:rsidRPr="00785498">
        <w:rPr>
          <w:rFonts w:ascii="Arial" w:eastAsia="Times New Roman" w:hAnsi="Arial" w:cs="Arial"/>
          <w:color w:val="0070C0"/>
          <w:sz w:val="19"/>
          <w:szCs w:val="19"/>
          <w:lang w:val="en-US" w:eastAsia="pt-PT"/>
        </w:rPr>
        <w:t>Muito obrigado pelo reconhecimento</w:t>
      </w:r>
      <w:r w:rsidR="00785498">
        <w:rPr>
          <w:rFonts w:ascii="Arial" w:eastAsia="Times New Roman" w:hAnsi="Arial" w:cs="Arial"/>
          <w:color w:val="0070C0"/>
          <w:sz w:val="19"/>
          <w:szCs w:val="19"/>
          <w:lang w:val="en-US" w:eastAsia="pt-PT"/>
        </w:rPr>
        <w:t xml:space="preserve"> da importância do tema.</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Revisor C:</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Evaluation Report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RELEVANCE: Is the manuscript globally important for the clinical</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practice? Will it help physicians improving their practice and therefore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their approach to patients? Does it involve clinical, scientific, social,</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political and economic factors affecting healthcare?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As an overview statement I think the paper is interesting and publishable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with minor corrections provided that it would be published within Report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Section as a Short Report.</w:t>
      </w:r>
    </w:p>
    <w:p w:rsidR="00785498" w:rsidRPr="00785498" w:rsidRDefault="00785498" w:rsidP="002F3C9B">
      <w:pPr>
        <w:spacing w:after="0" w:line="240" w:lineRule="auto"/>
        <w:rPr>
          <w:rFonts w:ascii="Arial" w:eastAsia="Times New Roman" w:hAnsi="Arial" w:cs="Arial"/>
          <w:color w:val="0070C0"/>
          <w:sz w:val="19"/>
          <w:szCs w:val="19"/>
          <w:lang w:eastAsia="pt-PT"/>
        </w:rPr>
      </w:pPr>
      <w:r w:rsidRPr="00785498">
        <w:rPr>
          <w:rFonts w:ascii="Arial" w:eastAsia="Times New Roman" w:hAnsi="Arial" w:cs="Arial"/>
          <w:color w:val="0070C0"/>
          <w:sz w:val="19"/>
          <w:szCs w:val="19"/>
          <w:lang w:eastAsia="pt-PT"/>
        </w:rPr>
        <w:t>Procedemos às alterações, tendo em conta quer as notas do editor, quer os comentários dos revisores.</w:t>
      </w:r>
    </w:p>
    <w:p w:rsidR="00785498"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7504B1">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ORIGINALITY: What does this manuscript add to the current knowledge? In</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fact, I think that it is an original one but it should be developed in</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depth.</w:t>
      </w:r>
    </w:p>
    <w:p w:rsidR="00C3362B" w:rsidRPr="00C3362B" w:rsidRDefault="00C3362B" w:rsidP="00C3362B">
      <w:pPr>
        <w:spacing w:after="0" w:line="240" w:lineRule="auto"/>
        <w:jc w:val="both"/>
        <w:rPr>
          <w:rFonts w:ascii="Arial" w:eastAsia="Times New Roman" w:hAnsi="Arial" w:cs="Arial"/>
          <w:color w:val="0070C0"/>
          <w:sz w:val="19"/>
          <w:szCs w:val="19"/>
          <w:lang w:eastAsia="pt-PT"/>
        </w:rPr>
      </w:pPr>
      <w:r w:rsidRPr="00C3362B">
        <w:rPr>
          <w:rFonts w:ascii="Arial" w:eastAsia="Times New Roman" w:hAnsi="Arial" w:cs="Arial"/>
          <w:color w:val="0070C0"/>
          <w:sz w:val="19"/>
          <w:szCs w:val="19"/>
          <w:lang w:eastAsia="pt-PT"/>
        </w:rPr>
        <w:t>Na submissão do texto agora revisto, após as notas do editor e deste comentário do revisor, colocamos à consideração do editor a possibilidade de anexar um apêndice</w:t>
      </w:r>
      <w:bookmarkStart w:id="25" w:name="_Hlk521363205"/>
      <w:r w:rsidRPr="00C3362B">
        <w:rPr>
          <w:rFonts w:ascii="Arial" w:eastAsia="Times New Roman" w:hAnsi="Arial" w:cs="Arial"/>
          <w:color w:val="0070C0"/>
          <w:sz w:val="19"/>
          <w:szCs w:val="19"/>
          <w:lang w:eastAsia="pt-PT"/>
        </w:rPr>
        <w:t>, o que permitirá uma melhor contextualização e compreensão, quer de afirmações feitas, quer da proposta apresentada, quer mesmo de detalhes e aspetos práticos que ao serem do conhecimento dos leitores, lhes vai permitir uma visão mais completa, detalhada e abrangente da abordagem que fazemos ao tema</w:t>
      </w:r>
      <w:bookmarkEnd w:id="25"/>
      <w:r w:rsidRPr="00C3362B">
        <w:rPr>
          <w:rFonts w:ascii="Arial" w:eastAsia="Times New Roman" w:hAnsi="Arial" w:cs="Arial"/>
          <w:color w:val="0070C0"/>
          <w:sz w:val="19"/>
          <w:szCs w:val="19"/>
          <w:lang w:eastAsia="pt-PT"/>
        </w:rPr>
        <w:t>.</w:t>
      </w:r>
    </w:p>
    <w:p w:rsidR="00C3362B" w:rsidRPr="00C3362B" w:rsidRDefault="00C3362B" w:rsidP="00C3362B">
      <w:pPr>
        <w:spacing w:after="0" w:line="240" w:lineRule="auto"/>
        <w:rPr>
          <w:rFonts w:ascii="Arial" w:eastAsia="Times New Roman" w:hAnsi="Arial" w:cs="Arial"/>
          <w:color w:val="0070C0"/>
          <w:sz w:val="19"/>
          <w:szCs w:val="19"/>
          <w:lang w:eastAsia="pt-PT"/>
        </w:rPr>
      </w:pPr>
    </w:p>
    <w:p w:rsidR="00C3362B" w:rsidRDefault="00C3362B" w:rsidP="00C3362B">
      <w:pPr>
        <w:spacing w:after="0" w:line="240" w:lineRule="auto"/>
        <w:rPr>
          <w:rFonts w:ascii="Arial" w:eastAsia="Times New Roman" w:hAnsi="Arial" w:cs="Arial"/>
          <w:color w:val="0070C0"/>
          <w:sz w:val="19"/>
          <w:szCs w:val="19"/>
          <w:lang w:eastAsia="pt-PT"/>
        </w:rPr>
      </w:pPr>
      <w:r>
        <w:rPr>
          <w:rFonts w:ascii="Arial" w:eastAsia="Times New Roman" w:hAnsi="Arial" w:cs="Arial"/>
          <w:color w:val="0070C0"/>
          <w:sz w:val="19"/>
          <w:szCs w:val="19"/>
          <w:lang w:eastAsia="pt-PT"/>
        </w:rPr>
        <w:t>Acrescentamos dois parágrafos com o seguinte teor, quando falamos dos fundamentos do direito de acesso e (re)utilização da informação de saúde por estudantes de medicina.</w:t>
      </w:r>
    </w:p>
    <w:p w:rsidR="00C3362B" w:rsidRDefault="00C3362B" w:rsidP="00C3362B">
      <w:pPr>
        <w:spacing w:after="0" w:line="240" w:lineRule="auto"/>
        <w:rPr>
          <w:rFonts w:ascii="Arial" w:eastAsia="Times New Roman" w:hAnsi="Arial" w:cs="Arial"/>
          <w:color w:val="0070C0"/>
          <w:sz w:val="19"/>
          <w:szCs w:val="19"/>
          <w:lang w:eastAsia="pt-PT"/>
        </w:rPr>
      </w:pPr>
    </w:p>
    <w:p w:rsidR="00C3362B" w:rsidRPr="00D54F84" w:rsidRDefault="00C3362B" w:rsidP="00C3362B">
      <w:pPr>
        <w:spacing w:after="0" w:line="240" w:lineRule="auto"/>
        <w:rPr>
          <w:rFonts w:ascii="Arial" w:eastAsia="Times New Roman" w:hAnsi="Arial" w:cs="Arial"/>
          <w:i/>
          <w:color w:val="0070C0"/>
          <w:sz w:val="19"/>
          <w:szCs w:val="19"/>
          <w:lang w:eastAsia="pt-PT"/>
        </w:rPr>
      </w:pPr>
      <w:r w:rsidRPr="00D54F84">
        <w:rPr>
          <w:rFonts w:ascii="Arial" w:eastAsia="Times New Roman" w:hAnsi="Arial" w:cs="Arial"/>
          <w:i/>
          <w:color w:val="0070C0"/>
          <w:sz w:val="19"/>
          <w:szCs w:val="19"/>
          <w:lang w:eastAsia="pt-PT"/>
        </w:rPr>
        <w:t xml:space="preserve">Com efeito, a lei vigente transpõe para o nosso ordenamento jurídico o conceito e a definição do Parlamento Europeu e do Conselho sobre o que é reutilização, afirmando que reutilização é a utilização por pessoas singulares ou colectivas, de documentos administrativos, para fins comerciais ou não comerciais, diferentes do fim inicial de serviço público para o qual os documentos foram produzidos. Ora, a informação de saúde, os registos clínicos, são, também por definição jurídica, documentos administrativos, constituindo informação que surge com o fim inicial de serviço público que é a prestação de cuidados de saúde, e que pode, e quanto a nós deve, ser reutilizada para um fins diferentes daqueles para os quais foi produzida, concretamente fins educativos, o que cobre desde logo quer docentes quer discentes, ou a investigação e desenvolvimento, se quisermos reproduzir a lei ipssis verbis. </w:t>
      </w:r>
    </w:p>
    <w:p w:rsidR="00C3362B" w:rsidRPr="00D54F84" w:rsidRDefault="00C3362B" w:rsidP="00C3362B">
      <w:pPr>
        <w:spacing w:after="0" w:line="240" w:lineRule="auto"/>
        <w:rPr>
          <w:rFonts w:ascii="Arial" w:eastAsia="Times New Roman" w:hAnsi="Arial" w:cs="Arial"/>
          <w:i/>
          <w:color w:val="0070C0"/>
          <w:sz w:val="19"/>
          <w:szCs w:val="19"/>
          <w:lang w:eastAsia="pt-PT"/>
        </w:rPr>
      </w:pPr>
    </w:p>
    <w:p w:rsidR="00C3362B" w:rsidRPr="00D54F84" w:rsidRDefault="00C3362B" w:rsidP="00C3362B">
      <w:pPr>
        <w:spacing w:after="0" w:line="240" w:lineRule="auto"/>
        <w:rPr>
          <w:rFonts w:ascii="Arial" w:eastAsia="Times New Roman" w:hAnsi="Arial" w:cs="Arial"/>
          <w:i/>
          <w:color w:val="0070C0"/>
          <w:sz w:val="19"/>
          <w:szCs w:val="19"/>
          <w:lang w:eastAsia="pt-PT"/>
        </w:rPr>
      </w:pPr>
      <w:r w:rsidRPr="00D54F84">
        <w:rPr>
          <w:rFonts w:ascii="Arial" w:eastAsia="Times New Roman" w:hAnsi="Arial" w:cs="Arial"/>
          <w:i/>
          <w:color w:val="0070C0"/>
          <w:sz w:val="19"/>
          <w:szCs w:val="19"/>
          <w:lang w:eastAsia="pt-PT"/>
        </w:rPr>
        <w:t>Na verdade, ao reconhecermos o direito de acesso, por reutilização, para fins educativos, aos estudantes de medicina, pelos mesmos motivos, razões e fundamentos, a lei, também reconhece o direito de os docentes reutilizarem informação de saúde, registos clínicos, para e nas suas funções de docência.</w:t>
      </w:r>
    </w:p>
    <w:p w:rsidR="00C3362B" w:rsidRPr="00C3362B" w:rsidRDefault="00C3362B" w:rsidP="002F3C9B">
      <w:pPr>
        <w:spacing w:after="0" w:line="240" w:lineRule="auto"/>
        <w:rPr>
          <w:rFonts w:ascii="Arial" w:eastAsia="Times New Roman" w:hAnsi="Arial" w:cs="Arial"/>
          <w:color w:val="FF0000"/>
          <w:sz w:val="19"/>
          <w:szCs w:val="19"/>
          <w:lang w:eastAsia="pt-PT"/>
        </w:rPr>
      </w:pPr>
    </w:p>
    <w:p w:rsidR="00C3362B" w:rsidRPr="00397600" w:rsidRDefault="00C05875" w:rsidP="002F3C9B">
      <w:pPr>
        <w:spacing w:after="0" w:line="240" w:lineRule="auto"/>
        <w:rPr>
          <w:rFonts w:ascii="Arial" w:eastAsia="Times New Roman" w:hAnsi="Arial" w:cs="Arial"/>
          <w:color w:val="222222"/>
          <w:sz w:val="19"/>
          <w:szCs w:val="19"/>
          <w:shd w:val="clear" w:color="auto" w:fill="FFFFFF"/>
          <w:lang w:eastAsia="pt-PT"/>
        </w:rPr>
      </w:pPr>
      <w:r w:rsidRPr="00A76FA2">
        <w:rPr>
          <w:rFonts w:ascii="Arial" w:eastAsia="Times New Roman" w:hAnsi="Arial" w:cs="Arial"/>
          <w:color w:val="222222"/>
          <w:sz w:val="19"/>
          <w:szCs w:val="19"/>
          <w:lang w:val="en-US" w:eastAsia="pt-PT"/>
        </w:rPr>
        <w:br/>
      </w:r>
      <w:r w:rsidRPr="00397600">
        <w:rPr>
          <w:rFonts w:ascii="Arial" w:eastAsia="Times New Roman" w:hAnsi="Arial" w:cs="Arial"/>
          <w:color w:val="222222"/>
          <w:sz w:val="19"/>
          <w:szCs w:val="19"/>
          <w:shd w:val="clear" w:color="auto" w:fill="FFFFFF"/>
          <w:lang w:val="en-US" w:eastAsia="pt-PT"/>
        </w:rPr>
        <w:t>•       MISCONDUCT: Plagiarism, fraudulent and unreliable data, double or bias</w:t>
      </w:r>
      <w:r w:rsidRPr="00397600">
        <w:rPr>
          <w:rFonts w:ascii="Arial" w:eastAsia="Times New Roman" w:hAnsi="Arial" w:cs="Arial"/>
          <w:color w:val="222222"/>
          <w:sz w:val="19"/>
          <w:szCs w:val="19"/>
          <w:lang w:val="en-US" w:eastAsia="pt-PT"/>
        </w:rPr>
        <w:br/>
      </w:r>
      <w:r w:rsidRPr="00397600">
        <w:rPr>
          <w:rFonts w:ascii="Arial" w:eastAsia="Times New Roman" w:hAnsi="Arial" w:cs="Arial"/>
          <w:color w:val="222222"/>
          <w:sz w:val="19"/>
          <w:szCs w:val="19"/>
          <w:shd w:val="clear" w:color="auto" w:fill="FFFFFF"/>
          <w:lang w:val="en-US" w:eastAsia="pt-PT"/>
        </w:rPr>
        <w:t xml:space="preserve">in publication. </w:t>
      </w:r>
      <w:r w:rsidRPr="00397600">
        <w:rPr>
          <w:rFonts w:ascii="Arial" w:eastAsia="Times New Roman" w:hAnsi="Arial" w:cs="Arial"/>
          <w:color w:val="222222"/>
          <w:sz w:val="19"/>
          <w:szCs w:val="19"/>
          <w:shd w:val="clear" w:color="auto" w:fill="FFFFFF"/>
          <w:lang w:eastAsia="pt-PT"/>
        </w:rPr>
        <w:t>I have not found any conduct of this kind.</w:t>
      </w:r>
    </w:p>
    <w:p w:rsidR="00D54F84" w:rsidRDefault="00D54F84" w:rsidP="002F3C9B">
      <w:pPr>
        <w:spacing w:after="0" w:line="240" w:lineRule="auto"/>
        <w:rPr>
          <w:rFonts w:ascii="Arial" w:eastAsia="Times New Roman" w:hAnsi="Arial" w:cs="Arial"/>
          <w:color w:val="0070C0"/>
          <w:sz w:val="19"/>
          <w:szCs w:val="19"/>
          <w:lang w:eastAsia="pt-PT"/>
        </w:rPr>
      </w:pPr>
    </w:p>
    <w:p w:rsidR="00D54F84" w:rsidRDefault="00C3362B" w:rsidP="002F3C9B">
      <w:pPr>
        <w:spacing w:after="0" w:line="240" w:lineRule="auto"/>
        <w:rPr>
          <w:rFonts w:ascii="Arial" w:eastAsia="Times New Roman" w:hAnsi="Arial" w:cs="Arial"/>
          <w:color w:val="0070C0"/>
          <w:sz w:val="19"/>
          <w:szCs w:val="19"/>
          <w:lang w:eastAsia="pt-PT"/>
        </w:rPr>
      </w:pPr>
      <w:r w:rsidRPr="00775AE9">
        <w:rPr>
          <w:rFonts w:ascii="Arial" w:eastAsia="Times New Roman" w:hAnsi="Arial" w:cs="Arial"/>
          <w:color w:val="0070C0"/>
          <w:sz w:val="19"/>
          <w:szCs w:val="19"/>
          <w:lang w:eastAsia="pt-PT"/>
        </w:rPr>
        <w:t>A ética na investigação e publicação de trabalhos é para nós uma preocupação fundamental.</w:t>
      </w:r>
    </w:p>
    <w:p w:rsidR="00D54F84" w:rsidRDefault="00D54F84" w:rsidP="002F3C9B">
      <w:pPr>
        <w:spacing w:after="0" w:line="240" w:lineRule="auto"/>
        <w:rPr>
          <w:rFonts w:ascii="Arial" w:eastAsia="Times New Roman" w:hAnsi="Arial" w:cs="Arial"/>
          <w:color w:val="0070C0"/>
          <w:sz w:val="19"/>
          <w:szCs w:val="19"/>
          <w:lang w:eastAsia="pt-PT"/>
        </w:rPr>
      </w:pPr>
    </w:p>
    <w:p w:rsidR="00D54F84" w:rsidRDefault="00D54F84" w:rsidP="002F3C9B">
      <w:pPr>
        <w:spacing w:after="0" w:line="240" w:lineRule="auto"/>
        <w:rPr>
          <w:rFonts w:ascii="Arial" w:eastAsia="Times New Roman" w:hAnsi="Arial" w:cs="Arial"/>
          <w:color w:val="0070C0"/>
          <w:sz w:val="19"/>
          <w:szCs w:val="19"/>
          <w:lang w:eastAsia="pt-PT"/>
        </w:rPr>
      </w:pPr>
      <w:r>
        <w:rPr>
          <w:rFonts w:ascii="Arial" w:eastAsia="Times New Roman" w:hAnsi="Arial" w:cs="Arial"/>
          <w:color w:val="0070C0"/>
          <w:sz w:val="19"/>
          <w:szCs w:val="19"/>
          <w:lang w:eastAsia="pt-PT"/>
        </w:rPr>
        <w:t>Temos aliás um artigo publicada na AMP a este respeito:</w:t>
      </w:r>
    </w:p>
    <w:p w:rsidR="00D54F84" w:rsidRDefault="00D54F84" w:rsidP="002F3C9B">
      <w:pPr>
        <w:spacing w:after="0" w:line="240" w:lineRule="auto"/>
        <w:rPr>
          <w:rFonts w:ascii="Arial" w:eastAsia="Times New Roman" w:hAnsi="Arial" w:cs="Arial"/>
          <w:color w:val="0070C0"/>
          <w:sz w:val="19"/>
          <w:szCs w:val="19"/>
          <w:lang w:eastAsia="pt-PT"/>
        </w:rPr>
      </w:pPr>
    </w:p>
    <w:p w:rsidR="00D54F84" w:rsidRPr="00D54F84" w:rsidRDefault="00D54F84" w:rsidP="00D54F84">
      <w:pPr>
        <w:spacing w:after="0" w:line="240" w:lineRule="auto"/>
        <w:rPr>
          <w:rFonts w:ascii="Arial" w:eastAsia="Times New Roman" w:hAnsi="Arial" w:cs="Arial"/>
          <w:color w:val="0070C0"/>
          <w:sz w:val="19"/>
          <w:szCs w:val="19"/>
          <w:lang w:eastAsia="pt-PT"/>
        </w:rPr>
      </w:pPr>
      <w:r w:rsidRPr="00D54F84">
        <w:rPr>
          <w:rFonts w:ascii="Arial" w:eastAsia="Times New Roman" w:hAnsi="Arial" w:cs="Arial"/>
          <w:color w:val="0070C0"/>
          <w:sz w:val="19"/>
          <w:szCs w:val="19"/>
          <w:lang w:eastAsia="pt-PT"/>
        </w:rPr>
        <w:t>Reutilização de Informação Clínica para Investigação: O</w:t>
      </w:r>
    </w:p>
    <w:p w:rsidR="00D54F84" w:rsidRPr="00D54F84" w:rsidRDefault="00D54F84" w:rsidP="00D54F84">
      <w:pPr>
        <w:spacing w:after="0" w:line="240" w:lineRule="auto"/>
        <w:rPr>
          <w:rFonts w:ascii="Arial" w:eastAsia="Times New Roman" w:hAnsi="Arial" w:cs="Arial"/>
          <w:color w:val="0070C0"/>
          <w:sz w:val="19"/>
          <w:szCs w:val="19"/>
          <w:lang w:eastAsia="pt-PT"/>
        </w:rPr>
      </w:pPr>
      <w:r w:rsidRPr="00D54F84">
        <w:rPr>
          <w:rFonts w:ascii="Arial" w:eastAsia="Times New Roman" w:hAnsi="Arial" w:cs="Arial"/>
          <w:color w:val="0070C0"/>
          <w:sz w:val="19"/>
          <w:szCs w:val="19"/>
          <w:lang w:eastAsia="pt-PT"/>
        </w:rPr>
        <w:t>Modelo da Pegada Científca do Centro Hospitalar de São</w:t>
      </w:r>
    </w:p>
    <w:p w:rsidR="00D54F84" w:rsidRPr="00D54F84" w:rsidRDefault="00D54F84" w:rsidP="00D54F84">
      <w:pPr>
        <w:spacing w:after="0" w:line="240" w:lineRule="auto"/>
        <w:rPr>
          <w:rFonts w:ascii="Arial" w:eastAsia="Times New Roman" w:hAnsi="Arial" w:cs="Arial"/>
          <w:color w:val="0070C0"/>
          <w:sz w:val="19"/>
          <w:szCs w:val="19"/>
          <w:lang w:val="en-US" w:eastAsia="pt-PT"/>
        </w:rPr>
      </w:pPr>
      <w:r w:rsidRPr="00D54F84">
        <w:rPr>
          <w:rFonts w:ascii="Arial" w:eastAsia="Times New Roman" w:hAnsi="Arial" w:cs="Arial"/>
          <w:color w:val="0070C0"/>
          <w:sz w:val="19"/>
          <w:szCs w:val="19"/>
          <w:lang w:val="en-US" w:eastAsia="pt-PT"/>
        </w:rPr>
        <w:t>João</w:t>
      </w:r>
    </w:p>
    <w:p w:rsidR="00D54F84" w:rsidRPr="00D54F84" w:rsidRDefault="00D54F84" w:rsidP="00D54F84">
      <w:pPr>
        <w:spacing w:after="0" w:line="240" w:lineRule="auto"/>
        <w:rPr>
          <w:rFonts w:ascii="Arial" w:eastAsia="Times New Roman" w:hAnsi="Arial" w:cs="Arial"/>
          <w:color w:val="0070C0"/>
          <w:sz w:val="19"/>
          <w:szCs w:val="19"/>
          <w:lang w:val="en-US" w:eastAsia="pt-PT"/>
        </w:rPr>
      </w:pPr>
      <w:r w:rsidRPr="00D54F84">
        <w:rPr>
          <w:rFonts w:ascii="Arial" w:eastAsia="Times New Roman" w:hAnsi="Arial" w:cs="Arial"/>
          <w:color w:val="0070C0"/>
          <w:sz w:val="19"/>
          <w:szCs w:val="19"/>
          <w:lang w:val="en-US" w:eastAsia="pt-PT"/>
        </w:rPr>
        <w:t>Reutilization of Clinical Data for Research: The Footprint</w:t>
      </w:r>
    </w:p>
    <w:p w:rsidR="00D54F84" w:rsidRPr="00D54F84" w:rsidRDefault="00D54F84" w:rsidP="00D54F84">
      <w:pPr>
        <w:spacing w:after="0" w:line="240" w:lineRule="auto"/>
        <w:rPr>
          <w:rFonts w:ascii="Arial" w:eastAsia="Times New Roman" w:hAnsi="Arial" w:cs="Arial"/>
          <w:color w:val="0070C0"/>
          <w:sz w:val="19"/>
          <w:szCs w:val="19"/>
          <w:lang w:val="en-US" w:eastAsia="pt-PT"/>
        </w:rPr>
      </w:pPr>
      <w:r w:rsidRPr="00D54F84">
        <w:rPr>
          <w:rFonts w:ascii="Arial" w:eastAsia="Times New Roman" w:hAnsi="Arial" w:cs="Arial"/>
          <w:color w:val="0070C0"/>
          <w:sz w:val="19"/>
          <w:szCs w:val="19"/>
          <w:lang w:val="en-US" w:eastAsia="pt-PT"/>
        </w:rPr>
        <w:t>Scientifc Model of the Hospital Center of São João</w:t>
      </w:r>
    </w:p>
    <w:p w:rsidR="00D54F84" w:rsidRPr="00D54F84" w:rsidRDefault="00D54F84" w:rsidP="00D54F84">
      <w:pPr>
        <w:spacing w:after="0" w:line="240" w:lineRule="auto"/>
        <w:rPr>
          <w:rFonts w:ascii="Arial" w:eastAsia="Times New Roman" w:hAnsi="Arial" w:cs="Arial"/>
          <w:color w:val="0070C0"/>
          <w:sz w:val="19"/>
          <w:szCs w:val="19"/>
          <w:lang w:eastAsia="pt-PT"/>
        </w:rPr>
      </w:pPr>
      <w:r w:rsidRPr="00D54F84">
        <w:rPr>
          <w:rFonts w:ascii="Arial" w:eastAsia="Times New Roman" w:hAnsi="Arial" w:cs="Arial"/>
          <w:color w:val="0070C0"/>
          <w:sz w:val="19"/>
          <w:szCs w:val="19"/>
          <w:lang w:eastAsia="pt-PT"/>
        </w:rPr>
        <w:t>Autor correspondente: Rui Guimarães: ruiguimaraes@med.up.pt</w:t>
      </w:r>
    </w:p>
    <w:p w:rsidR="00D54F84" w:rsidRPr="00D54F84" w:rsidRDefault="00D54F84" w:rsidP="00D54F84">
      <w:pPr>
        <w:spacing w:after="0" w:line="240" w:lineRule="auto"/>
        <w:rPr>
          <w:rFonts w:ascii="Arial" w:eastAsia="Times New Roman" w:hAnsi="Arial" w:cs="Arial"/>
          <w:color w:val="0070C0"/>
          <w:sz w:val="19"/>
          <w:szCs w:val="19"/>
          <w:lang w:eastAsia="pt-PT"/>
        </w:rPr>
      </w:pPr>
      <w:r w:rsidRPr="00D54F84">
        <w:rPr>
          <w:rFonts w:ascii="Arial" w:eastAsia="Times New Roman" w:hAnsi="Arial" w:cs="Arial"/>
          <w:color w:val="0070C0"/>
          <w:sz w:val="19"/>
          <w:szCs w:val="19"/>
          <w:lang w:eastAsia="pt-PT"/>
        </w:rPr>
        <w:t>Recebido: 22 de dezembro de 2016 - Aceite: 24 de fevereiro de 2017 | Copyright © Ordem dos Médicos 2017</w:t>
      </w:r>
    </w:p>
    <w:p w:rsidR="00D54F84" w:rsidRPr="00D54F84" w:rsidRDefault="00D54F84" w:rsidP="00D54F84">
      <w:pPr>
        <w:spacing w:after="0" w:line="240" w:lineRule="auto"/>
        <w:rPr>
          <w:rFonts w:ascii="Arial" w:eastAsia="Times New Roman" w:hAnsi="Arial" w:cs="Arial"/>
          <w:color w:val="0070C0"/>
          <w:sz w:val="19"/>
          <w:szCs w:val="19"/>
          <w:lang w:eastAsia="pt-PT"/>
        </w:rPr>
      </w:pPr>
      <w:r w:rsidRPr="00D54F84">
        <w:rPr>
          <w:rFonts w:ascii="Arial" w:eastAsia="Times New Roman" w:hAnsi="Arial" w:cs="Arial"/>
          <w:color w:val="0070C0"/>
          <w:sz w:val="19"/>
          <w:szCs w:val="19"/>
          <w:lang w:eastAsia="pt-PT"/>
        </w:rPr>
        <w:t>Rui GUIMARÃES*</w:t>
      </w:r>
      <w:r w:rsidRPr="00D54F84">
        <w:rPr>
          <w:rFonts w:ascii="Arial" w:eastAsia="Times New Roman" w:hAnsi="Arial" w:cs="Arial"/>
          <w:color w:val="0070C0"/>
          <w:sz w:val="19"/>
          <w:szCs w:val="19"/>
          <w:lang w:eastAsia="pt-PT"/>
        </w:rPr>
        <w:t>1,2,3, Ricardo Jorge DINIS-OLIVEIRA*1,4,5, Altamiro PEREIRA*2, Pedro RODRIGUES*2,</w:t>
      </w:r>
      <w:r>
        <w:rPr>
          <w:rFonts w:ascii="Arial" w:eastAsia="Times New Roman" w:hAnsi="Arial" w:cs="Arial"/>
          <w:color w:val="0070C0"/>
          <w:sz w:val="19"/>
          <w:szCs w:val="19"/>
          <w:lang w:eastAsia="pt-PT"/>
        </w:rPr>
        <w:t xml:space="preserve"> </w:t>
      </w:r>
      <w:r w:rsidRPr="00D54F84">
        <w:rPr>
          <w:rFonts w:ascii="Arial" w:eastAsia="Times New Roman" w:hAnsi="Arial" w:cs="Arial"/>
          <w:color w:val="0070C0"/>
          <w:sz w:val="19"/>
          <w:szCs w:val="19"/>
          <w:lang w:eastAsia="pt-PT"/>
        </w:rPr>
        <w:t>Agostinho SANTOS*1</w:t>
      </w:r>
    </w:p>
    <w:p w:rsidR="00D54F84" w:rsidRDefault="00D54F84" w:rsidP="00D54F84">
      <w:pPr>
        <w:spacing w:after="0" w:line="240" w:lineRule="auto"/>
        <w:rPr>
          <w:rFonts w:ascii="Arial" w:eastAsia="Times New Roman" w:hAnsi="Arial" w:cs="Arial"/>
          <w:color w:val="0070C0"/>
          <w:sz w:val="19"/>
          <w:szCs w:val="19"/>
          <w:lang w:eastAsia="pt-PT"/>
        </w:rPr>
      </w:pPr>
      <w:r w:rsidRPr="00D54F84">
        <w:rPr>
          <w:rFonts w:ascii="Arial" w:eastAsia="Times New Roman" w:hAnsi="Arial" w:cs="Arial"/>
          <w:color w:val="0070C0"/>
          <w:sz w:val="19"/>
          <w:szCs w:val="19"/>
          <w:lang w:eastAsia="pt-PT"/>
        </w:rPr>
        <w:t xml:space="preserve">Acta Med Port 2017 Mar;30(3):159-162 ▪ </w:t>
      </w:r>
      <w:hyperlink r:id="rId7" w:history="1">
        <w:r w:rsidRPr="00F40E7C">
          <w:rPr>
            <w:rStyle w:val="Hiperligao"/>
            <w:rFonts w:ascii="Arial" w:eastAsia="Times New Roman" w:hAnsi="Arial" w:cs="Arial"/>
            <w:sz w:val="19"/>
            <w:szCs w:val="19"/>
            <w:lang w:eastAsia="pt-PT"/>
          </w:rPr>
          <w:t>https://doi.org/10.20344/amp.8592</w:t>
        </w:r>
      </w:hyperlink>
    </w:p>
    <w:p w:rsidR="00D54F84" w:rsidRDefault="00D54F84" w:rsidP="00D54F84">
      <w:pPr>
        <w:spacing w:after="0" w:line="240" w:lineRule="auto"/>
        <w:rPr>
          <w:rFonts w:ascii="Arial" w:eastAsia="Times New Roman" w:hAnsi="Arial" w:cs="Arial"/>
          <w:color w:val="0070C0"/>
          <w:sz w:val="19"/>
          <w:szCs w:val="19"/>
          <w:lang w:eastAsia="pt-PT"/>
        </w:rPr>
      </w:pPr>
    </w:p>
    <w:p w:rsidR="00C3362B" w:rsidRPr="00D54F84" w:rsidRDefault="00C3362B" w:rsidP="002F3C9B">
      <w:pPr>
        <w:spacing w:after="0" w:line="240" w:lineRule="auto"/>
        <w:rPr>
          <w:rFonts w:ascii="Arial" w:eastAsia="Times New Roman" w:hAnsi="Arial" w:cs="Arial"/>
          <w:color w:val="222222"/>
          <w:sz w:val="19"/>
          <w:szCs w:val="19"/>
          <w:lang w:eastAsia="pt-PT"/>
        </w:rPr>
      </w:pPr>
      <w:r w:rsidRPr="00D54F84">
        <w:rPr>
          <w:rFonts w:ascii="Arial" w:eastAsia="Times New Roman" w:hAnsi="Arial" w:cs="Arial"/>
          <w:color w:val="0070C0"/>
          <w:sz w:val="19"/>
          <w:szCs w:val="19"/>
          <w:lang w:eastAsia="pt-PT"/>
        </w:rPr>
        <w:t>Agradecemos o reconhecimento que muito nos honra.</w:t>
      </w:r>
      <w:r w:rsidRPr="00D54F84">
        <w:rPr>
          <w:rFonts w:ascii="Arial" w:eastAsia="Times New Roman" w:hAnsi="Arial" w:cs="Arial"/>
          <w:color w:val="222222"/>
          <w:sz w:val="19"/>
          <w:szCs w:val="19"/>
          <w:lang w:eastAsia="pt-PT"/>
        </w:rPr>
        <w:br/>
      </w:r>
    </w:p>
    <w:p w:rsidR="00C3362B" w:rsidRPr="00D54F84" w:rsidRDefault="00C3362B" w:rsidP="002F3C9B">
      <w:pPr>
        <w:spacing w:after="0" w:line="240" w:lineRule="auto"/>
        <w:rPr>
          <w:rFonts w:ascii="Arial" w:eastAsia="Times New Roman" w:hAnsi="Arial" w:cs="Arial"/>
          <w:color w:val="222222"/>
          <w:sz w:val="19"/>
          <w:szCs w:val="19"/>
          <w:lang w:eastAsia="pt-PT"/>
        </w:rPr>
      </w:pPr>
    </w:p>
    <w:p w:rsidR="00C3362B"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A76FA2">
        <w:rPr>
          <w:rFonts w:ascii="Arial" w:eastAsia="Times New Roman" w:hAnsi="Arial" w:cs="Arial"/>
          <w:color w:val="222222"/>
          <w:sz w:val="19"/>
          <w:szCs w:val="19"/>
          <w:lang w:val="en-US" w:eastAsia="pt-PT"/>
        </w:rPr>
        <w:br/>
      </w:r>
      <w:r w:rsidRPr="00A76FA2">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STRUCTURE OF THE MANUSCRIPT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Title: Is it instructive and short? Does it summarize the manuscript? I</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think that it is too long in comparison with the extension of the paper. </w:t>
      </w:r>
    </w:p>
    <w:p w:rsidR="00C3362B" w:rsidRDefault="00C3362B" w:rsidP="002F3C9B">
      <w:pPr>
        <w:spacing w:after="0" w:line="240" w:lineRule="auto"/>
        <w:rPr>
          <w:rFonts w:ascii="Arial" w:eastAsia="Times New Roman" w:hAnsi="Arial" w:cs="Arial"/>
          <w:color w:val="222222"/>
          <w:sz w:val="19"/>
          <w:szCs w:val="19"/>
          <w:shd w:val="clear" w:color="auto" w:fill="FFFFFF"/>
          <w:lang w:val="en-US" w:eastAsia="pt-PT"/>
        </w:rPr>
      </w:pPr>
      <w:r w:rsidRPr="00C3362B">
        <w:rPr>
          <w:rFonts w:ascii="Arial" w:eastAsia="Times New Roman" w:hAnsi="Arial" w:cs="Arial"/>
          <w:color w:val="0070C0"/>
          <w:sz w:val="19"/>
          <w:szCs w:val="19"/>
          <w:lang w:eastAsia="pt-PT"/>
        </w:rPr>
        <w:t xml:space="preserve">Não nos é </w:t>
      </w:r>
      <w:r w:rsidR="00D54F84" w:rsidRPr="00C3362B">
        <w:rPr>
          <w:rFonts w:ascii="Arial" w:eastAsia="Times New Roman" w:hAnsi="Arial" w:cs="Arial"/>
          <w:color w:val="0070C0"/>
          <w:sz w:val="19"/>
          <w:szCs w:val="19"/>
          <w:lang w:eastAsia="pt-PT"/>
        </w:rPr>
        <w:t>difícil</w:t>
      </w:r>
      <w:r w:rsidRPr="00C3362B">
        <w:rPr>
          <w:rFonts w:ascii="Arial" w:eastAsia="Times New Roman" w:hAnsi="Arial" w:cs="Arial"/>
          <w:color w:val="0070C0"/>
          <w:sz w:val="19"/>
          <w:szCs w:val="19"/>
          <w:lang w:eastAsia="pt-PT"/>
        </w:rPr>
        <w:t xml:space="preserve"> concordar com o comentário. A esse respeito, nossa preocupação foi conseguir um título que correspondesse à abordagem feita.</w:t>
      </w:r>
      <w:r w:rsidR="00C05875" w:rsidRPr="00C3362B">
        <w:rPr>
          <w:rFonts w:ascii="Arial" w:eastAsia="Times New Roman" w:hAnsi="Arial" w:cs="Arial"/>
          <w:color w:val="222222"/>
          <w:sz w:val="19"/>
          <w:szCs w:val="19"/>
          <w:lang w:eastAsia="pt-PT"/>
        </w:rPr>
        <w:br/>
      </w:r>
      <w:r w:rsidR="00C05875" w:rsidRPr="00397600">
        <w:rPr>
          <w:rFonts w:ascii="Arial" w:eastAsia="Times New Roman" w:hAnsi="Arial" w:cs="Arial"/>
          <w:color w:val="222222"/>
          <w:sz w:val="19"/>
          <w:szCs w:val="19"/>
          <w:shd w:val="clear" w:color="auto" w:fill="FFFFFF"/>
          <w:lang w:val="en-US" w:eastAsia="pt-PT"/>
        </w:rPr>
        <w:t xml:space="preserve">•       Abstract: Does it reflect the contents of the manuscript? </w:t>
      </w:r>
      <w:r w:rsidR="00C05875" w:rsidRPr="00C05875">
        <w:rPr>
          <w:rFonts w:ascii="Arial" w:eastAsia="Times New Roman" w:hAnsi="Arial" w:cs="Arial"/>
          <w:color w:val="222222"/>
          <w:sz w:val="19"/>
          <w:szCs w:val="19"/>
          <w:shd w:val="clear" w:color="auto" w:fill="FFFFFF"/>
          <w:lang w:val="en-US" w:eastAsia="pt-PT"/>
        </w:rPr>
        <w:t>Is it well</w:t>
      </w:r>
      <w:r w:rsidR="00C05875" w:rsidRPr="00C05875">
        <w:rPr>
          <w:rFonts w:ascii="Arial" w:eastAsia="Times New Roman" w:hAnsi="Arial" w:cs="Arial"/>
          <w:color w:val="222222"/>
          <w:sz w:val="19"/>
          <w:szCs w:val="19"/>
          <w:lang w:val="en-US" w:eastAsia="pt-PT"/>
        </w:rPr>
        <w:br/>
      </w:r>
      <w:r w:rsidR="00C05875" w:rsidRPr="00C05875">
        <w:rPr>
          <w:rFonts w:ascii="Arial" w:eastAsia="Times New Roman" w:hAnsi="Arial" w:cs="Arial"/>
          <w:color w:val="222222"/>
          <w:sz w:val="19"/>
          <w:szCs w:val="19"/>
          <w:shd w:val="clear" w:color="auto" w:fill="FFFFFF"/>
          <w:lang w:val="en-US" w:eastAsia="pt-PT"/>
        </w:rPr>
        <w:t>structured? Does it efficiently summarize the content? </w:t>
      </w:r>
    </w:p>
    <w:p w:rsidR="00C3362B"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Introduction: Are the objectives clearly described? Does it explain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relevance of the study? The objectives of the paper are really interesting</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and worthy but it is not properly developed.</w:t>
      </w:r>
    </w:p>
    <w:p w:rsidR="00847C50" w:rsidRPr="00847C50" w:rsidRDefault="00847C50" w:rsidP="002F3C9B">
      <w:pPr>
        <w:spacing w:after="0" w:line="240" w:lineRule="auto"/>
        <w:rPr>
          <w:rFonts w:ascii="Arial" w:eastAsia="Times New Roman" w:hAnsi="Arial" w:cs="Arial"/>
          <w:color w:val="0070C0"/>
          <w:sz w:val="19"/>
          <w:szCs w:val="19"/>
          <w:shd w:val="clear" w:color="auto" w:fill="FFFFFF"/>
          <w:lang w:eastAsia="pt-PT"/>
        </w:rPr>
      </w:pPr>
      <w:r w:rsidRPr="00847C50">
        <w:rPr>
          <w:rFonts w:ascii="Arial" w:eastAsia="Times New Roman" w:hAnsi="Arial" w:cs="Arial"/>
          <w:color w:val="0070C0"/>
          <w:sz w:val="19"/>
          <w:szCs w:val="19"/>
          <w:shd w:val="clear" w:color="auto" w:fill="FFFFFF"/>
          <w:lang w:eastAsia="pt-PT"/>
        </w:rPr>
        <w:t>Julgamos que com algum desenvolvimento adicional aqui mencionado e com a possibilidade de anexar um apêndice</w:t>
      </w:r>
      <w:r>
        <w:rPr>
          <w:rFonts w:ascii="Arial" w:eastAsia="Times New Roman" w:hAnsi="Arial" w:cs="Arial"/>
          <w:color w:val="0070C0"/>
          <w:sz w:val="19"/>
          <w:szCs w:val="19"/>
          <w:shd w:val="clear" w:color="auto" w:fill="FFFFFF"/>
          <w:lang w:eastAsia="pt-PT"/>
        </w:rPr>
        <w:t xml:space="preserve">, o texto beneficiará </w:t>
      </w:r>
      <w:r w:rsidR="00D54F84">
        <w:rPr>
          <w:rFonts w:ascii="Arial" w:eastAsia="Times New Roman" w:hAnsi="Arial" w:cs="Arial"/>
          <w:color w:val="0070C0"/>
          <w:sz w:val="19"/>
          <w:szCs w:val="19"/>
          <w:shd w:val="clear" w:color="auto" w:fill="FFFFFF"/>
          <w:lang w:eastAsia="pt-PT"/>
        </w:rPr>
        <w:t xml:space="preserve">de </w:t>
      </w:r>
      <w:r w:rsidR="00D54F84" w:rsidRPr="00C3362B">
        <w:rPr>
          <w:rFonts w:ascii="Arial" w:eastAsia="Times New Roman" w:hAnsi="Arial" w:cs="Arial"/>
          <w:color w:val="0070C0"/>
          <w:sz w:val="19"/>
          <w:szCs w:val="19"/>
          <w:lang w:eastAsia="pt-PT"/>
        </w:rPr>
        <w:t>uma</w:t>
      </w:r>
      <w:r w:rsidRPr="00C3362B">
        <w:rPr>
          <w:rFonts w:ascii="Arial" w:eastAsia="Times New Roman" w:hAnsi="Arial" w:cs="Arial"/>
          <w:color w:val="0070C0"/>
          <w:sz w:val="19"/>
          <w:szCs w:val="19"/>
          <w:lang w:eastAsia="pt-PT"/>
        </w:rPr>
        <w:t xml:space="preserve"> melhor contextualização e compreensão, quer de afirmações feitas, quer da proposta apresentada, quer mesmo de detalhes e aspetos práticos que ao serem do conhecimento dos leitores, lhes vai permitir uma visão mais completa, detalhada e abrangente da abordagem que fazemos ao tema</w:t>
      </w:r>
    </w:p>
    <w:p w:rsidR="00C3362B" w:rsidRPr="00847C50" w:rsidRDefault="00C3362B" w:rsidP="002F3C9B">
      <w:pPr>
        <w:spacing w:after="0" w:line="240" w:lineRule="auto"/>
        <w:rPr>
          <w:rFonts w:ascii="Arial" w:eastAsia="Times New Roman" w:hAnsi="Arial" w:cs="Arial"/>
          <w:color w:val="0070C0"/>
          <w:sz w:val="19"/>
          <w:szCs w:val="19"/>
          <w:lang w:eastAsia="pt-PT"/>
        </w:rPr>
      </w:pPr>
    </w:p>
    <w:p w:rsidR="00847C50"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7504B1">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Methods: Does it describe how the objectives were reached? Are the study</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design and methodology appropriate to its objectives? Are there any</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methodological failures? Is the statistical method accurate? Is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methodology inepidemiological based manuscripts adequate? The structure of</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the article is well placed and presented a clear introduction, development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and final considerations.</w:t>
      </w:r>
    </w:p>
    <w:p w:rsidR="00D54F84" w:rsidRDefault="00D54F84" w:rsidP="002F3C9B">
      <w:pPr>
        <w:spacing w:after="0" w:line="240" w:lineRule="auto"/>
        <w:rPr>
          <w:rFonts w:ascii="Arial" w:eastAsia="Times New Roman" w:hAnsi="Arial" w:cs="Arial"/>
          <w:color w:val="0070C0"/>
          <w:sz w:val="19"/>
          <w:szCs w:val="19"/>
          <w:lang w:val="en-US" w:eastAsia="pt-PT"/>
        </w:rPr>
      </w:pPr>
    </w:p>
    <w:p w:rsidR="00847C50" w:rsidRPr="00847C50" w:rsidRDefault="00847C50" w:rsidP="002F3C9B">
      <w:pPr>
        <w:spacing w:after="0" w:line="240" w:lineRule="auto"/>
        <w:rPr>
          <w:rFonts w:ascii="Arial" w:eastAsia="Times New Roman" w:hAnsi="Arial" w:cs="Arial"/>
          <w:color w:val="0070C0"/>
          <w:sz w:val="19"/>
          <w:szCs w:val="19"/>
          <w:lang w:val="en-US" w:eastAsia="pt-PT"/>
        </w:rPr>
      </w:pPr>
      <w:r w:rsidRPr="00847C50">
        <w:rPr>
          <w:rFonts w:ascii="Arial" w:eastAsia="Times New Roman" w:hAnsi="Arial" w:cs="Arial"/>
          <w:color w:val="0070C0"/>
          <w:sz w:val="19"/>
          <w:szCs w:val="19"/>
          <w:lang w:val="en-US" w:eastAsia="pt-PT"/>
        </w:rPr>
        <w:t>Tentámos que assim fosse.</w:t>
      </w:r>
    </w:p>
    <w:p w:rsidR="00847C50" w:rsidRDefault="00847C50" w:rsidP="002F3C9B">
      <w:pPr>
        <w:spacing w:after="0" w:line="240" w:lineRule="auto"/>
        <w:rPr>
          <w:rFonts w:ascii="Arial" w:eastAsia="Times New Roman" w:hAnsi="Arial" w:cs="Arial"/>
          <w:color w:val="222222"/>
          <w:sz w:val="19"/>
          <w:szCs w:val="19"/>
          <w:lang w:val="en-US" w:eastAsia="pt-PT"/>
        </w:rPr>
      </w:pPr>
    </w:p>
    <w:p w:rsidR="00847C50" w:rsidRPr="00847C50"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Results: Is data presentation and analysis accurate? Are the results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clear and convincing? Are the charts and tables legible and correctly</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designed? </w:t>
      </w:r>
    </w:p>
    <w:p w:rsidR="00847C50"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Discussion: Does it explain the relevance of the results? Does it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describe any limitation? Does it describe any areas in need of further</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study? Concerning the content, what we lack is a substantial debate or</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author´s personal assessment considering the position of the author and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xml:space="preserve">close connection in regard to the topic dealt with. </w:t>
      </w:r>
    </w:p>
    <w:p w:rsidR="00847C50" w:rsidRPr="00847C50" w:rsidRDefault="00847C50" w:rsidP="002F3C9B">
      <w:pPr>
        <w:spacing w:after="0" w:line="240" w:lineRule="auto"/>
        <w:rPr>
          <w:rFonts w:ascii="Arial" w:eastAsia="Times New Roman" w:hAnsi="Arial" w:cs="Arial"/>
          <w:color w:val="0070C0"/>
          <w:sz w:val="19"/>
          <w:szCs w:val="19"/>
          <w:shd w:val="clear" w:color="auto" w:fill="FFFFFF"/>
          <w:lang w:eastAsia="pt-PT"/>
        </w:rPr>
      </w:pPr>
      <w:bookmarkStart w:id="26" w:name="_Hlk521363605"/>
      <w:r w:rsidRPr="00847C50">
        <w:rPr>
          <w:rFonts w:ascii="Arial" w:eastAsia="Times New Roman" w:hAnsi="Arial" w:cs="Arial"/>
          <w:color w:val="0070C0"/>
          <w:sz w:val="19"/>
          <w:szCs w:val="19"/>
          <w:shd w:val="clear" w:color="auto" w:fill="FFFFFF"/>
          <w:lang w:eastAsia="pt-PT"/>
        </w:rPr>
        <w:t>Acreditamos que a publicação na AMP vai dar origem a um debate substancial do tema, facto em si, que constituiu motivação para submeter o tema à AMP.</w:t>
      </w:r>
    </w:p>
    <w:bookmarkEnd w:id="26"/>
    <w:p w:rsidR="00E77758"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397600">
        <w:rPr>
          <w:rFonts w:ascii="Arial" w:eastAsia="Times New Roman" w:hAnsi="Arial" w:cs="Arial"/>
          <w:color w:val="222222"/>
          <w:sz w:val="19"/>
          <w:szCs w:val="19"/>
          <w:shd w:val="clear" w:color="auto" w:fill="FFFFFF"/>
          <w:lang w:val="en-US" w:eastAsia="pt-PT"/>
        </w:rPr>
        <w:t>Conclusions: Are</w:t>
      </w:r>
      <w:r w:rsidRPr="00397600">
        <w:rPr>
          <w:rFonts w:ascii="Arial" w:eastAsia="Times New Roman" w:hAnsi="Arial" w:cs="Arial"/>
          <w:color w:val="222222"/>
          <w:sz w:val="19"/>
          <w:szCs w:val="19"/>
          <w:lang w:val="en-US" w:eastAsia="pt-PT"/>
        </w:rPr>
        <w:br/>
      </w:r>
      <w:r w:rsidRPr="00397600">
        <w:rPr>
          <w:rFonts w:ascii="Arial" w:eastAsia="Times New Roman" w:hAnsi="Arial" w:cs="Arial"/>
          <w:color w:val="222222"/>
          <w:sz w:val="19"/>
          <w:szCs w:val="19"/>
          <w:shd w:val="clear" w:color="auto" w:fill="FFFFFF"/>
          <w:lang w:val="en-US" w:eastAsia="pt-PT"/>
        </w:rPr>
        <w:t xml:space="preserve">conclusions relevant? </w:t>
      </w:r>
      <w:r w:rsidRPr="00C05875">
        <w:rPr>
          <w:rFonts w:ascii="Arial" w:eastAsia="Times New Roman" w:hAnsi="Arial" w:cs="Arial"/>
          <w:color w:val="222222"/>
          <w:sz w:val="19"/>
          <w:szCs w:val="19"/>
          <w:shd w:val="clear" w:color="auto" w:fill="FFFFFF"/>
          <w:lang w:val="en-US" w:eastAsia="pt-PT"/>
        </w:rPr>
        <w:t>Are these related to the objectives? Are these based</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on the results? what we lack is a substantial debate or author´s personal</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assessment considering the position of the author and the close connection</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in regard to the topic dealt with. That's the only way to be published as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“Original Article” and I would recommend for that section of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Journal.</w:t>
      </w:r>
    </w:p>
    <w:p w:rsidR="00E77758" w:rsidRPr="00847C50" w:rsidRDefault="00E77758" w:rsidP="00E77758">
      <w:pPr>
        <w:spacing w:after="0" w:line="240" w:lineRule="auto"/>
        <w:rPr>
          <w:rFonts w:ascii="Arial" w:eastAsia="Times New Roman" w:hAnsi="Arial" w:cs="Arial"/>
          <w:color w:val="0070C0"/>
          <w:sz w:val="19"/>
          <w:szCs w:val="19"/>
          <w:shd w:val="clear" w:color="auto" w:fill="FFFFFF"/>
          <w:lang w:eastAsia="pt-PT"/>
        </w:rPr>
      </w:pPr>
      <w:r>
        <w:rPr>
          <w:rFonts w:ascii="Arial" w:eastAsia="Times New Roman" w:hAnsi="Arial" w:cs="Arial"/>
          <w:color w:val="0070C0"/>
          <w:sz w:val="19"/>
          <w:szCs w:val="19"/>
          <w:shd w:val="clear" w:color="auto" w:fill="FFFFFF"/>
          <w:lang w:eastAsia="pt-PT"/>
        </w:rPr>
        <w:t>Como já afirmámos, a</w:t>
      </w:r>
      <w:r w:rsidRPr="00847C50">
        <w:rPr>
          <w:rFonts w:ascii="Arial" w:eastAsia="Times New Roman" w:hAnsi="Arial" w:cs="Arial"/>
          <w:color w:val="0070C0"/>
          <w:sz w:val="19"/>
          <w:szCs w:val="19"/>
          <w:shd w:val="clear" w:color="auto" w:fill="FFFFFF"/>
          <w:lang w:eastAsia="pt-PT"/>
        </w:rPr>
        <w:t>creditamos que a publicação na AMP vai dar origem a um debate substancial do tema, facto em si, que constituiu motivação para submeter o tema à AMP.</w:t>
      </w:r>
    </w:p>
    <w:p w:rsidR="00E77758" w:rsidRPr="00E77758" w:rsidRDefault="00E77758" w:rsidP="002F3C9B">
      <w:pPr>
        <w:spacing w:after="0" w:line="240" w:lineRule="auto"/>
        <w:rPr>
          <w:rFonts w:ascii="Arial" w:eastAsia="Times New Roman" w:hAnsi="Arial" w:cs="Arial"/>
          <w:color w:val="222222"/>
          <w:sz w:val="19"/>
          <w:szCs w:val="19"/>
          <w:lang w:eastAsia="pt-PT"/>
        </w:rPr>
      </w:pPr>
    </w:p>
    <w:p w:rsidR="00E77758" w:rsidRPr="00E77758" w:rsidRDefault="00E77758" w:rsidP="002F3C9B">
      <w:pPr>
        <w:spacing w:after="0" w:line="240" w:lineRule="auto"/>
        <w:rPr>
          <w:rFonts w:ascii="Arial" w:eastAsia="Times New Roman" w:hAnsi="Arial" w:cs="Arial"/>
          <w:color w:val="222222"/>
          <w:sz w:val="19"/>
          <w:szCs w:val="19"/>
          <w:lang w:eastAsia="pt-PT"/>
        </w:rPr>
      </w:pPr>
    </w:p>
    <w:p w:rsidR="00E77758" w:rsidRPr="00397600" w:rsidRDefault="00C05875" w:rsidP="002F3C9B">
      <w:pPr>
        <w:spacing w:after="0" w:line="240" w:lineRule="auto"/>
        <w:rPr>
          <w:rFonts w:ascii="Arial" w:eastAsia="Times New Roman" w:hAnsi="Arial" w:cs="Arial"/>
          <w:color w:val="222222"/>
          <w:sz w:val="19"/>
          <w:szCs w:val="19"/>
          <w:shd w:val="clear" w:color="auto" w:fill="FFFFFF"/>
          <w:lang w:eastAsia="pt-PT"/>
        </w:rPr>
      </w:pPr>
      <w:r w:rsidRPr="007504B1">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References: Was the literature review considered adequately? Does it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follow AMP’s style? The main objective of peer-review is to ensure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accuracy of the manuscript and therefore reference should be checked. Do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citations actually contain the information described in the manuscript? Was</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any recent or relevant article omitted? Is the percentage of recent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xml:space="preserve">references adequate? </w:t>
      </w:r>
      <w:r w:rsidRPr="00397600">
        <w:rPr>
          <w:rFonts w:ascii="Arial" w:eastAsia="Times New Roman" w:hAnsi="Arial" w:cs="Arial"/>
          <w:color w:val="222222"/>
          <w:sz w:val="19"/>
          <w:szCs w:val="19"/>
          <w:shd w:val="clear" w:color="auto" w:fill="FFFFFF"/>
          <w:lang w:eastAsia="pt-PT"/>
        </w:rPr>
        <w:t>The bibliography is appropriate.</w:t>
      </w:r>
    </w:p>
    <w:p w:rsidR="00E77758" w:rsidRDefault="00E77758" w:rsidP="002F3C9B">
      <w:pPr>
        <w:spacing w:after="0" w:line="240" w:lineRule="auto"/>
        <w:rPr>
          <w:rFonts w:ascii="Arial" w:eastAsia="Times New Roman" w:hAnsi="Arial" w:cs="Arial"/>
          <w:color w:val="0070C0"/>
          <w:sz w:val="19"/>
          <w:szCs w:val="19"/>
          <w:lang w:eastAsia="pt-PT"/>
        </w:rPr>
      </w:pPr>
      <w:r w:rsidRPr="00397600">
        <w:rPr>
          <w:rFonts w:ascii="Arial" w:eastAsia="Times New Roman" w:hAnsi="Arial" w:cs="Arial"/>
          <w:color w:val="0070C0"/>
          <w:sz w:val="19"/>
          <w:szCs w:val="19"/>
          <w:lang w:eastAsia="pt-PT"/>
        </w:rPr>
        <w:t xml:space="preserve">Obrigado. </w:t>
      </w:r>
      <w:r w:rsidRPr="00E77758">
        <w:rPr>
          <w:rFonts w:ascii="Arial" w:eastAsia="Times New Roman" w:hAnsi="Arial" w:cs="Arial"/>
          <w:color w:val="0070C0"/>
          <w:sz w:val="19"/>
          <w:szCs w:val="19"/>
          <w:lang w:eastAsia="pt-PT"/>
        </w:rPr>
        <w:t>Ainda assim, vamos citar alguns diplomas legais de outros países da União Europeia.</w:t>
      </w:r>
    </w:p>
    <w:p w:rsidR="00E77758"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A76FA2">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Tables / Figures: Is the message clear enough so that any reference in</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the main text is not necessary? Are they clearly identified and legible? Are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all the abbreviations and acronyms described in footnotes? I have no</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comments about the format of the paper.</w:t>
      </w:r>
    </w:p>
    <w:p w:rsidR="00E77758"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Acknowledgments: Is any financial support declared? Are any conflicts of</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interest declared? No</w:t>
      </w:r>
    </w:p>
    <w:p w:rsidR="00E77758"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       EXTENSION: Can the manuscript be shortened without removing any crucial</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aspects? Can any figures/tables be removed or improved? I think that it</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should be developed in depth.</w:t>
      </w:r>
    </w:p>
    <w:p w:rsidR="00E77758" w:rsidRPr="00E77758" w:rsidRDefault="00E77758" w:rsidP="002F3C9B">
      <w:pPr>
        <w:spacing w:after="0" w:line="240" w:lineRule="auto"/>
        <w:rPr>
          <w:rFonts w:ascii="Arial" w:eastAsia="Times New Roman" w:hAnsi="Arial" w:cs="Arial"/>
          <w:color w:val="0070C0"/>
          <w:sz w:val="19"/>
          <w:szCs w:val="19"/>
          <w:lang w:eastAsia="pt-PT"/>
        </w:rPr>
      </w:pPr>
      <w:r w:rsidRPr="00E77758">
        <w:rPr>
          <w:rFonts w:ascii="Arial" w:eastAsia="Times New Roman" w:hAnsi="Arial" w:cs="Arial"/>
          <w:color w:val="0070C0"/>
          <w:sz w:val="19"/>
          <w:szCs w:val="19"/>
          <w:lang w:eastAsia="pt-PT"/>
        </w:rPr>
        <w:t>Concordamos após um debate substancial que esperamos esta publicação venha a dar origem.</w:t>
      </w:r>
    </w:p>
    <w:p w:rsidR="00E77758"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A76FA2">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PRESENTATION: Is the manuscript clearly and logically presented? If not, can</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it be improved? How? The structure of the article is well placed and</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presented. </w:t>
      </w:r>
    </w:p>
    <w:p w:rsidR="00E77758" w:rsidRDefault="00E77758" w:rsidP="002F3C9B">
      <w:pPr>
        <w:spacing w:after="0" w:line="240" w:lineRule="auto"/>
        <w:rPr>
          <w:rFonts w:ascii="Arial" w:eastAsia="Times New Roman" w:hAnsi="Arial" w:cs="Arial"/>
          <w:color w:val="222222"/>
          <w:sz w:val="19"/>
          <w:szCs w:val="19"/>
          <w:lang w:eastAsia="pt-PT"/>
        </w:rPr>
      </w:pPr>
      <w:r w:rsidRPr="00397600">
        <w:rPr>
          <w:rFonts w:ascii="Arial" w:eastAsia="Times New Roman" w:hAnsi="Arial" w:cs="Arial"/>
          <w:color w:val="0070C0"/>
          <w:sz w:val="19"/>
          <w:szCs w:val="19"/>
          <w:lang w:eastAsia="pt-PT"/>
        </w:rPr>
        <w:t xml:space="preserve">Obrigado pelo comentário. </w:t>
      </w:r>
      <w:r w:rsidRPr="00E77758">
        <w:rPr>
          <w:rFonts w:ascii="Arial" w:eastAsia="Times New Roman" w:hAnsi="Arial" w:cs="Arial"/>
          <w:color w:val="0070C0"/>
          <w:sz w:val="19"/>
          <w:szCs w:val="19"/>
          <w:lang w:eastAsia="pt-PT"/>
        </w:rPr>
        <w:t>De facto, tentámos que assim fosse.</w:t>
      </w:r>
    </w:p>
    <w:p w:rsidR="00E77758" w:rsidRDefault="00C05875" w:rsidP="002F3C9B">
      <w:pPr>
        <w:spacing w:after="0" w:line="240" w:lineRule="auto"/>
        <w:rPr>
          <w:rFonts w:ascii="Arial" w:eastAsia="Times New Roman" w:hAnsi="Arial" w:cs="Arial"/>
          <w:color w:val="222222"/>
          <w:sz w:val="19"/>
          <w:szCs w:val="19"/>
          <w:shd w:val="clear" w:color="auto" w:fill="FFFFFF"/>
          <w:lang w:val="en-US" w:eastAsia="pt-PT"/>
        </w:rPr>
      </w:pPr>
      <w:r w:rsidRPr="007504B1">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RECOMMENDATION REGARDING PUBLICATION: Do you think the manuscript should be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published in AMP? Why? Why not? I think the paper is publishable with minor</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corrections provided that it would be published within Report Section as a</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Short Report.</w:t>
      </w:r>
    </w:p>
    <w:p w:rsidR="00E77758" w:rsidRDefault="00E77758" w:rsidP="002F3C9B">
      <w:pPr>
        <w:spacing w:after="0" w:line="240" w:lineRule="auto"/>
        <w:rPr>
          <w:rFonts w:ascii="Arial" w:eastAsia="Times New Roman" w:hAnsi="Arial" w:cs="Arial"/>
          <w:color w:val="0070C0"/>
          <w:sz w:val="19"/>
          <w:szCs w:val="19"/>
          <w:lang w:eastAsia="pt-PT"/>
        </w:rPr>
      </w:pPr>
      <w:r w:rsidRPr="00E77758">
        <w:rPr>
          <w:rFonts w:ascii="Arial" w:eastAsia="Times New Roman" w:hAnsi="Arial" w:cs="Arial"/>
          <w:color w:val="0070C0"/>
          <w:sz w:val="19"/>
          <w:szCs w:val="19"/>
          <w:lang w:eastAsia="pt-PT"/>
        </w:rPr>
        <w:t>Procedemos às alterações</w:t>
      </w:r>
      <w:r>
        <w:rPr>
          <w:rFonts w:ascii="Arial" w:eastAsia="Times New Roman" w:hAnsi="Arial" w:cs="Arial"/>
          <w:color w:val="0070C0"/>
          <w:sz w:val="19"/>
          <w:szCs w:val="19"/>
          <w:lang w:eastAsia="pt-PT"/>
        </w:rPr>
        <w:t>,</w:t>
      </w:r>
      <w:r w:rsidRPr="00E77758">
        <w:rPr>
          <w:rFonts w:ascii="Arial" w:eastAsia="Times New Roman" w:hAnsi="Arial" w:cs="Arial"/>
          <w:color w:val="0070C0"/>
          <w:sz w:val="19"/>
          <w:szCs w:val="19"/>
          <w:lang w:eastAsia="pt-PT"/>
        </w:rPr>
        <w:t xml:space="preserve"> quer com origem nas notas do editor, quer com origem nos comentários dos revisores.</w:t>
      </w:r>
    </w:p>
    <w:p w:rsidR="00C05875" w:rsidRPr="002F2403" w:rsidRDefault="00C05875" w:rsidP="002F3C9B">
      <w:pPr>
        <w:spacing w:after="0" w:line="240" w:lineRule="auto"/>
        <w:rPr>
          <w:rFonts w:ascii="Arial" w:eastAsia="Times New Roman" w:hAnsi="Arial" w:cs="Arial"/>
          <w:color w:val="222222"/>
          <w:sz w:val="19"/>
          <w:szCs w:val="19"/>
          <w:shd w:val="clear" w:color="auto" w:fill="FFFFFF"/>
          <w:lang w:eastAsia="pt-PT"/>
        </w:rPr>
      </w:pPr>
      <w:r w:rsidRPr="00A76FA2">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PRIORITY REGARDING PUBLICATION: In which ranking regarding priority in</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publication would you consider the manuscript? Within the first 10%? the</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val="en-US" w:eastAsia="pt-PT"/>
        </w:rPr>
        <w:t>subject is not really current, therefore it does not require priority.</w:t>
      </w:r>
      <w:r w:rsidRPr="00C05875">
        <w:rPr>
          <w:rFonts w:ascii="Arial" w:eastAsia="Times New Roman" w:hAnsi="Arial" w:cs="Arial"/>
          <w:color w:val="222222"/>
          <w:sz w:val="19"/>
          <w:szCs w:val="19"/>
          <w:lang w:val="en-US" w:eastAsia="pt-PT"/>
        </w:rPr>
        <w:br/>
      </w:r>
      <w:r w:rsidRPr="00C05875">
        <w:rPr>
          <w:rFonts w:ascii="Arial" w:eastAsia="Times New Roman" w:hAnsi="Arial" w:cs="Arial"/>
          <w:color w:val="222222"/>
          <w:sz w:val="19"/>
          <w:szCs w:val="19"/>
          <w:shd w:val="clear" w:color="auto" w:fill="FFFFFF"/>
          <w:lang w:eastAsia="pt-PT"/>
        </w:rPr>
        <w:t>________________________________________________________________________</w:t>
      </w:r>
      <w:r w:rsidRPr="00C05875">
        <w:rPr>
          <w:rFonts w:ascii="Arial" w:eastAsia="Times New Roman" w:hAnsi="Arial" w:cs="Arial"/>
          <w:color w:val="222222"/>
          <w:sz w:val="19"/>
          <w:szCs w:val="19"/>
          <w:lang w:eastAsia="pt-PT"/>
        </w:rPr>
        <w:br/>
      </w:r>
      <w:r w:rsidRPr="00C05875">
        <w:rPr>
          <w:rFonts w:ascii="Arial" w:eastAsia="Times New Roman" w:hAnsi="Arial" w:cs="Arial"/>
          <w:color w:val="222222"/>
          <w:sz w:val="19"/>
          <w:szCs w:val="19"/>
          <w:shd w:val="clear" w:color="auto" w:fill="FFFFFF"/>
          <w:lang w:eastAsia="pt-PT"/>
        </w:rPr>
        <w:t>Acta Médica Portuguesa</w:t>
      </w:r>
      <w:r w:rsidRPr="00C05875">
        <w:rPr>
          <w:rFonts w:ascii="Arial" w:eastAsia="Times New Roman" w:hAnsi="Arial" w:cs="Arial"/>
          <w:color w:val="222222"/>
          <w:sz w:val="19"/>
          <w:szCs w:val="19"/>
          <w:lang w:eastAsia="pt-PT"/>
        </w:rPr>
        <w:br/>
      </w:r>
      <w:hyperlink r:id="rId8" w:tgtFrame="_blank" w:history="1">
        <w:r w:rsidRPr="00C05875">
          <w:rPr>
            <w:rFonts w:ascii="Arial" w:eastAsia="Times New Roman" w:hAnsi="Arial" w:cs="Arial"/>
            <w:color w:val="1155CC"/>
            <w:sz w:val="19"/>
            <w:szCs w:val="19"/>
            <w:u w:val="single"/>
            <w:shd w:val="clear" w:color="auto" w:fill="FFFFFF"/>
            <w:lang w:eastAsia="pt-PT"/>
          </w:rPr>
          <w:t>http://www.actamedicaportuguesa.com/revista/</w:t>
        </w:r>
      </w:hyperlink>
    </w:p>
    <w:p w:rsidR="00EA2404" w:rsidRDefault="00EA2404"/>
    <w:p w:rsidR="00C05875" w:rsidRDefault="00C05875"/>
    <w:sectPr w:rsidR="00C05875" w:rsidSect="00C17F82">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6EC" w:rsidRDefault="006766EC" w:rsidP="006005DB">
      <w:pPr>
        <w:spacing w:after="0" w:line="240" w:lineRule="auto"/>
      </w:pPr>
      <w:r>
        <w:separator/>
      </w:r>
    </w:p>
  </w:endnote>
  <w:endnote w:type="continuationSeparator" w:id="0">
    <w:p w:rsidR="006766EC" w:rsidRDefault="006766EC" w:rsidP="0060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6EC" w:rsidRDefault="006766EC" w:rsidP="006005DB">
      <w:pPr>
        <w:spacing w:after="0" w:line="240" w:lineRule="auto"/>
      </w:pPr>
      <w:r>
        <w:separator/>
      </w:r>
    </w:p>
  </w:footnote>
  <w:footnote w:type="continuationSeparator" w:id="0">
    <w:p w:rsidR="006766EC" w:rsidRDefault="006766EC" w:rsidP="0060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039716"/>
      <w:docPartObj>
        <w:docPartGallery w:val="Page Numbers (Top of Page)"/>
        <w:docPartUnique/>
      </w:docPartObj>
    </w:sdtPr>
    <w:sdtContent>
      <w:p w:rsidR="00E77758" w:rsidRDefault="00C17F82">
        <w:pPr>
          <w:pStyle w:val="Cabealho"/>
          <w:jc w:val="right"/>
        </w:pPr>
        <w:r>
          <w:fldChar w:fldCharType="begin"/>
        </w:r>
        <w:r w:rsidR="00E77758">
          <w:instrText>PAGE   \* MERGEFORMAT</w:instrText>
        </w:r>
        <w:r>
          <w:fldChar w:fldCharType="separate"/>
        </w:r>
        <w:r w:rsidR="006766EC">
          <w:rPr>
            <w:noProof/>
          </w:rPr>
          <w:t>1</w:t>
        </w:r>
        <w:r>
          <w:fldChar w:fldCharType="end"/>
        </w:r>
      </w:p>
    </w:sdtContent>
  </w:sdt>
  <w:p w:rsidR="00E77758" w:rsidRDefault="00E7775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05875"/>
    <w:rsid w:val="00055A3E"/>
    <w:rsid w:val="00070B28"/>
    <w:rsid w:val="000B78EF"/>
    <w:rsid w:val="001335F0"/>
    <w:rsid w:val="0015590C"/>
    <w:rsid w:val="0015699B"/>
    <w:rsid w:val="00262EF3"/>
    <w:rsid w:val="002A22A1"/>
    <w:rsid w:val="002F2403"/>
    <w:rsid w:val="002F3C9B"/>
    <w:rsid w:val="00302A19"/>
    <w:rsid w:val="00315DE6"/>
    <w:rsid w:val="00331258"/>
    <w:rsid w:val="00337C00"/>
    <w:rsid w:val="00396A94"/>
    <w:rsid w:val="00397600"/>
    <w:rsid w:val="003E0487"/>
    <w:rsid w:val="00482B3C"/>
    <w:rsid w:val="004D0C50"/>
    <w:rsid w:val="004E70FD"/>
    <w:rsid w:val="006005DB"/>
    <w:rsid w:val="0061181E"/>
    <w:rsid w:val="006766EC"/>
    <w:rsid w:val="007504B1"/>
    <w:rsid w:val="00757E56"/>
    <w:rsid w:val="00775AE9"/>
    <w:rsid w:val="00785498"/>
    <w:rsid w:val="007F340E"/>
    <w:rsid w:val="0083289D"/>
    <w:rsid w:val="00847C50"/>
    <w:rsid w:val="008563EB"/>
    <w:rsid w:val="008A38D6"/>
    <w:rsid w:val="009232DC"/>
    <w:rsid w:val="009A6003"/>
    <w:rsid w:val="00A76FA2"/>
    <w:rsid w:val="00A8665E"/>
    <w:rsid w:val="00AA7CC6"/>
    <w:rsid w:val="00AF2231"/>
    <w:rsid w:val="00B10837"/>
    <w:rsid w:val="00B61844"/>
    <w:rsid w:val="00BA5D51"/>
    <w:rsid w:val="00BE1459"/>
    <w:rsid w:val="00C05875"/>
    <w:rsid w:val="00C17F82"/>
    <w:rsid w:val="00C3362B"/>
    <w:rsid w:val="00C513CF"/>
    <w:rsid w:val="00C634C1"/>
    <w:rsid w:val="00D54F84"/>
    <w:rsid w:val="00DE3907"/>
    <w:rsid w:val="00E073FE"/>
    <w:rsid w:val="00E77758"/>
    <w:rsid w:val="00EA2404"/>
    <w:rsid w:val="00EC20CF"/>
    <w:rsid w:val="00ED293E"/>
    <w:rsid w:val="00F2142A"/>
    <w:rsid w:val="00F3793F"/>
    <w:rsid w:val="00F75624"/>
    <w:rsid w:val="00FF689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D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C05875"/>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C05875"/>
    <w:rPr>
      <w:rFonts w:ascii="Segoe UI" w:hAnsi="Segoe UI" w:cs="Segoe UI"/>
      <w:sz w:val="18"/>
      <w:szCs w:val="18"/>
    </w:rPr>
  </w:style>
  <w:style w:type="paragraph" w:styleId="Cabealho">
    <w:name w:val="header"/>
    <w:basedOn w:val="Normal"/>
    <w:link w:val="CabealhoCarcter"/>
    <w:uiPriority w:val="99"/>
    <w:unhideWhenUsed/>
    <w:rsid w:val="006005D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6005DB"/>
  </w:style>
  <w:style w:type="paragraph" w:styleId="Rodap">
    <w:name w:val="footer"/>
    <w:basedOn w:val="Normal"/>
    <w:link w:val="RodapCarcter"/>
    <w:uiPriority w:val="99"/>
    <w:unhideWhenUsed/>
    <w:rsid w:val="006005D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005DB"/>
  </w:style>
  <w:style w:type="character" w:styleId="Hiperligao">
    <w:name w:val="Hyperlink"/>
    <w:basedOn w:val="Tipodeletrapredefinidodopargrafo"/>
    <w:uiPriority w:val="99"/>
    <w:unhideWhenUsed/>
    <w:rsid w:val="00D54F84"/>
    <w:rPr>
      <w:color w:val="0563C1" w:themeColor="hyperlink"/>
      <w:u w:val="single"/>
    </w:rPr>
  </w:style>
  <w:style w:type="character" w:customStyle="1" w:styleId="UnresolvedMention">
    <w:name w:val="Unresolved Mention"/>
    <w:basedOn w:val="Tipodeletrapredefinidodopargrafo"/>
    <w:uiPriority w:val="99"/>
    <w:semiHidden/>
    <w:unhideWhenUsed/>
    <w:rsid w:val="00D54F84"/>
    <w:rPr>
      <w:color w:val="605E5C"/>
      <w:shd w:val="clear" w:color="auto" w:fill="E1DFDD"/>
    </w:rPr>
  </w:style>
  <w:style w:type="character" w:styleId="Forte">
    <w:name w:val="Strong"/>
    <w:basedOn w:val="Tipodeletrapredefinidodopargrafo"/>
    <w:uiPriority w:val="22"/>
    <w:qFormat/>
    <w:rsid w:val="00757E56"/>
    <w:rPr>
      <w:b/>
      <w:bCs/>
    </w:rPr>
  </w:style>
</w:styles>
</file>

<file path=word/webSettings.xml><?xml version="1.0" encoding="utf-8"?>
<w:webSettings xmlns:r="http://schemas.openxmlformats.org/officeDocument/2006/relationships" xmlns:w="http://schemas.openxmlformats.org/wordprocessingml/2006/main">
  <w:divs>
    <w:div w:id="1538159178">
      <w:bodyDiv w:val="1"/>
      <w:marLeft w:val="0"/>
      <w:marRight w:val="0"/>
      <w:marTop w:val="0"/>
      <w:marBottom w:val="0"/>
      <w:divBdr>
        <w:top w:val="none" w:sz="0" w:space="0" w:color="auto"/>
        <w:left w:val="none" w:sz="0" w:space="0" w:color="auto"/>
        <w:bottom w:val="none" w:sz="0" w:space="0" w:color="auto"/>
        <w:right w:val="none" w:sz="0" w:space="0" w:color="auto"/>
      </w:divBdr>
      <w:divsChild>
        <w:div w:id="213729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amedicaportuguesa.com/revista/" TargetMode="External"/><Relationship Id="rId3" Type="http://schemas.openxmlformats.org/officeDocument/2006/relationships/webSettings" Target="webSettings.xml"/><Relationship Id="rId7" Type="http://schemas.openxmlformats.org/officeDocument/2006/relationships/hyperlink" Target="https://doi.org/10.20344/amp.85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amedicaportuguesa.com/revista/index.php/amp/author/submissionReview/10958e/o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4481</Words>
  <Characters>24198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dc:creator>
  <cp:lastModifiedBy>MReis</cp:lastModifiedBy>
  <cp:revision>2</cp:revision>
  <cp:lastPrinted>2018-08-03T16:19:00Z</cp:lastPrinted>
  <dcterms:created xsi:type="dcterms:W3CDTF">2018-08-14T16:14:00Z</dcterms:created>
  <dcterms:modified xsi:type="dcterms:W3CDTF">2018-08-14T16:14:00Z</dcterms:modified>
</cp:coreProperties>
</file>