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F" w:rsidRPr="009F0ECA" w:rsidRDefault="005B617F" w:rsidP="003D58C6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8"/>
          <w:szCs w:val="24"/>
          <w:lang w:eastAsia="pt-PT"/>
        </w:rPr>
      </w:pPr>
      <w:proofErr w:type="spellStart"/>
      <w:r w:rsidRPr="009F0ECA">
        <w:rPr>
          <w:rFonts w:ascii="Calibri" w:eastAsia="Times New Roman" w:hAnsi="Calibri" w:cs="Times New Roman"/>
          <w:iCs/>
          <w:sz w:val="28"/>
          <w:szCs w:val="24"/>
          <w:lang w:eastAsia="pt-PT"/>
        </w:rPr>
        <w:t>Acta</w:t>
      </w:r>
      <w:proofErr w:type="spellEnd"/>
      <w:r w:rsidRPr="009F0ECA">
        <w:rPr>
          <w:rFonts w:ascii="Calibri" w:eastAsia="Times New Roman" w:hAnsi="Calibri" w:cs="Times New Roman"/>
          <w:iCs/>
          <w:sz w:val="28"/>
          <w:szCs w:val="24"/>
          <w:lang w:eastAsia="pt-PT"/>
        </w:rPr>
        <w:t xml:space="preserve"> Médica Portuguesa – Respostas aos Revisores</w:t>
      </w:r>
    </w:p>
    <w:p w:rsidR="005B617F" w:rsidRPr="009F0ECA" w:rsidRDefault="005B617F" w:rsidP="003D58C6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8"/>
          <w:szCs w:val="24"/>
          <w:lang w:eastAsia="pt-PT"/>
        </w:rPr>
      </w:pPr>
    </w:p>
    <w:p w:rsidR="003D58C6" w:rsidRPr="009F0ECA" w:rsidRDefault="005B617F" w:rsidP="000E5037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</w:pPr>
      <w:proofErr w:type="spellStart"/>
      <w:r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>Título</w:t>
      </w:r>
      <w:proofErr w:type="spellEnd"/>
      <w:r w:rsidR="00E264E2"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 xml:space="preserve"> do </w:t>
      </w:r>
      <w:proofErr w:type="spellStart"/>
      <w:r w:rsidR="00E264E2"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>manuscrito</w:t>
      </w:r>
      <w:proofErr w:type="spellEnd"/>
      <w:r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 xml:space="preserve">: </w:t>
      </w:r>
      <w:r w:rsidR="003D58C6"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>"</w:t>
      </w:r>
      <w:r w:rsidR="000E5037"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>Performance of Intergrowth 21st growth charts in the diagnosis of small and large for gestational age in term and preterm newborns.</w:t>
      </w:r>
      <w:r w:rsidR="003D58C6" w:rsidRPr="009F0ECA">
        <w:rPr>
          <w:rFonts w:ascii="Calibri" w:eastAsia="Times New Roman" w:hAnsi="Calibri" w:cs="Times New Roman"/>
          <w:b/>
          <w:iCs/>
          <w:sz w:val="24"/>
          <w:szCs w:val="24"/>
          <w:lang w:val="en-US" w:eastAsia="pt-PT"/>
        </w:rPr>
        <w:t>"</w:t>
      </w:r>
    </w:p>
    <w:p w:rsidR="005B617F" w:rsidRPr="009F0ECA" w:rsidRDefault="005B617F" w:rsidP="005B617F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</w:pPr>
      <w:r w:rsidRPr="009F0ECA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>ID do</w:t>
      </w:r>
      <w:r w:rsidR="00596225" w:rsidRPr="009F0ECA">
        <w:rPr>
          <w:rFonts w:ascii="Calibri" w:eastAsia="Times New Roman" w:hAnsi="Calibri" w:cs="Times New Roman"/>
          <w:b/>
          <w:iCs/>
          <w:sz w:val="24"/>
          <w:szCs w:val="24"/>
          <w:lang w:eastAsia="pt-PT"/>
        </w:rPr>
        <w:t xml:space="preserve"> Manuscrito: 10990</w:t>
      </w:r>
    </w:p>
    <w:p w:rsidR="003D58C6" w:rsidRPr="009F0ECA" w:rsidRDefault="003D58C6" w:rsidP="003D58C6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4"/>
          <w:szCs w:val="24"/>
          <w:lang w:eastAsia="pt-PT"/>
        </w:rPr>
      </w:pPr>
    </w:p>
    <w:p w:rsidR="000E5037" w:rsidRPr="009F0ECA" w:rsidRDefault="00596225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 xml:space="preserve">Revisor </w:t>
      </w:r>
      <w:r w:rsidR="000E5037" w:rsidRPr="009F0ECA">
        <w:rPr>
          <w:i/>
          <w:sz w:val="24"/>
        </w:rPr>
        <w:t>A, Comentário 1: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 xml:space="preserve">Na revisão do artigo submetido houve um esforço para a clarificação da apresentação do estudo desenvolvido, no entanto o manuscrito necessita ainda de mais alguma revisão. 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246585" w:rsidRPr="009F0ECA" w:rsidRDefault="000E5037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3633D1" w:rsidRPr="009F0ECA">
        <w:rPr>
          <w:sz w:val="24"/>
        </w:rPr>
        <w:t xml:space="preserve"> Agradecemos a revisão do manuscrito. Iremos proceder às alterações sugeridas.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2: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 xml:space="preserve">Para os leitores que não são da área será importante clarificar se a curva de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é a curva de crescimento utilizada atualmente em Portugal para classificar o peso dos recém-nascidos de termo e pré-termo. A leitura do texto não é clara neste ponto, o que implica não se perceber se os autores sugerem neste estudo que a curva de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seja substituída no futuro pela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 em Portugal. Ao longo de todo o manuscrito “Portugal” e o contexto em que se insere o estudo são praticamente ignorados. Apesar de a amostra estudada não ser representativa da população Portuguesa e ser retrospetiva, penso que o estudo pretenderá dar indicadores sobre a população de recém-nascidos Portugueses, devendo este ponto ser claro ao longo de todo o manuscrito, o que inclui o Título, Resumo, Introdução, Discussão e Conclusões.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246585" w:rsidRPr="009F0ECA" w:rsidRDefault="000E5037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3633D1" w:rsidRPr="009F0ECA">
        <w:rPr>
          <w:sz w:val="24"/>
        </w:rPr>
        <w:t xml:space="preserve"> As cur</w:t>
      </w:r>
      <w:r w:rsidR="0061729E" w:rsidRPr="009F0ECA">
        <w:rPr>
          <w:sz w:val="24"/>
        </w:rPr>
        <w:t xml:space="preserve">vas de crescimento de </w:t>
      </w:r>
      <w:proofErr w:type="spellStart"/>
      <w:r w:rsidR="0061729E" w:rsidRPr="009F0ECA">
        <w:rPr>
          <w:i/>
          <w:sz w:val="24"/>
        </w:rPr>
        <w:t>Fenton</w:t>
      </w:r>
      <w:proofErr w:type="spellEnd"/>
      <w:r w:rsidR="0061729E" w:rsidRPr="009F0ECA">
        <w:rPr>
          <w:i/>
          <w:sz w:val="24"/>
        </w:rPr>
        <w:t xml:space="preserve"> &amp; K</w:t>
      </w:r>
      <w:r w:rsidR="003633D1" w:rsidRPr="009F0ECA">
        <w:rPr>
          <w:i/>
          <w:sz w:val="24"/>
        </w:rPr>
        <w:t>im 2013</w:t>
      </w:r>
      <w:r w:rsidR="003633D1" w:rsidRPr="009F0ECA">
        <w:rPr>
          <w:sz w:val="24"/>
        </w:rPr>
        <w:t xml:space="preserve"> são utilizadas atualmente na maioria das maternidades Portuguesas, tanto nos recém-nascidos de termo, como pré-termo. Este aspeto foi clarificado ao longo do manuscrito, bem como a referência ao facto deste estudo ser realizado numa maternidade Portuguesa.</w:t>
      </w:r>
      <w:r w:rsidR="0061729E" w:rsidRPr="009F0ECA">
        <w:rPr>
          <w:sz w:val="24"/>
        </w:rPr>
        <w:t xml:space="preserve"> </w:t>
      </w:r>
    </w:p>
    <w:p w:rsidR="001303A6" w:rsidRPr="009F0ECA" w:rsidRDefault="001303A6" w:rsidP="000E5037">
      <w:pPr>
        <w:spacing w:after="0"/>
        <w:jc w:val="both"/>
        <w:rPr>
          <w:sz w:val="24"/>
        </w:rPr>
      </w:pP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3: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proofErr w:type="spellStart"/>
      <w:r w:rsidRPr="009F0ECA">
        <w:rPr>
          <w:i/>
          <w:sz w:val="24"/>
        </w:rPr>
        <w:t>Abstract</w:t>
      </w:r>
      <w:proofErr w:type="spellEnd"/>
      <w:r w:rsidRPr="009F0ECA">
        <w:rPr>
          <w:i/>
          <w:sz w:val="24"/>
        </w:rPr>
        <w:t>/Resumo; Introdução: A definição do objetivo do estudo não está de acordo com a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análise estatística apresentada. Na análise estatística apresentada, 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peso ao nascer de cada recém-nascido é classificado através de duas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curvas de crescimento nas mesmas três categorias, sendo para cada categoria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obtida pela curva de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2013, estimadas as alterações que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ocorreriam se fosse utilizada a curva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21st. O objetivo tal como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apresentado parece indicar um estudo do acordo entre duas classificações,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o que não parece ser o caso e que implicaria outro tipo de análise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estatística. A análise estatística efetuada parece indicar o estudo do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impacto da substituição da curva de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pela curva</w:t>
      </w:r>
      <w:r w:rsidR="000E09BA"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 na </w:t>
      </w:r>
      <w:r w:rsidRPr="009F0ECA">
        <w:rPr>
          <w:i/>
          <w:sz w:val="24"/>
        </w:rPr>
        <w:lastRenderedPageBreak/>
        <w:t>classificação do peso dos recém-nascidos em Portugal.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O objetivo deverá ser clarificado e deverá ser incluído se o estudo se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aplica a Portugal.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3633D1" w:rsidRPr="009F0ECA">
        <w:rPr>
          <w:sz w:val="24"/>
        </w:rPr>
        <w:t xml:space="preserve"> </w:t>
      </w:r>
      <w:r w:rsidR="0061729E" w:rsidRPr="009F0ECA">
        <w:rPr>
          <w:sz w:val="24"/>
        </w:rPr>
        <w:t>Agradecemos o comentário. De facto, o objetivo não foi bem apresentado, de forma a transmitir o que foi analisado. Sendo assim, a definição dos objetivos do estudo foi clarificada</w:t>
      </w:r>
      <w:r w:rsidR="003633D1" w:rsidRPr="009F0ECA">
        <w:rPr>
          <w:sz w:val="24"/>
        </w:rPr>
        <w:t>, tanto no resumo/</w:t>
      </w:r>
      <w:proofErr w:type="spellStart"/>
      <w:r w:rsidR="003633D1" w:rsidRPr="009F0ECA">
        <w:rPr>
          <w:sz w:val="24"/>
        </w:rPr>
        <w:t>abtract</w:t>
      </w:r>
      <w:proofErr w:type="spellEnd"/>
      <w:r w:rsidR="003633D1" w:rsidRPr="009F0ECA">
        <w:rPr>
          <w:sz w:val="24"/>
        </w:rPr>
        <w:t>, bem como na secção ‘Introdução’.</w:t>
      </w:r>
    </w:p>
    <w:p w:rsidR="003633D1" w:rsidRPr="009F0ECA" w:rsidRDefault="003633D1" w:rsidP="000E5037">
      <w:pPr>
        <w:spacing w:after="0"/>
        <w:jc w:val="both"/>
        <w:rPr>
          <w:sz w:val="24"/>
        </w:rPr>
      </w:pPr>
    </w:p>
    <w:p w:rsidR="000E5037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4: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Métodos: A primeira frase deverá ser revista tendo em conta a análise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estatística que foi apresentada no manuscrito.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3633D1" w:rsidRPr="009F0ECA">
        <w:rPr>
          <w:sz w:val="24"/>
        </w:rPr>
        <w:t xml:space="preserve"> Fo</w:t>
      </w:r>
      <w:r w:rsidR="0061729E" w:rsidRPr="009F0ECA">
        <w:rPr>
          <w:sz w:val="24"/>
        </w:rPr>
        <w:t>ram feitas as devidas correções de forma a melhorar a coerência entre as várias secções do manuscrito.</w:t>
      </w:r>
    </w:p>
    <w:p w:rsidR="00246585" w:rsidRPr="009F0ECA" w:rsidRDefault="00246585" w:rsidP="000E5037">
      <w:pPr>
        <w:spacing w:after="0"/>
        <w:jc w:val="both"/>
        <w:rPr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5: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Discussão: O termo “</w:t>
      </w:r>
      <w:proofErr w:type="spellStart"/>
      <w:r w:rsidRPr="009F0ECA">
        <w:rPr>
          <w:i/>
          <w:sz w:val="24"/>
        </w:rPr>
        <w:t>diferent</w:t>
      </w:r>
      <w:proofErr w:type="spellEnd"/>
      <w:r w:rsidRPr="009F0ECA">
        <w:rPr>
          <w:i/>
          <w:sz w:val="24"/>
        </w:rPr>
        <w:t>” é utilizado na versão em inglês,</w:t>
      </w:r>
      <w:r w:rsidR="000E09BA" w:rsidRPr="009F0ECA">
        <w:rPr>
          <w:i/>
          <w:sz w:val="24"/>
        </w:rPr>
        <w:t xml:space="preserve"> </w:t>
      </w:r>
      <w:proofErr w:type="gramStart"/>
      <w:r w:rsidRPr="009F0ECA">
        <w:rPr>
          <w:i/>
          <w:sz w:val="24"/>
        </w:rPr>
        <w:t>enquanto que</w:t>
      </w:r>
      <w:proofErr w:type="gramEnd"/>
      <w:r w:rsidRPr="009F0ECA">
        <w:rPr>
          <w:i/>
          <w:sz w:val="24"/>
        </w:rPr>
        <w:t xml:space="preserve"> na versão em português está “exceto”. Além de não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serem sinónimos, a versão em inglês leva o leitor a questionar como é a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diferença.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3633D1" w:rsidRPr="009F0ECA">
        <w:rPr>
          <w:sz w:val="24"/>
        </w:rPr>
        <w:t xml:space="preserve"> </w:t>
      </w:r>
      <w:r w:rsidR="0061729E" w:rsidRPr="009F0ECA">
        <w:rPr>
          <w:sz w:val="24"/>
        </w:rPr>
        <w:t xml:space="preserve">Enquanto nos recém-nascidos de termo há uma redução do número de leves para a idade gestacional quando aplicado o </w:t>
      </w:r>
      <w:proofErr w:type="spellStart"/>
      <w:r w:rsidR="0061729E" w:rsidRPr="009F0ECA">
        <w:rPr>
          <w:i/>
          <w:sz w:val="24"/>
        </w:rPr>
        <w:t>Intergrowth</w:t>
      </w:r>
      <w:proofErr w:type="spellEnd"/>
      <w:r w:rsidR="0061729E" w:rsidRPr="009F0ECA">
        <w:rPr>
          <w:i/>
          <w:sz w:val="24"/>
        </w:rPr>
        <w:t xml:space="preserve"> 21</w:t>
      </w:r>
      <w:r w:rsidR="0061729E" w:rsidRPr="009F0ECA">
        <w:rPr>
          <w:i/>
          <w:sz w:val="24"/>
          <w:vertAlign w:val="superscript"/>
        </w:rPr>
        <w:t>st</w:t>
      </w:r>
      <w:r w:rsidR="0061729E" w:rsidRPr="009F0ECA">
        <w:rPr>
          <w:sz w:val="24"/>
        </w:rPr>
        <w:t>, nos recém-nascidos muito prematuros ocorre o oposto. Este aspeto foi clarificado no ‘</w:t>
      </w:r>
      <w:proofErr w:type="spellStart"/>
      <w:r w:rsidR="0061729E" w:rsidRPr="009F0ECA">
        <w:rPr>
          <w:sz w:val="24"/>
        </w:rPr>
        <w:t>Abstract</w:t>
      </w:r>
      <w:proofErr w:type="spellEnd"/>
      <w:r w:rsidR="0061729E" w:rsidRPr="009F0ECA">
        <w:rPr>
          <w:sz w:val="24"/>
        </w:rPr>
        <w:t xml:space="preserve">’ e no ‘Resumo’. </w:t>
      </w:r>
    </w:p>
    <w:p w:rsidR="00246585" w:rsidRPr="009F0ECA" w:rsidRDefault="00246585" w:rsidP="000E5037">
      <w:pPr>
        <w:spacing w:after="0"/>
        <w:jc w:val="both"/>
        <w:rPr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6: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Conclusão: Depois de clarificado o objetivo do estudo, a conclusão deverá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ser revista de forma a responder ao objetivo. A conclusão tal como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apresentada é confusa e demasiado ambiciosa. Confusa pois não se percebe a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que </w:t>
      </w:r>
      <w:proofErr w:type="gramStart"/>
      <w:r w:rsidRPr="009F0ECA">
        <w:rPr>
          <w:i/>
          <w:sz w:val="24"/>
        </w:rPr>
        <w:t>metodologia se estão</w:t>
      </w:r>
      <w:proofErr w:type="gramEnd"/>
      <w:r w:rsidRPr="009F0ECA">
        <w:rPr>
          <w:i/>
          <w:sz w:val="24"/>
        </w:rPr>
        <w:t xml:space="preserve"> os autores a referir, nem de que forma os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resultados obtidos no estudo indicam que a curva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 é mais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adequada, sendo demasiada ambiciosa a recomendação de que a curva</w:t>
      </w:r>
      <w:r w:rsidR="000E09BA"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 deverá ser implementada nas maternidades.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FB759E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940E23" w:rsidRPr="009F0ECA">
        <w:rPr>
          <w:sz w:val="24"/>
        </w:rPr>
        <w:t xml:space="preserve"> </w:t>
      </w:r>
      <w:r w:rsidR="0061729E" w:rsidRPr="009F0ECA">
        <w:rPr>
          <w:sz w:val="24"/>
        </w:rPr>
        <w:t>Depois de revermos o ‘</w:t>
      </w:r>
      <w:proofErr w:type="spellStart"/>
      <w:r w:rsidR="0061729E" w:rsidRPr="009F0ECA">
        <w:rPr>
          <w:sz w:val="24"/>
        </w:rPr>
        <w:t>Abstract</w:t>
      </w:r>
      <w:proofErr w:type="spellEnd"/>
      <w:r w:rsidR="0061729E" w:rsidRPr="009F0ECA">
        <w:rPr>
          <w:sz w:val="24"/>
        </w:rPr>
        <w:t xml:space="preserve">’, concordamos que a conclusão não foi apresentada de forma clara. A metodologia referida diz respeito à metodologia do projeto </w:t>
      </w:r>
      <w:proofErr w:type="spellStart"/>
      <w:r w:rsidR="0061729E" w:rsidRPr="009F0ECA">
        <w:rPr>
          <w:i/>
          <w:sz w:val="24"/>
        </w:rPr>
        <w:t>Intergrowth</w:t>
      </w:r>
      <w:proofErr w:type="spellEnd"/>
      <w:r w:rsidR="0061729E" w:rsidRPr="009F0ECA">
        <w:rPr>
          <w:i/>
          <w:sz w:val="24"/>
        </w:rPr>
        <w:t xml:space="preserve"> 21</w:t>
      </w:r>
      <w:r w:rsidR="0061729E" w:rsidRPr="009F0ECA">
        <w:rPr>
          <w:i/>
          <w:sz w:val="24"/>
          <w:vertAlign w:val="superscript"/>
        </w:rPr>
        <w:t>st</w:t>
      </w:r>
      <w:r w:rsidR="0061729E" w:rsidRPr="009F0ECA">
        <w:rPr>
          <w:sz w:val="24"/>
        </w:rPr>
        <w:t xml:space="preserve">, mas apesar desde facto ser </w:t>
      </w:r>
      <w:r w:rsidR="00FB759E" w:rsidRPr="009F0ECA">
        <w:rPr>
          <w:sz w:val="24"/>
        </w:rPr>
        <w:t>percetível</w:t>
      </w:r>
      <w:r w:rsidR="0061729E" w:rsidRPr="009F0ECA">
        <w:rPr>
          <w:sz w:val="24"/>
        </w:rPr>
        <w:t xml:space="preserve"> a nível </w:t>
      </w:r>
      <w:r w:rsidR="00FB759E" w:rsidRPr="009F0ECA">
        <w:rPr>
          <w:sz w:val="24"/>
        </w:rPr>
        <w:t>do manuscrito, não é percetível quando nos referimos apenas ao ‘</w:t>
      </w:r>
      <w:proofErr w:type="spellStart"/>
      <w:r w:rsidR="00FB759E" w:rsidRPr="009F0ECA">
        <w:rPr>
          <w:sz w:val="24"/>
        </w:rPr>
        <w:t>Abstract</w:t>
      </w:r>
      <w:proofErr w:type="spellEnd"/>
      <w:r w:rsidR="00FB759E" w:rsidRPr="009F0ECA">
        <w:rPr>
          <w:sz w:val="24"/>
        </w:rPr>
        <w:t xml:space="preserve">’. Tendo em conta a metodologia utilizada para a realização das curvas (maior rigor, exclusão de fatores que alteram o padrão de crescimento, entre outros), e as diferenças que foram </w:t>
      </w:r>
      <w:r w:rsidR="00FB2FE8" w:rsidRPr="009F0ECA">
        <w:rPr>
          <w:sz w:val="24"/>
        </w:rPr>
        <w:t xml:space="preserve">encontradas </w:t>
      </w:r>
      <w:r w:rsidR="00FB759E" w:rsidRPr="009F0ECA">
        <w:rPr>
          <w:sz w:val="24"/>
        </w:rPr>
        <w:t>neste estudo, considerámos que estas seriam mais adequadas na prática clínica diária, pelo que recomendamos que as mesmas sejam adotadas nas maternidades Portuguesas.</w:t>
      </w:r>
    </w:p>
    <w:p w:rsidR="00FB759E" w:rsidRPr="009F0ECA" w:rsidRDefault="00FB759E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lastRenderedPageBreak/>
        <w:t>De forma a tornar mais claros estes aspetos, foram feitas as devidas alterações no manuscrito.</w:t>
      </w:r>
    </w:p>
    <w:p w:rsidR="00FB759E" w:rsidRPr="009F0ECA" w:rsidRDefault="00FB759E" w:rsidP="000E5037">
      <w:pPr>
        <w:spacing w:after="0"/>
        <w:jc w:val="both"/>
        <w:rPr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i/>
          <w:sz w:val="24"/>
        </w:rPr>
        <w:t>Revisor A, Comentário 7: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proofErr w:type="spellStart"/>
      <w:r w:rsidRPr="009F0ECA">
        <w:rPr>
          <w:i/>
          <w:sz w:val="24"/>
        </w:rPr>
        <w:t>Introduction</w:t>
      </w:r>
      <w:proofErr w:type="spellEnd"/>
      <w:r w:rsidR="000E09BA" w:rsidRPr="009F0ECA">
        <w:rPr>
          <w:i/>
          <w:sz w:val="24"/>
        </w:rPr>
        <w:t xml:space="preserve">: </w:t>
      </w:r>
      <w:r w:rsidRPr="009F0ECA">
        <w:rPr>
          <w:i/>
          <w:sz w:val="24"/>
        </w:rPr>
        <w:t>Tal como referido acima deverá ser incluída nesta secção informação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sobre a utilização das curvas de crescimento em Portugal.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940E23" w:rsidRPr="009F0ECA">
        <w:rPr>
          <w:sz w:val="24"/>
        </w:rPr>
        <w:t xml:space="preserve"> Tal como explicado anteriormente</w:t>
      </w:r>
      <w:r w:rsidR="00FB759E" w:rsidRPr="009F0ECA">
        <w:rPr>
          <w:sz w:val="24"/>
        </w:rPr>
        <w:t xml:space="preserve"> (resposta ao comentário 2), este</w:t>
      </w:r>
      <w:r w:rsidR="00940E23" w:rsidRPr="009F0ECA">
        <w:rPr>
          <w:sz w:val="24"/>
        </w:rPr>
        <w:t xml:space="preserve"> apeto foi clarificado</w:t>
      </w:r>
      <w:r w:rsidR="00FB759E" w:rsidRPr="009F0ECA">
        <w:rPr>
          <w:sz w:val="24"/>
        </w:rPr>
        <w:t xml:space="preserve"> no manuscrito</w:t>
      </w:r>
      <w:r w:rsidR="00940E23" w:rsidRPr="009F0ECA">
        <w:rPr>
          <w:sz w:val="24"/>
        </w:rPr>
        <w:t>.</w:t>
      </w:r>
    </w:p>
    <w:p w:rsidR="00246585" w:rsidRPr="009F0ECA" w:rsidRDefault="00246585" w:rsidP="000E5037">
      <w:pPr>
        <w:spacing w:after="0"/>
        <w:jc w:val="both"/>
        <w:rPr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8: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Último parágrafo: ver comentário acima sobre a definição do objetivo do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estudo.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5037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940E23" w:rsidRPr="009F0ECA">
        <w:rPr>
          <w:sz w:val="24"/>
        </w:rPr>
        <w:t xml:space="preserve"> O objetivo foi corrigido, tal como referido anteriormente</w:t>
      </w:r>
      <w:r w:rsidR="00FB759E" w:rsidRPr="009F0ECA">
        <w:rPr>
          <w:sz w:val="24"/>
        </w:rPr>
        <w:t xml:space="preserve"> (resposta ao comentário 3)</w:t>
      </w:r>
      <w:r w:rsidR="00940E23" w:rsidRPr="009F0ECA">
        <w:rPr>
          <w:sz w:val="24"/>
        </w:rPr>
        <w:t>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9: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proofErr w:type="spellStart"/>
      <w:r w:rsidRPr="009F0ECA">
        <w:rPr>
          <w:i/>
          <w:sz w:val="24"/>
        </w:rPr>
        <w:t>Materials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and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Methods</w:t>
      </w:r>
      <w:proofErr w:type="spellEnd"/>
      <w:r w:rsidR="000E09BA" w:rsidRPr="009F0ECA">
        <w:rPr>
          <w:i/>
          <w:sz w:val="24"/>
        </w:rPr>
        <w:t xml:space="preserve">: </w:t>
      </w:r>
      <w:r w:rsidRPr="009F0ECA">
        <w:rPr>
          <w:i/>
          <w:sz w:val="24"/>
        </w:rPr>
        <w:t>A origem dos dados recolhidos deverá ser incluída, nomeadamente o hospital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de Lisboa considerado e a especificação de qual a base de dados nacional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considerada.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940E23" w:rsidRPr="009F0ECA">
        <w:rPr>
          <w:sz w:val="24"/>
        </w:rPr>
        <w:t xml:space="preserve"> Os dados foram </w:t>
      </w:r>
      <w:r w:rsidR="00FB759E" w:rsidRPr="009F0ECA">
        <w:rPr>
          <w:sz w:val="24"/>
        </w:rPr>
        <w:t xml:space="preserve">obtidos através de duas fontes: registo das notícias de nascimento do Hospital de </w:t>
      </w:r>
      <w:r w:rsidR="00940E23" w:rsidRPr="009F0ECA">
        <w:rPr>
          <w:sz w:val="24"/>
        </w:rPr>
        <w:t>Santa Maria</w:t>
      </w:r>
      <w:r w:rsidR="00FB759E" w:rsidRPr="009F0ECA">
        <w:rPr>
          <w:sz w:val="24"/>
        </w:rPr>
        <w:t xml:space="preserve"> de </w:t>
      </w:r>
      <w:r w:rsidR="006B0FC9" w:rsidRPr="009F0ECA">
        <w:rPr>
          <w:sz w:val="24"/>
        </w:rPr>
        <w:t xml:space="preserve">2006 a 2015 e dados do </w:t>
      </w:r>
      <w:r w:rsidR="00940E23" w:rsidRPr="009F0ECA">
        <w:rPr>
          <w:sz w:val="24"/>
        </w:rPr>
        <w:t>Registo Nacional de Recém-Nascidos de Muito Baixo Peso</w:t>
      </w:r>
      <w:r w:rsidR="006B0FC9" w:rsidRPr="009F0ECA">
        <w:rPr>
          <w:sz w:val="24"/>
        </w:rPr>
        <w:t xml:space="preserve"> </w:t>
      </w:r>
      <w:r w:rsidR="00C75C92" w:rsidRPr="009F0ECA">
        <w:rPr>
          <w:sz w:val="24"/>
        </w:rPr>
        <w:t xml:space="preserve">do Hospital de Santa Maria </w:t>
      </w:r>
      <w:r w:rsidR="006B0FC9" w:rsidRPr="009F0ECA">
        <w:rPr>
          <w:sz w:val="24"/>
        </w:rPr>
        <w:t>de 2010 a 2015</w:t>
      </w:r>
      <w:r w:rsidR="00940E23" w:rsidRPr="009F0ECA">
        <w:rPr>
          <w:sz w:val="24"/>
        </w:rPr>
        <w:t>. Estes aspetos foram clarificados</w:t>
      </w:r>
      <w:r w:rsidR="006B0FC9" w:rsidRPr="009F0ECA">
        <w:rPr>
          <w:sz w:val="24"/>
        </w:rPr>
        <w:t xml:space="preserve"> no manuscrito</w:t>
      </w:r>
      <w:r w:rsidR="00940E23" w:rsidRPr="009F0ECA">
        <w:rPr>
          <w:sz w:val="24"/>
        </w:rPr>
        <w:t xml:space="preserve">. 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10: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proofErr w:type="spellStart"/>
      <w:r w:rsidRPr="009F0ECA">
        <w:rPr>
          <w:i/>
          <w:sz w:val="24"/>
        </w:rPr>
        <w:t>Discussion</w:t>
      </w:r>
      <w:proofErr w:type="spellEnd"/>
      <w:r w:rsidR="000E09BA" w:rsidRPr="009F0ECA">
        <w:rPr>
          <w:i/>
          <w:sz w:val="24"/>
        </w:rPr>
        <w:t xml:space="preserve">: </w:t>
      </w:r>
      <w:r w:rsidRPr="009F0ECA">
        <w:rPr>
          <w:i/>
          <w:sz w:val="24"/>
        </w:rPr>
        <w:t>Falta uma discussão dos possíveis impactos da substituição da curva de</w:t>
      </w:r>
      <w:r w:rsidR="000E09BA"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pela curva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 em Portugal, tendo por base as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alterações estimadas. Tendo o estudo sido feito com base em dados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Portugueses, este facto deverá estar claro na Discussão. Portugal e o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contexto em que se insere o estudo deverão ser incluídos na Discussão.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 xml:space="preserve">Resposta: </w:t>
      </w:r>
      <w:r w:rsidR="006B0FC9" w:rsidRPr="009F0ECA">
        <w:rPr>
          <w:sz w:val="24"/>
        </w:rPr>
        <w:t xml:space="preserve">Ao substituir as curvas de </w:t>
      </w:r>
      <w:proofErr w:type="spellStart"/>
      <w:r w:rsidR="006B0FC9" w:rsidRPr="009F0ECA">
        <w:rPr>
          <w:i/>
          <w:sz w:val="24"/>
        </w:rPr>
        <w:t>Fenton</w:t>
      </w:r>
      <w:proofErr w:type="spellEnd"/>
      <w:r w:rsidR="006B0FC9" w:rsidRPr="009F0ECA">
        <w:rPr>
          <w:i/>
          <w:sz w:val="24"/>
        </w:rPr>
        <w:t xml:space="preserve"> &amp; Kim 2013</w:t>
      </w:r>
      <w:r w:rsidR="006B0FC9" w:rsidRPr="009F0ECA">
        <w:rPr>
          <w:sz w:val="24"/>
        </w:rPr>
        <w:t xml:space="preserve"> pelo </w:t>
      </w:r>
      <w:proofErr w:type="spellStart"/>
      <w:r w:rsidR="006B0FC9" w:rsidRPr="009F0ECA">
        <w:rPr>
          <w:i/>
          <w:sz w:val="24"/>
        </w:rPr>
        <w:t>Intergrowth</w:t>
      </w:r>
      <w:proofErr w:type="spellEnd"/>
      <w:r w:rsidR="006B0FC9" w:rsidRPr="009F0ECA">
        <w:rPr>
          <w:i/>
          <w:sz w:val="24"/>
        </w:rPr>
        <w:t xml:space="preserve"> 21</w:t>
      </w:r>
      <w:r w:rsidR="006B0FC9" w:rsidRPr="009F0ECA">
        <w:rPr>
          <w:i/>
          <w:sz w:val="24"/>
          <w:vertAlign w:val="superscript"/>
        </w:rPr>
        <w:t>st</w:t>
      </w:r>
      <w:r w:rsidR="006B0FC9" w:rsidRPr="009F0ECA">
        <w:rPr>
          <w:sz w:val="24"/>
        </w:rPr>
        <w:t xml:space="preserve"> passarão a existir menos recém-nascidos classificados como leves para a idade </w:t>
      </w:r>
      <w:proofErr w:type="spellStart"/>
      <w:r w:rsidR="006B0FC9" w:rsidRPr="009F0ECA">
        <w:rPr>
          <w:sz w:val="24"/>
        </w:rPr>
        <w:t>gestational</w:t>
      </w:r>
      <w:proofErr w:type="spellEnd"/>
      <w:r w:rsidR="006B0FC9" w:rsidRPr="009F0ECA">
        <w:rPr>
          <w:sz w:val="24"/>
        </w:rPr>
        <w:t>, o que irá levar a menos procedimentos ou intervenções específicas destes recém-na</w:t>
      </w:r>
      <w:r w:rsidR="001303A6" w:rsidRPr="009F0ECA">
        <w:rPr>
          <w:sz w:val="24"/>
        </w:rPr>
        <w:t>scidos (vigilância de glicémias ou</w:t>
      </w:r>
      <w:r w:rsidR="006B0FC9" w:rsidRPr="009F0ECA">
        <w:rPr>
          <w:sz w:val="24"/>
        </w:rPr>
        <w:t xml:space="preserve"> suplementação calórica, por exemplo). De forma a analisar se neste caso não existirá o risco de sobrestimar o número de recém-nascidos adequados à idade gestacional, seria importante realizar um estudo prospetivo. Estes dados foram discutidos no manuscrito.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5037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lastRenderedPageBreak/>
        <w:t>Revisor A, Comentário 11: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Nas limitações deverá estar incluído o facto de que a amostra não é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representativa da população Portuguesa. Deverão ser discutidas as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limitações decorrentes de uma subamostra analisada só incluir dados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recolhidos num hospital de Lisboa e outra subamostra incluir dados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nacionais.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6B0FC9" w:rsidRPr="009F0ECA">
        <w:rPr>
          <w:sz w:val="24"/>
        </w:rPr>
        <w:t xml:space="preserve"> Os dados apresentados não são representativos da população portuguesa. Não só os</w:t>
      </w:r>
      <w:r w:rsidR="000F3D62" w:rsidRPr="009F0ECA">
        <w:rPr>
          <w:sz w:val="24"/>
        </w:rPr>
        <w:t xml:space="preserve"> dados são retrospetivos, como a amostra</w:t>
      </w:r>
      <w:r w:rsidR="00972960" w:rsidRPr="009F0ECA">
        <w:rPr>
          <w:sz w:val="24"/>
        </w:rPr>
        <w:t xml:space="preserve"> é composta apenas de dados de uma única instituição. </w:t>
      </w:r>
      <w:bookmarkStart w:id="0" w:name="_GoBack"/>
      <w:bookmarkEnd w:id="0"/>
      <w:r w:rsidR="00FB2FE8" w:rsidRPr="009F0ECA">
        <w:rPr>
          <w:sz w:val="24"/>
        </w:rPr>
        <w:t>Estas informações foram melhoradas no manuscrito.</w:t>
      </w: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</w:p>
    <w:p w:rsidR="000E09BA" w:rsidRPr="009F0ECA" w:rsidRDefault="000E09BA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12: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proofErr w:type="spellStart"/>
      <w:r w:rsidRPr="009F0ECA">
        <w:rPr>
          <w:i/>
          <w:sz w:val="24"/>
        </w:rPr>
        <w:t>Conclusion</w:t>
      </w:r>
      <w:proofErr w:type="spellEnd"/>
      <w:r w:rsidR="000E09BA" w:rsidRPr="009F0ECA">
        <w:rPr>
          <w:i/>
          <w:sz w:val="24"/>
        </w:rPr>
        <w:t xml:space="preserve">: </w:t>
      </w:r>
      <w:r w:rsidRPr="009F0ECA">
        <w:rPr>
          <w:i/>
          <w:sz w:val="24"/>
        </w:rPr>
        <w:t>Deveria ser feito um breve resumo das alterações que resultariam da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substituição da classificação dos recém-nascidos (atualmente em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Portugal?) feita utilizando a curva de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se passasse a ser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efetuada pela curva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21st. A curva </w:t>
      </w:r>
      <w:proofErr w:type="spellStart"/>
      <w:r w:rsidRPr="009F0ECA">
        <w:rPr>
          <w:i/>
          <w:sz w:val="24"/>
        </w:rPr>
        <w:t>Fenton</w:t>
      </w:r>
      <w:proofErr w:type="spellEnd"/>
      <w:r w:rsidRPr="009F0ECA">
        <w:rPr>
          <w:i/>
          <w:sz w:val="24"/>
        </w:rPr>
        <w:t xml:space="preserve"> &amp; Kim 2013 deverá ser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referida nesta secção, e deverá ser feita a distinção clara entre</w:t>
      </w:r>
      <w:r w:rsidR="000E09BA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recém-nascidos de termo e de pré-termo.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246585" w:rsidRPr="009F0ECA" w:rsidRDefault="00246585" w:rsidP="000E5037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FB2FE8" w:rsidRPr="009F0ECA">
        <w:rPr>
          <w:sz w:val="24"/>
        </w:rPr>
        <w:t xml:space="preserve"> Ao substituir a curva de </w:t>
      </w:r>
      <w:proofErr w:type="spellStart"/>
      <w:r w:rsidR="00FB2FE8" w:rsidRPr="009F0ECA">
        <w:rPr>
          <w:i/>
          <w:sz w:val="24"/>
        </w:rPr>
        <w:t>Fenton</w:t>
      </w:r>
      <w:proofErr w:type="spellEnd"/>
      <w:r w:rsidR="00FB2FE8" w:rsidRPr="009F0ECA">
        <w:rPr>
          <w:i/>
          <w:sz w:val="24"/>
        </w:rPr>
        <w:t xml:space="preserve"> e Kim 2013</w:t>
      </w:r>
      <w:r w:rsidR="00FB2FE8" w:rsidRPr="009F0ECA">
        <w:rPr>
          <w:sz w:val="24"/>
        </w:rPr>
        <w:t xml:space="preserve"> pelo </w:t>
      </w:r>
      <w:proofErr w:type="spellStart"/>
      <w:r w:rsidR="00FB2FE8" w:rsidRPr="009F0ECA">
        <w:rPr>
          <w:i/>
          <w:sz w:val="24"/>
        </w:rPr>
        <w:t>Intergrowth</w:t>
      </w:r>
      <w:proofErr w:type="spellEnd"/>
      <w:r w:rsidR="00FB2FE8" w:rsidRPr="009F0ECA">
        <w:rPr>
          <w:i/>
          <w:sz w:val="24"/>
        </w:rPr>
        <w:t xml:space="preserve"> 21</w:t>
      </w:r>
      <w:r w:rsidR="00FB2FE8" w:rsidRPr="009F0ECA">
        <w:rPr>
          <w:i/>
          <w:sz w:val="24"/>
          <w:vertAlign w:val="superscript"/>
        </w:rPr>
        <w:t>st</w:t>
      </w:r>
      <w:r w:rsidR="00FB2FE8" w:rsidRPr="009F0ECA">
        <w:rPr>
          <w:sz w:val="24"/>
        </w:rPr>
        <w:t>, menos recém-nascidos seriam classificados como leves para a idade gestacional, com exceção dos recém-nascidos de muito baixo peso, em que se observa aparentemente o contrário. Estes dados foram melhorados no manuscrito.</w:t>
      </w:r>
    </w:p>
    <w:p w:rsidR="00246585" w:rsidRPr="009F0ECA" w:rsidRDefault="00246585" w:rsidP="000E5037">
      <w:pPr>
        <w:spacing w:after="0"/>
        <w:jc w:val="both"/>
        <w:rPr>
          <w:i/>
          <w:sz w:val="24"/>
        </w:rPr>
      </w:pPr>
    </w:p>
    <w:p w:rsidR="00246585" w:rsidRPr="009F0ECA" w:rsidRDefault="00246585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A, Comentário 13: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Tendo em conta o que é dito no último parágrafo da Discussão, penso que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a conclusão de que as curvas </w:t>
      </w:r>
      <w:proofErr w:type="spellStart"/>
      <w:r w:rsidRPr="009F0ECA">
        <w:rPr>
          <w:i/>
          <w:sz w:val="24"/>
        </w:rPr>
        <w:t>Intergrowth</w:t>
      </w:r>
      <w:proofErr w:type="spellEnd"/>
      <w:r w:rsidRPr="009F0ECA">
        <w:rPr>
          <w:i/>
          <w:sz w:val="24"/>
        </w:rPr>
        <w:t xml:space="preserve"> deveriam ser implementadas nas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maternidades é demasiado ambiciosa. Deveria ficar aqui claro também se as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conclusões se referem a Portugal.</w:t>
      </w: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</w:p>
    <w:p w:rsidR="00FB2FE8" w:rsidRPr="009F0ECA" w:rsidRDefault="00246585" w:rsidP="00FB2FE8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FB2FE8" w:rsidRPr="009F0ECA">
        <w:rPr>
          <w:sz w:val="24"/>
        </w:rPr>
        <w:t xml:space="preserve"> Tendo em conta a metodologia utilizada para a realização das curvas do </w:t>
      </w:r>
      <w:proofErr w:type="spellStart"/>
      <w:r w:rsidR="00FB2FE8" w:rsidRPr="009F0ECA">
        <w:rPr>
          <w:i/>
          <w:sz w:val="24"/>
        </w:rPr>
        <w:t>Intergrowth</w:t>
      </w:r>
      <w:proofErr w:type="spellEnd"/>
      <w:r w:rsidR="00FB2FE8" w:rsidRPr="009F0ECA">
        <w:rPr>
          <w:i/>
          <w:sz w:val="24"/>
        </w:rPr>
        <w:t xml:space="preserve"> 21</w:t>
      </w:r>
      <w:r w:rsidR="00FB2FE8" w:rsidRPr="009F0ECA">
        <w:rPr>
          <w:i/>
          <w:sz w:val="24"/>
          <w:vertAlign w:val="superscript"/>
        </w:rPr>
        <w:t>st</w:t>
      </w:r>
      <w:r w:rsidR="00FB2FE8" w:rsidRPr="009F0ECA">
        <w:rPr>
          <w:sz w:val="24"/>
        </w:rPr>
        <w:t xml:space="preserve"> (maior rigor, exclusão de fatores que alteram o padrão de crescimento, entre outros), e as diferenças que foram encontradas neste estudo, considerámos que estas seriam mais adequadas na prática clínica diária, pelo que </w:t>
      </w:r>
      <w:r w:rsidR="00C75C92" w:rsidRPr="009F0ECA">
        <w:rPr>
          <w:sz w:val="24"/>
        </w:rPr>
        <w:t>sugerimos</w:t>
      </w:r>
      <w:r w:rsidR="00FB2FE8" w:rsidRPr="009F0ECA">
        <w:rPr>
          <w:sz w:val="24"/>
        </w:rPr>
        <w:t xml:space="preserve"> que as mesmas </w:t>
      </w:r>
      <w:r w:rsidR="00C75C92" w:rsidRPr="009F0ECA">
        <w:rPr>
          <w:sz w:val="24"/>
        </w:rPr>
        <w:t>fossem</w:t>
      </w:r>
      <w:r w:rsidR="00FB2FE8" w:rsidRPr="009F0ECA">
        <w:rPr>
          <w:sz w:val="24"/>
        </w:rPr>
        <w:t xml:space="preserve"> adotadas nas maternidades Portuguesas. No entanto, de forma a tornar mais clara esta informação, reformulámos o manuscrito.</w:t>
      </w:r>
    </w:p>
    <w:p w:rsidR="000E5037" w:rsidRPr="009F0ECA" w:rsidRDefault="000E5037" w:rsidP="000E5037">
      <w:pPr>
        <w:spacing w:after="0"/>
        <w:jc w:val="both"/>
        <w:rPr>
          <w:sz w:val="24"/>
        </w:rPr>
      </w:pPr>
    </w:p>
    <w:p w:rsidR="000E5037" w:rsidRPr="009F0ECA" w:rsidRDefault="000E5037" w:rsidP="000E5037">
      <w:pPr>
        <w:spacing w:after="0"/>
        <w:jc w:val="both"/>
        <w:rPr>
          <w:i/>
          <w:sz w:val="24"/>
        </w:rPr>
      </w:pPr>
      <w:r w:rsidRPr="009F0ECA">
        <w:rPr>
          <w:i/>
          <w:sz w:val="24"/>
        </w:rPr>
        <w:t>Revisor B</w:t>
      </w:r>
      <w:r w:rsidR="00246585" w:rsidRPr="009F0ECA">
        <w:rPr>
          <w:i/>
          <w:sz w:val="24"/>
        </w:rPr>
        <w:t>, Comentário 1</w:t>
      </w:r>
      <w:r w:rsidRPr="009F0ECA">
        <w:rPr>
          <w:i/>
          <w:sz w:val="24"/>
        </w:rPr>
        <w:t>:</w:t>
      </w:r>
    </w:p>
    <w:p w:rsidR="000E5037" w:rsidRPr="009F0ECA" w:rsidRDefault="000E5037" w:rsidP="000E5037">
      <w:pPr>
        <w:spacing w:after="0"/>
        <w:jc w:val="both"/>
        <w:rPr>
          <w:i/>
          <w:sz w:val="24"/>
          <w:lang w:val="en-US"/>
        </w:rPr>
      </w:pPr>
      <w:r w:rsidRPr="009F0ECA">
        <w:rPr>
          <w:i/>
          <w:sz w:val="24"/>
        </w:rPr>
        <w:t>Do ponto de vista da análise estatística, considero que os autores fizeram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 xml:space="preserve">as alterações necessárias à </w:t>
      </w:r>
      <w:proofErr w:type="spellStart"/>
      <w:r w:rsidRPr="009F0ECA">
        <w:rPr>
          <w:i/>
          <w:sz w:val="24"/>
        </w:rPr>
        <w:t>correcção</w:t>
      </w:r>
      <w:proofErr w:type="spellEnd"/>
      <w:r w:rsidRPr="009F0ECA">
        <w:rPr>
          <w:i/>
          <w:sz w:val="24"/>
        </w:rPr>
        <w:t xml:space="preserve"> dos </w:t>
      </w:r>
      <w:proofErr w:type="spellStart"/>
      <w:r w:rsidRPr="009F0ECA">
        <w:rPr>
          <w:i/>
          <w:sz w:val="24"/>
        </w:rPr>
        <w:t>aspectos</w:t>
      </w:r>
      <w:proofErr w:type="spellEnd"/>
      <w:r w:rsidRPr="009F0ECA">
        <w:rPr>
          <w:i/>
          <w:sz w:val="24"/>
        </w:rPr>
        <w:t xml:space="preserve"> que tinha focado na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minha revisão. No entanto, por não ser consequência dos resultados do</w:t>
      </w:r>
      <w:r w:rsidR="00246585" w:rsidRPr="009F0ECA">
        <w:rPr>
          <w:i/>
          <w:sz w:val="24"/>
        </w:rPr>
        <w:t xml:space="preserve"> </w:t>
      </w:r>
      <w:r w:rsidRPr="009F0ECA">
        <w:rPr>
          <w:i/>
          <w:sz w:val="24"/>
        </w:rPr>
        <w:t>estudo, considero desadequada a inclusão do parágrafo seguinte, na</w:t>
      </w:r>
      <w:r w:rsidR="00246585" w:rsidRPr="009F0ECA">
        <w:rPr>
          <w:i/>
          <w:sz w:val="24"/>
        </w:rPr>
        <w:t xml:space="preserve"> secção "Discussão": </w:t>
      </w:r>
      <w:r w:rsidRPr="009F0ECA">
        <w:rPr>
          <w:i/>
          <w:sz w:val="24"/>
        </w:rPr>
        <w:t>"</w:t>
      </w:r>
      <w:proofErr w:type="spellStart"/>
      <w:r w:rsidRPr="009F0ECA">
        <w:rPr>
          <w:i/>
          <w:sz w:val="24"/>
        </w:rPr>
        <w:t>Inadequate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classification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of</w:t>
      </w:r>
      <w:proofErr w:type="spellEnd"/>
      <w:r w:rsidRPr="009F0ECA">
        <w:rPr>
          <w:i/>
          <w:sz w:val="24"/>
        </w:rPr>
        <w:t xml:space="preserve"> a </w:t>
      </w:r>
      <w:proofErr w:type="spellStart"/>
      <w:r w:rsidRPr="009F0ECA">
        <w:rPr>
          <w:i/>
          <w:sz w:val="24"/>
        </w:rPr>
        <w:t>newborn</w:t>
      </w:r>
      <w:proofErr w:type="spellEnd"/>
      <w:r w:rsidRPr="009F0ECA">
        <w:rPr>
          <w:i/>
          <w:sz w:val="24"/>
        </w:rPr>
        <w:t xml:space="preserve"> as </w:t>
      </w:r>
      <w:proofErr w:type="spellStart"/>
      <w:r w:rsidRPr="009F0ECA">
        <w:rPr>
          <w:i/>
          <w:sz w:val="24"/>
        </w:rPr>
        <w:t>small</w:t>
      </w:r>
      <w:proofErr w:type="spellEnd"/>
      <w:r w:rsidRPr="009F0ECA">
        <w:rPr>
          <w:i/>
          <w:sz w:val="24"/>
        </w:rPr>
        <w:t xml:space="preserve"> for </w:t>
      </w:r>
      <w:proofErr w:type="spellStart"/>
      <w:r w:rsidRPr="009F0ECA">
        <w:rPr>
          <w:i/>
          <w:sz w:val="24"/>
        </w:rPr>
        <w:t>gestational</w:t>
      </w:r>
      <w:proofErr w:type="spellEnd"/>
      <w:r w:rsidRPr="009F0ECA">
        <w:rPr>
          <w:i/>
          <w:sz w:val="24"/>
        </w:rPr>
        <w:t xml:space="preserve"> age </w:t>
      </w:r>
      <w:proofErr w:type="spellStart"/>
      <w:r w:rsidRPr="009F0ECA">
        <w:rPr>
          <w:i/>
          <w:sz w:val="24"/>
        </w:rPr>
        <w:t>may</w:t>
      </w:r>
      <w:proofErr w:type="spellEnd"/>
      <w:r w:rsidR="00246585"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have</w:t>
      </w:r>
      <w:proofErr w:type="spellEnd"/>
      <w:r w:rsidRPr="009F0ECA">
        <w:rPr>
          <w:i/>
          <w:sz w:val="24"/>
        </w:rPr>
        <w:t xml:space="preserve"> short- </w:t>
      </w:r>
      <w:proofErr w:type="spellStart"/>
      <w:r w:rsidRPr="009F0ECA">
        <w:rPr>
          <w:i/>
          <w:sz w:val="24"/>
        </w:rPr>
        <w:t>and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long-term</w:t>
      </w:r>
      <w:proofErr w:type="spellEnd"/>
      <w:r w:rsidRPr="009F0ECA">
        <w:rPr>
          <w:i/>
          <w:sz w:val="24"/>
        </w:rPr>
        <w:t xml:space="preserve"> </w:t>
      </w:r>
      <w:proofErr w:type="spellStart"/>
      <w:r w:rsidRPr="009F0ECA">
        <w:rPr>
          <w:i/>
          <w:sz w:val="24"/>
        </w:rPr>
        <w:t>consequences</w:t>
      </w:r>
      <w:proofErr w:type="spellEnd"/>
      <w:r w:rsidRPr="009F0ECA">
        <w:rPr>
          <w:i/>
          <w:sz w:val="24"/>
        </w:rPr>
        <w:t xml:space="preserve">. </w:t>
      </w:r>
      <w:r w:rsidRPr="009F0ECA">
        <w:rPr>
          <w:i/>
          <w:sz w:val="24"/>
          <w:lang w:val="en-US"/>
        </w:rPr>
        <w:t xml:space="preserve">The </w:t>
      </w:r>
      <w:r w:rsidRPr="009F0ECA">
        <w:rPr>
          <w:i/>
          <w:sz w:val="24"/>
          <w:lang w:val="en-US"/>
        </w:rPr>
        <w:lastRenderedPageBreak/>
        <w:t xml:space="preserve">increased risk of </w:t>
      </w:r>
      <w:proofErr w:type="spellStart"/>
      <w:r w:rsidRPr="009F0ECA">
        <w:rPr>
          <w:i/>
          <w:sz w:val="24"/>
          <w:lang w:val="en-US"/>
        </w:rPr>
        <w:t>hypoglycaemia</w:t>
      </w:r>
      <w:proofErr w:type="spellEnd"/>
      <w:r w:rsidRPr="009F0ECA">
        <w:rPr>
          <w:i/>
          <w:sz w:val="24"/>
          <w:lang w:val="en-US"/>
        </w:rPr>
        <w:t>,</w:t>
      </w:r>
      <w:r w:rsidR="00246585" w:rsidRPr="009F0ECA">
        <w:rPr>
          <w:i/>
          <w:sz w:val="24"/>
          <w:lang w:val="en-US"/>
        </w:rPr>
        <w:t xml:space="preserve"> </w:t>
      </w:r>
      <w:proofErr w:type="spellStart"/>
      <w:r w:rsidRPr="009F0ECA">
        <w:rPr>
          <w:i/>
          <w:sz w:val="24"/>
          <w:lang w:val="en-US"/>
        </w:rPr>
        <w:t>polycythemia</w:t>
      </w:r>
      <w:proofErr w:type="spellEnd"/>
      <w:r w:rsidRPr="009F0ECA">
        <w:rPr>
          <w:i/>
          <w:sz w:val="24"/>
          <w:lang w:val="en-US"/>
        </w:rPr>
        <w:t xml:space="preserve"> and hypothermia leads to unnecessary interventions and</w:t>
      </w:r>
      <w:r w:rsidR="00246585" w:rsidRPr="009F0ECA">
        <w:rPr>
          <w:i/>
          <w:sz w:val="24"/>
          <w:lang w:val="en-US"/>
        </w:rPr>
        <w:t xml:space="preserve"> </w:t>
      </w:r>
      <w:r w:rsidRPr="009F0ECA">
        <w:rPr>
          <w:i/>
          <w:sz w:val="24"/>
          <w:lang w:val="en-US"/>
        </w:rPr>
        <w:t>investigations in a newborn with an appropriate weight for their gestational</w:t>
      </w:r>
      <w:r w:rsidR="00246585" w:rsidRPr="009F0ECA">
        <w:rPr>
          <w:i/>
          <w:sz w:val="24"/>
          <w:lang w:val="en-US"/>
        </w:rPr>
        <w:t xml:space="preserve"> </w:t>
      </w:r>
      <w:r w:rsidRPr="009F0ECA">
        <w:rPr>
          <w:i/>
          <w:sz w:val="24"/>
          <w:lang w:val="en-US"/>
        </w:rPr>
        <w:t>age. On the other hand, dietary supplementation is often implemented in</w:t>
      </w:r>
      <w:r w:rsidR="00246585" w:rsidRPr="009F0ECA">
        <w:rPr>
          <w:i/>
          <w:sz w:val="24"/>
          <w:lang w:val="en-US"/>
        </w:rPr>
        <w:t xml:space="preserve"> </w:t>
      </w:r>
      <w:r w:rsidRPr="009F0ECA">
        <w:rPr>
          <w:i/>
          <w:sz w:val="24"/>
          <w:lang w:val="en-US"/>
        </w:rPr>
        <w:t>these newborns, which increases the risk of obesity and metabolic syndrome</w:t>
      </w:r>
      <w:r w:rsidR="00246585" w:rsidRPr="009F0ECA">
        <w:rPr>
          <w:i/>
          <w:sz w:val="24"/>
          <w:lang w:val="en-US"/>
        </w:rPr>
        <w:t xml:space="preserve"> </w:t>
      </w:r>
      <w:r w:rsidRPr="009F0ECA">
        <w:rPr>
          <w:i/>
          <w:sz w:val="24"/>
          <w:lang w:val="en-US"/>
        </w:rPr>
        <w:t>in the future."</w:t>
      </w:r>
    </w:p>
    <w:p w:rsidR="000E5037" w:rsidRPr="009F0ECA" w:rsidRDefault="000E5037" w:rsidP="00596225">
      <w:pPr>
        <w:spacing w:after="0"/>
        <w:jc w:val="both"/>
        <w:rPr>
          <w:i/>
          <w:sz w:val="24"/>
          <w:lang w:val="en-US"/>
        </w:rPr>
      </w:pPr>
    </w:p>
    <w:p w:rsidR="000E5037" w:rsidRPr="009F0ECA" w:rsidRDefault="00246585" w:rsidP="00596225">
      <w:pPr>
        <w:spacing w:after="0"/>
        <w:jc w:val="both"/>
        <w:rPr>
          <w:sz w:val="24"/>
        </w:rPr>
      </w:pPr>
      <w:r w:rsidRPr="009F0ECA">
        <w:rPr>
          <w:sz w:val="24"/>
        </w:rPr>
        <w:t>Resposta:</w:t>
      </w:r>
      <w:r w:rsidR="00FB2FE8" w:rsidRPr="009F0ECA">
        <w:rPr>
          <w:sz w:val="24"/>
        </w:rPr>
        <w:t xml:space="preserve"> Agradecemos o comentário. A secção indicada foi reformulada de forma a melhor transmitir a perceção dos autores do manuscrito.</w:t>
      </w:r>
    </w:p>
    <w:p w:rsidR="000E5037" w:rsidRPr="009F0ECA" w:rsidRDefault="000E5037" w:rsidP="00596225">
      <w:pPr>
        <w:spacing w:after="0"/>
        <w:jc w:val="both"/>
        <w:rPr>
          <w:i/>
          <w:sz w:val="24"/>
        </w:rPr>
      </w:pPr>
    </w:p>
    <w:p w:rsidR="000E5037" w:rsidRPr="009F0ECA" w:rsidRDefault="000E5037" w:rsidP="00596225">
      <w:pPr>
        <w:spacing w:after="0"/>
        <w:jc w:val="both"/>
        <w:rPr>
          <w:i/>
          <w:sz w:val="24"/>
        </w:rPr>
      </w:pPr>
    </w:p>
    <w:p w:rsidR="000E5037" w:rsidRPr="009F0ECA" w:rsidRDefault="000E5037" w:rsidP="00596225">
      <w:pPr>
        <w:spacing w:after="0"/>
        <w:jc w:val="both"/>
        <w:rPr>
          <w:i/>
          <w:sz w:val="24"/>
        </w:rPr>
      </w:pPr>
    </w:p>
    <w:p w:rsidR="000E5037" w:rsidRPr="009F0ECA" w:rsidRDefault="000E5037" w:rsidP="00596225">
      <w:pPr>
        <w:spacing w:after="0"/>
        <w:jc w:val="both"/>
        <w:rPr>
          <w:i/>
          <w:sz w:val="24"/>
        </w:rPr>
      </w:pPr>
    </w:p>
    <w:sectPr w:rsidR="000E5037" w:rsidRPr="009F0ECA" w:rsidSect="00FB35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BBE1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6C" w:rsidRDefault="009C746C" w:rsidP="00825FC6">
      <w:pPr>
        <w:spacing w:after="0" w:line="240" w:lineRule="auto"/>
      </w:pPr>
      <w:r>
        <w:separator/>
      </w:r>
    </w:p>
  </w:endnote>
  <w:endnote w:type="continuationSeparator" w:id="0">
    <w:p w:rsidR="009C746C" w:rsidRDefault="009C746C" w:rsidP="008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9219"/>
      <w:docPartObj>
        <w:docPartGallery w:val="Page Numbers (Bottom of Page)"/>
        <w:docPartUnique/>
      </w:docPartObj>
    </w:sdtPr>
    <w:sdtContent>
      <w:p w:rsidR="00FB759E" w:rsidRDefault="004C49AC">
        <w:pPr>
          <w:pStyle w:val="Rodap"/>
          <w:jc w:val="center"/>
        </w:pPr>
        <w:r>
          <w:rPr>
            <w:noProof/>
          </w:rPr>
          <w:fldChar w:fldCharType="begin"/>
        </w:r>
        <w:r w:rsidR="00944F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0E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59E" w:rsidRDefault="00FB75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6C" w:rsidRDefault="009C746C" w:rsidP="00825FC6">
      <w:pPr>
        <w:spacing w:after="0" w:line="240" w:lineRule="auto"/>
      </w:pPr>
      <w:r>
        <w:separator/>
      </w:r>
    </w:p>
  </w:footnote>
  <w:footnote w:type="continuationSeparator" w:id="0">
    <w:p w:rsidR="009C746C" w:rsidRDefault="009C746C" w:rsidP="0082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99"/>
    <w:multiLevelType w:val="hybridMultilevel"/>
    <w:tmpl w:val="90CC6B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154"/>
    <w:multiLevelType w:val="hybridMultilevel"/>
    <w:tmpl w:val="4BF455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E3D"/>
    <w:multiLevelType w:val="hybridMultilevel"/>
    <w:tmpl w:val="8CC87054"/>
    <w:lvl w:ilvl="0" w:tplc="CDF820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2F0B"/>
    <w:multiLevelType w:val="hybridMultilevel"/>
    <w:tmpl w:val="DFBCB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0DF3"/>
    <w:multiLevelType w:val="hybridMultilevel"/>
    <w:tmpl w:val="3C9A52F4"/>
    <w:lvl w:ilvl="0" w:tplc="CDF820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09EF"/>
    <w:multiLevelType w:val="hybridMultilevel"/>
    <w:tmpl w:val="7A801E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l">
    <w15:presenceInfo w15:providerId="AD" w15:userId="S-1-5-21-3931272151-426277796-2338682338-15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09"/>
    <w:rsid w:val="00021FB5"/>
    <w:rsid w:val="00035692"/>
    <w:rsid w:val="00040B74"/>
    <w:rsid w:val="0005200D"/>
    <w:rsid w:val="0005599D"/>
    <w:rsid w:val="0006009F"/>
    <w:rsid w:val="00076F50"/>
    <w:rsid w:val="00097407"/>
    <w:rsid w:val="000D2B02"/>
    <w:rsid w:val="000E09BA"/>
    <w:rsid w:val="000E5037"/>
    <w:rsid w:val="000F3D62"/>
    <w:rsid w:val="00125AD1"/>
    <w:rsid w:val="001275DF"/>
    <w:rsid w:val="001303A6"/>
    <w:rsid w:val="00132516"/>
    <w:rsid w:val="0013359D"/>
    <w:rsid w:val="00170786"/>
    <w:rsid w:val="0017745C"/>
    <w:rsid w:val="00192AC5"/>
    <w:rsid w:val="001B0D8E"/>
    <w:rsid w:val="001B4933"/>
    <w:rsid w:val="001C2C52"/>
    <w:rsid w:val="001C37F4"/>
    <w:rsid w:val="00211024"/>
    <w:rsid w:val="00246585"/>
    <w:rsid w:val="00266C3D"/>
    <w:rsid w:val="00267714"/>
    <w:rsid w:val="00294C9E"/>
    <w:rsid w:val="00294EC6"/>
    <w:rsid w:val="002A0B1C"/>
    <w:rsid w:val="002E110E"/>
    <w:rsid w:val="002E7665"/>
    <w:rsid w:val="002F6973"/>
    <w:rsid w:val="00330576"/>
    <w:rsid w:val="00336DC5"/>
    <w:rsid w:val="003413DB"/>
    <w:rsid w:val="00345437"/>
    <w:rsid w:val="00353334"/>
    <w:rsid w:val="003633D1"/>
    <w:rsid w:val="00370C01"/>
    <w:rsid w:val="003977DA"/>
    <w:rsid w:val="003A0AEF"/>
    <w:rsid w:val="003D58C6"/>
    <w:rsid w:val="003E3027"/>
    <w:rsid w:val="0042522F"/>
    <w:rsid w:val="00443A37"/>
    <w:rsid w:val="00451980"/>
    <w:rsid w:val="00457FDF"/>
    <w:rsid w:val="0048703B"/>
    <w:rsid w:val="00497D19"/>
    <w:rsid w:val="004A79BE"/>
    <w:rsid w:val="004B1267"/>
    <w:rsid w:val="004B4697"/>
    <w:rsid w:val="004C49AC"/>
    <w:rsid w:val="004C7324"/>
    <w:rsid w:val="004D5D7E"/>
    <w:rsid w:val="00524A51"/>
    <w:rsid w:val="005333F4"/>
    <w:rsid w:val="00582F6B"/>
    <w:rsid w:val="0058317E"/>
    <w:rsid w:val="00592E38"/>
    <w:rsid w:val="00595409"/>
    <w:rsid w:val="00596225"/>
    <w:rsid w:val="005A707E"/>
    <w:rsid w:val="005A7B73"/>
    <w:rsid w:val="005B5A8B"/>
    <w:rsid w:val="005B617F"/>
    <w:rsid w:val="006077F9"/>
    <w:rsid w:val="00610908"/>
    <w:rsid w:val="0061729E"/>
    <w:rsid w:val="00623603"/>
    <w:rsid w:val="00644DC6"/>
    <w:rsid w:val="00676047"/>
    <w:rsid w:val="006804B6"/>
    <w:rsid w:val="00681048"/>
    <w:rsid w:val="006A6521"/>
    <w:rsid w:val="006B0FC9"/>
    <w:rsid w:val="006C3505"/>
    <w:rsid w:val="0073387D"/>
    <w:rsid w:val="00756343"/>
    <w:rsid w:val="00764726"/>
    <w:rsid w:val="007B0BE2"/>
    <w:rsid w:val="007B7EA7"/>
    <w:rsid w:val="007D3706"/>
    <w:rsid w:val="007E5DE2"/>
    <w:rsid w:val="00800AED"/>
    <w:rsid w:val="00807F2D"/>
    <w:rsid w:val="00825FC6"/>
    <w:rsid w:val="008605B5"/>
    <w:rsid w:val="00865544"/>
    <w:rsid w:val="00876AD1"/>
    <w:rsid w:val="00884673"/>
    <w:rsid w:val="008902CF"/>
    <w:rsid w:val="00890D53"/>
    <w:rsid w:val="008919DA"/>
    <w:rsid w:val="008954F9"/>
    <w:rsid w:val="008A09FE"/>
    <w:rsid w:val="008B4252"/>
    <w:rsid w:val="008D0C2B"/>
    <w:rsid w:val="008D34B4"/>
    <w:rsid w:val="008D3C4D"/>
    <w:rsid w:val="00907CBC"/>
    <w:rsid w:val="00935B8E"/>
    <w:rsid w:val="00940E23"/>
    <w:rsid w:val="00944FB2"/>
    <w:rsid w:val="00950A2A"/>
    <w:rsid w:val="00965525"/>
    <w:rsid w:val="00972960"/>
    <w:rsid w:val="009B10EA"/>
    <w:rsid w:val="009C746C"/>
    <w:rsid w:val="009C75A8"/>
    <w:rsid w:val="009F0C0E"/>
    <w:rsid w:val="009F0ECA"/>
    <w:rsid w:val="00A11F13"/>
    <w:rsid w:val="00A24200"/>
    <w:rsid w:val="00A544B1"/>
    <w:rsid w:val="00A80DF2"/>
    <w:rsid w:val="00A852C9"/>
    <w:rsid w:val="00A9048C"/>
    <w:rsid w:val="00A959B0"/>
    <w:rsid w:val="00AE6C23"/>
    <w:rsid w:val="00B122F9"/>
    <w:rsid w:val="00B31E9F"/>
    <w:rsid w:val="00B413A0"/>
    <w:rsid w:val="00B55534"/>
    <w:rsid w:val="00B6022C"/>
    <w:rsid w:val="00B61CC4"/>
    <w:rsid w:val="00BA4739"/>
    <w:rsid w:val="00C1404E"/>
    <w:rsid w:val="00C42026"/>
    <w:rsid w:val="00C4612A"/>
    <w:rsid w:val="00C60432"/>
    <w:rsid w:val="00C75C92"/>
    <w:rsid w:val="00C961AF"/>
    <w:rsid w:val="00CA022B"/>
    <w:rsid w:val="00CB3D69"/>
    <w:rsid w:val="00CC5AF5"/>
    <w:rsid w:val="00CD2C0F"/>
    <w:rsid w:val="00CD6371"/>
    <w:rsid w:val="00CE3BA7"/>
    <w:rsid w:val="00D17B9B"/>
    <w:rsid w:val="00D44E0C"/>
    <w:rsid w:val="00DB11CC"/>
    <w:rsid w:val="00DC6263"/>
    <w:rsid w:val="00DD1B06"/>
    <w:rsid w:val="00DF60D1"/>
    <w:rsid w:val="00E16DD2"/>
    <w:rsid w:val="00E21D77"/>
    <w:rsid w:val="00E264E2"/>
    <w:rsid w:val="00E31490"/>
    <w:rsid w:val="00E37109"/>
    <w:rsid w:val="00E627CD"/>
    <w:rsid w:val="00E64D4E"/>
    <w:rsid w:val="00E73AD2"/>
    <w:rsid w:val="00E75D2B"/>
    <w:rsid w:val="00EB2428"/>
    <w:rsid w:val="00EC6BB6"/>
    <w:rsid w:val="00ED162D"/>
    <w:rsid w:val="00ED58C3"/>
    <w:rsid w:val="00ED7BC3"/>
    <w:rsid w:val="00EE0039"/>
    <w:rsid w:val="00EE4C39"/>
    <w:rsid w:val="00EE64EE"/>
    <w:rsid w:val="00F0453E"/>
    <w:rsid w:val="00F14AAB"/>
    <w:rsid w:val="00F34387"/>
    <w:rsid w:val="00F3612C"/>
    <w:rsid w:val="00F4123B"/>
    <w:rsid w:val="00F51C7B"/>
    <w:rsid w:val="00F546EB"/>
    <w:rsid w:val="00F640EF"/>
    <w:rsid w:val="00F642E5"/>
    <w:rsid w:val="00F67935"/>
    <w:rsid w:val="00F763DD"/>
    <w:rsid w:val="00F95BFC"/>
    <w:rsid w:val="00FB2FE8"/>
    <w:rsid w:val="00FB350C"/>
    <w:rsid w:val="00FB5917"/>
    <w:rsid w:val="00FB759E"/>
    <w:rsid w:val="00FB7D69"/>
    <w:rsid w:val="00FE510A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2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25FC6"/>
  </w:style>
  <w:style w:type="paragraph" w:styleId="Rodap">
    <w:name w:val="footer"/>
    <w:basedOn w:val="Normal"/>
    <w:link w:val="RodapCarcter"/>
    <w:uiPriority w:val="99"/>
    <w:unhideWhenUsed/>
    <w:rsid w:val="0082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5FC6"/>
  </w:style>
  <w:style w:type="paragraph" w:styleId="PargrafodaLista">
    <w:name w:val="List Paragraph"/>
    <w:basedOn w:val="Normal"/>
    <w:uiPriority w:val="34"/>
    <w:qFormat/>
    <w:rsid w:val="0021102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E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6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296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7296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729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7296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729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728">
          <w:blockQuote w:val="1"/>
          <w:marLeft w:val="31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674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4F9D-4381-46E1-968E-E97F4668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9642</dc:creator>
  <cp:lastModifiedBy>Bárbara</cp:lastModifiedBy>
  <cp:revision>4</cp:revision>
  <dcterms:created xsi:type="dcterms:W3CDTF">2019-06-16T21:37:00Z</dcterms:created>
  <dcterms:modified xsi:type="dcterms:W3CDTF">2019-06-16T21:42:00Z</dcterms:modified>
</cp:coreProperties>
</file>