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A258" w14:textId="77777777" w:rsidR="006A0F12" w:rsidRPr="0022170C" w:rsidRDefault="006A0F12" w:rsidP="006A0F12">
      <w:pPr>
        <w:rPr>
          <w:rFonts w:ascii="Arial" w:hAnsi="Arial" w:cs="Arial"/>
          <w:color w:val="000000"/>
          <w:shd w:val="clear" w:color="auto" w:fill="FFFFFF"/>
        </w:rPr>
      </w:pPr>
      <w:r w:rsidRPr="0022170C">
        <w:rPr>
          <w:rFonts w:ascii="Arial" w:hAnsi="Arial" w:cs="Arial"/>
          <w:color w:val="000000"/>
          <w:shd w:val="clear" w:color="auto" w:fill="FFFFFF"/>
        </w:rPr>
        <w:t>Morphological indexes: can they predict lupus nephritis outcomes?</w:t>
      </w:r>
    </w:p>
    <w:p w14:paraId="4173F531" w14:textId="77777777" w:rsidR="006A0F12" w:rsidRPr="00F93837" w:rsidRDefault="006A0F12" w:rsidP="006A0F12">
      <w:pPr>
        <w:rPr>
          <w:rFonts w:ascii="Arial" w:hAnsi="Arial" w:cs="Arial"/>
          <w:color w:val="000000"/>
          <w:shd w:val="clear" w:color="auto" w:fill="FFFFFF"/>
        </w:rPr>
      </w:pPr>
    </w:p>
    <w:p w14:paraId="18922FDF" w14:textId="77777777" w:rsidR="006A0F12" w:rsidRPr="00C846A0" w:rsidRDefault="006A0F12" w:rsidP="006A0F12">
      <w:pPr>
        <w:rPr>
          <w:rFonts w:ascii="Arial" w:hAnsi="Arial" w:cs="Arial"/>
          <w:color w:val="4472C4" w:themeColor="accent1"/>
          <w:shd w:val="clear" w:color="auto" w:fill="FFFFFF"/>
        </w:rPr>
      </w:pPr>
      <w:r w:rsidRPr="00C846A0">
        <w:rPr>
          <w:rFonts w:ascii="Arial" w:hAnsi="Arial" w:cs="Arial"/>
          <w:color w:val="4472C4" w:themeColor="accent1"/>
          <w:shd w:val="clear" w:color="auto" w:fill="FFFFFF"/>
        </w:rPr>
        <w:t>Dear Editor-in-chief,</w:t>
      </w:r>
    </w:p>
    <w:p w14:paraId="3B433409" w14:textId="77777777" w:rsidR="006A0F12" w:rsidRDefault="006A0F12" w:rsidP="006A0F12">
      <w:pPr>
        <w:rPr>
          <w:rFonts w:ascii="Arial" w:hAnsi="Arial" w:cs="Arial"/>
          <w:color w:val="4472C4" w:themeColor="accent1"/>
          <w:shd w:val="clear" w:color="auto" w:fill="FFFFFF"/>
        </w:rPr>
      </w:pPr>
      <w:r w:rsidRPr="00C846A0">
        <w:rPr>
          <w:rFonts w:ascii="Arial" w:hAnsi="Arial" w:cs="Arial"/>
          <w:color w:val="4472C4" w:themeColor="accent1"/>
          <w:shd w:val="clear" w:color="auto" w:fill="FFFFFF"/>
        </w:rPr>
        <w:t>On behalf of the authors responsible for this manuscript I thank you for the possibility of publishing it. Also, we appreciate the reviewers’ comments, which have contributed to the overall improvement of the paper. We tried to answer to all comments/suggestions (please see below).</w:t>
      </w:r>
    </w:p>
    <w:p w14:paraId="7BBCC14C" w14:textId="77777777" w:rsidR="006A0F12" w:rsidRPr="00C846A0" w:rsidRDefault="006A0F12" w:rsidP="006A0F12">
      <w:pPr>
        <w:rPr>
          <w:rFonts w:ascii="Arial" w:hAnsi="Arial" w:cs="Arial"/>
          <w:color w:val="4472C4" w:themeColor="accent1"/>
          <w:shd w:val="clear" w:color="auto" w:fill="FFFFFF"/>
        </w:rPr>
      </w:pPr>
      <w:r w:rsidRPr="00C846A0">
        <w:rPr>
          <w:rFonts w:ascii="Arial" w:hAnsi="Arial" w:cs="Arial"/>
          <w:color w:val="4472C4" w:themeColor="accent1"/>
          <w:shd w:val="clear" w:color="auto" w:fill="FFFFFF"/>
        </w:rPr>
        <w:t>Changes to the original manuscript were marked by changing the text color.</w:t>
      </w:r>
    </w:p>
    <w:p w14:paraId="1079344A" w14:textId="4424D934" w:rsidR="006A0F12" w:rsidRDefault="006A0F12" w:rsidP="006A0F12">
      <w:pPr>
        <w:spacing w:after="0"/>
      </w:pPr>
    </w:p>
    <w:p w14:paraId="1F405FCE" w14:textId="77777777" w:rsidR="009C6179" w:rsidRPr="006A0F12" w:rsidRDefault="009C6179" w:rsidP="009C6179">
      <w:pPr>
        <w:spacing w:after="0"/>
        <w:rPr>
          <w:lang w:val="pt-PT"/>
        </w:rPr>
      </w:pPr>
      <w:r w:rsidRPr="006A0F12">
        <w:rPr>
          <w:lang w:val="pt-PT"/>
        </w:rPr>
        <w:t>------------------------------------------------------</w:t>
      </w:r>
    </w:p>
    <w:p w14:paraId="03A822E1" w14:textId="77777777" w:rsidR="009C6179" w:rsidRPr="006A0F12" w:rsidRDefault="009C6179" w:rsidP="009C6179">
      <w:pPr>
        <w:spacing w:after="0"/>
        <w:rPr>
          <w:lang w:val="pt-PT"/>
        </w:rPr>
      </w:pPr>
    </w:p>
    <w:p w14:paraId="5F00DADD" w14:textId="0F62E00E" w:rsidR="009C6179" w:rsidRPr="009C6179" w:rsidRDefault="009C6179" w:rsidP="009C6179">
      <w:pPr>
        <w:spacing w:after="0"/>
        <w:rPr>
          <w:lang w:val="pt-PT"/>
        </w:rPr>
      </w:pPr>
      <w:r w:rsidRPr="006A0F12">
        <w:rPr>
          <w:lang w:val="pt-PT"/>
        </w:rPr>
        <w:t>------------------------------------------------------</w:t>
      </w:r>
    </w:p>
    <w:p w14:paraId="3A6FD1E0" w14:textId="7A8A6D29" w:rsidR="006A0F12" w:rsidRDefault="006A0F12" w:rsidP="006A0F12">
      <w:pPr>
        <w:spacing w:after="0"/>
      </w:pPr>
      <w:r>
        <w:t>Reviewer A:</w:t>
      </w:r>
    </w:p>
    <w:p w14:paraId="6ED34913" w14:textId="77777777" w:rsidR="006A0F12" w:rsidRDefault="006A0F12" w:rsidP="006A0F12">
      <w:pPr>
        <w:spacing w:after="0"/>
      </w:pPr>
    </w:p>
    <w:p w14:paraId="3AA761C7" w14:textId="77777777" w:rsidR="006A0F12" w:rsidRDefault="006A0F12" w:rsidP="006A0F12">
      <w:pPr>
        <w:spacing w:after="0"/>
      </w:pPr>
      <w:r>
        <w:t>Dear Editor in Chief,</w:t>
      </w:r>
    </w:p>
    <w:p w14:paraId="425EDD25" w14:textId="77777777" w:rsidR="006A0F12" w:rsidRDefault="006A0F12" w:rsidP="006A0F12">
      <w:pPr>
        <w:spacing w:after="0"/>
      </w:pPr>
    </w:p>
    <w:p w14:paraId="4C56A3B7" w14:textId="77777777" w:rsidR="006A0F12" w:rsidRDefault="006A0F12" w:rsidP="006A0F12">
      <w:pPr>
        <w:spacing w:after="0"/>
      </w:pPr>
      <w:r>
        <w:t>The authors have successfully answered all the issues that I have previously</w:t>
      </w:r>
    </w:p>
    <w:p w14:paraId="32D38410" w14:textId="77777777" w:rsidR="006A0F12" w:rsidRDefault="006A0F12" w:rsidP="006A0F12">
      <w:pPr>
        <w:spacing w:after="0"/>
      </w:pPr>
      <w:r>
        <w:t>raised.</w:t>
      </w:r>
    </w:p>
    <w:p w14:paraId="777E38D2" w14:textId="77777777" w:rsidR="006A0F12" w:rsidRDefault="006A0F12" w:rsidP="006A0F12">
      <w:pPr>
        <w:spacing w:after="0"/>
      </w:pPr>
    </w:p>
    <w:p w14:paraId="59A0F086" w14:textId="301C1031" w:rsidR="006A0F12" w:rsidRDefault="006A0F12" w:rsidP="006A0F12">
      <w:pPr>
        <w:spacing w:after="0"/>
      </w:pPr>
      <w:r>
        <w:t>Please note that I also agree with the authors´ answers to the issues</w:t>
      </w:r>
      <w:r w:rsidR="000C38F9">
        <w:t xml:space="preserve"> </w:t>
      </w:r>
      <w:r>
        <w:t xml:space="preserve">raised by Reviewer B and Reviewer C. </w:t>
      </w:r>
    </w:p>
    <w:p w14:paraId="0E3833BA" w14:textId="77777777" w:rsidR="006A0F12" w:rsidRDefault="006A0F12" w:rsidP="006A0F12">
      <w:pPr>
        <w:spacing w:after="0"/>
      </w:pPr>
    </w:p>
    <w:p w14:paraId="1D252164" w14:textId="77777777" w:rsidR="006A0F12" w:rsidRDefault="006A0F12" w:rsidP="006A0F12">
      <w:pPr>
        <w:spacing w:after="0"/>
      </w:pPr>
      <w:r>
        <w:t>I suggest that the manuscript should be published in AMP.</w:t>
      </w:r>
    </w:p>
    <w:p w14:paraId="347EC35C" w14:textId="77777777" w:rsidR="006A0F12" w:rsidRDefault="006A0F12" w:rsidP="006A0F12">
      <w:pPr>
        <w:spacing w:after="0"/>
      </w:pPr>
    </w:p>
    <w:p w14:paraId="6B8BA998" w14:textId="77777777" w:rsidR="006A0F12" w:rsidRDefault="006A0F12" w:rsidP="006A0F12">
      <w:pPr>
        <w:spacing w:after="0"/>
      </w:pPr>
    </w:p>
    <w:p w14:paraId="2F5AD1B5" w14:textId="77777777" w:rsidR="006A0F12" w:rsidRPr="006A0F12" w:rsidRDefault="006A0F12" w:rsidP="006A0F12">
      <w:pPr>
        <w:spacing w:after="0"/>
        <w:rPr>
          <w:lang w:val="pt-PT"/>
        </w:rPr>
      </w:pPr>
      <w:r w:rsidRPr="006A0F12">
        <w:rPr>
          <w:lang w:val="pt-PT"/>
        </w:rPr>
        <w:t>------------------------------------------------------</w:t>
      </w:r>
    </w:p>
    <w:p w14:paraId="4A2BD8CE" w14:textId="77777777" w:rsidR="006A0F12" w:rsidRPr="006A0F12" w:rsidRDefault="006A0F12" w:rsidP="006A0F12">
      <w:pPr>
        <w:spacing w:after="0"/>
        <w:rPr>
          <w:lang w:val="pt-PT"/>
        </w:rPr>
      </w:pPr>
    </w:p>
    <w:p w14:paraId="0F293EB1" w14:textId="77777777" w:rsidR="006A0F12" w:rsidRPr="006A0F12" w:rsidRDefault="006A0F12" w:rsidP="006A0F12">
      <w:pPr>
        <w:spacing w:after="0"/>
        <w:rPr>
          <w:lang w:val="pt-PT"/>
        </w:rPr>
      </w:pPr>
      <w:r w:rsidRPr="006A0F12">
        <w:rPr>
          <w:lang w:val="pt-PT"/>
        </w:rPr>
        <w:t>------------------------------------------------------</w:t>
      </w:r>
    </w:p>
    <w:p w14:paraId="3C56B656" w14:textId="67AFC3A7" w:rsidR="006A0F12" w:rsidRPr="006A0F12" w:rsidRDefault="00FB519B" w:rsidP="006A0F12">
      <w:pPr>
        <w:spacing w:after="0"/>
        <w:rPr>
          <w:lang w:val="pt-PT"/>
        </w:rPr>
      </w:pPr>
      <w:proofErr w:type="spellStart"/>
      <w:r>
        <w:rPr>
          <w:lang w:val="pt-PT"/>
        </w:rPr>
        <w:t>Reviewer</w:t>
      </w:r>
      <w:proofErr w:type="spellEnd"/>
      <w:r w:rsidR="006A0F12" w:rsidRPr="006A0F12">
        <w:rPr>
          <w:lang w:val="pt-PT"/>
        </w:rPr>
        <w:t xml:space="preserve"> B:</w:t>
      </w:r>
    </w:p>
    <w:p w14:paraId="659DD742" w14:textId="77777777" w:rsidR="006A0F12" w:rsidRPr="006A0F12" w:rsidRDefault="006A0F12" w:rsidP="006A0F12">
      <w:pPr>
        <w:spacing w:after="0"/>
        <w:rPr>
          <w:lang w:val="pt-PT"/>
        </w:rPr>
      </w:pPr>
    </w:p>
    <w:p w14:paraId="6720DCC9" w14:textId="5164989D" w:rsidR="006A0F12" w:rsidRPr="006A0F12" w:rsidRDefault="006A0F12" w:rsidP="006A0F12">
      <w:pPr>
        <w:spacing w:after="0"/>
        <w:rPr>
          <w:lang w:val="pt-PT"/>
        </w:rPr>
      </w:pPr>
      <w:r w:rsidRPr="006A0F12">
        <w:rPr>
          <w:lang w:val="pt-PT"/>
        </w:rPr>
        <w:t>Penso que o manuscrito deve ser publicado na AMP porque é extremamente</w:t>
      </w:r>
      <w:r w:rsidR="000C38F9">
        <w:rPr>
          <w:lang w:val="pt-PT"/>
        </w:rPr>
        <w:t xml:space="preserve"> </w:t>
      </w:r>
      <w:r w:rsidRPr="006A0F12">
        <w:rPr>
          <w:lang w:val="pt-PT"/>
        </w:rPr>
        <w:t>relevante a nível científico. É atual e sugere áreas de investigação</w:t>
      </w:r>
      <w:r w:rsidR="000C38F9">
        <w:rPr>
          <w:lang w:val="pt-PT"/>
        </w:rPr>
        <w:t xml:space="preserve"> </w:t>
      </w:r>
      <w:r w:rsidRPr="006A0F12">
        <w:rPr>
          <w:lang w:val="pt-PT"/>
        </w:rPr>
        <w:t>que podem ter implicação clínica a nível terapêutico e prognóstico dos</w:t>
      </w:r>
      <w:r w:rsidR="000C38F9">
        <w:rPr>
          <w:lang w:val="pt-PT"/>
        </w:rPr>
        <w:t xml:space="preserve"> </w:t>
      </w:r>
      <w:r w:rsidRPr="006A0F12">
        <w:rPr>
          <w:lang w:val="pt-PT"/>
        </w:rPr>
        <w:t xml:space="preserve">doentes. </w:t>
      </w:r>
      <w:proofErr w:type="gramStart"/>
      <w:r w:rsidRPr="006A0F12">
        <w:rPr>
          <w:lang w:val="pt-PT"/>
        </w:rPr>
        <w:t>É portanto</w:t>
      </w:r>
      <w:proofErr w:type="gramEnd"/>
      <w:r w:rsidRPr="006A0F12">
        <w:rPr>
          <w:lang w:val="pt-PT"/>
        </w:rPr>
        <w:t xml:space="preserve"> um artigo relevante para a prática clínica dos</w:t>
      </w:r>
      <w:r w:rsidR="000C38F9">
        <w:rPr>
          <w:lang w:val="pt-PT"/>
        </w:rPr>
        <w:t xml:space="preserve"> </w:t>
      </w:r>
      <w:r w:rsidRPr="006A0F12">
        <w:rPr>
          <w:lang w:val="pt-PT"/>
        </w:rPr>
        <w:t>Nefrologistas mas também alerta os médicos no Geral para a Nefropatia</w:t>
      </w:r>
      <w:r w:rsidR="000C38F9">
        <w:rPr>
          <w:lang w:val="pt-PT"/>
        </w:rPr>
        <w:t xml:space="preserve"> </w:t>
      </w:r>
      <w:r w:rsidRPr="006A0F12">
        <w:rPr>
          <w:lang w:val="pt-PT"/>
        </w:rPr>
        <w:t>lúpica e sua terapêutica.</w:t>
      </w:r>
    </w:p>
    <w:p w14:paraId="72C302C1" w14:textId="77777777" w:rsidR="006A0F12" w:rsidRPr="006A0F12" w:rsidRDefault="006A0F12" w:rsidP="006A0F12">
      <w:pPr>
        <w:spacing w:after="0"/>
        <w:rPr>
          <w:lang w:val="pt-PT"/>
        </w:rPr>
      </w:pPr>
    </w:p>
    <w:p w14:paraId="3E4D89FE" w14:textId="1B3F9DD2" w:rsidR="006A0F12" w:rsidRPr="006A0F12" w:rsidRDefault="006A0F12" w:rsidP="006A0F12">
      <w:pPr>
        <w:spacing w:after="0"/>
        <w:rPr>
          <w:lang w:val="pt-PT"/>
        </w:rPr>
      </w:pPr>
      <w:r w:rsidRPr="006A0F12">
        <w:rPr>
          <w:lang w:val="pt-PT"/>
        </w:rPr>
        <w:t>Prioridade de publicação: primeiros 10% dos artigos a publicar.</w:t>
      </w:r>
    </w:p>
    <w:p w14:paraId="3FB3B40F" w14:textId="77777777" w:rsidR="006A0F12" w:rsidRPr="006A0F12" w:rsidRDefault="006A0F12" w:rsidP="006A0F12">
      <w:pPr>
        <w:spacing w:after="0"/>
        <w:rPr>
          <w:lang w:val="pt-PT"/>
        </w:rPr>
      </w:pPr>
    </w:p>
    <w:p w14:paraId="3A4B3FC3" w14:textId="5198DE2A" w:rsidR="006A0F12" w:rsidRPr="00C846A0" w:rsidRDefault="006A0F12" w:rsidP="006A0F12">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We thank the reviewers A and B, and we’re satisfied that their feedback helped improve the manuscript.</w:t>
      </w:r>
    </w:p>
    <w:p w14:paraId="6C0F74AB" w14:textId="45CACAE6" w:rsidR="006A0F12" w:rsidRPr="006A0F12" w:rsidRDefault="006A0F12" w:rsidP="006A0F12">
      <w:pPr>
        <w:spacing w:after="0"/>
      </w:pPr>
    </w:p>
    <w:p w14:paraId="0FD6B0D9" w14:textId="77777777" w:rsidR="006A0F12" w:rsidRPr="006A0F12" w:rsidRDefault="006A0F12" w:rsidP="006A0F12">
      <w:pPr>
        <w:spacing w:after="0"/>
      </w:pPr>
    </w:p>
    <w:p w14:paraId="27FBC06E" w14:textId="77777777" w:rsidR="006A0F12" w:rsidRDefault="006A0F12" w:rsidP="006A0F12">
      <w:pPr>
        <w:spacing w:after="0"/>
      </w:pPr>
      <w:r>
        <w:t>------------------------------------------------------</w:t>
      </w:r>
    </w:p>
    <w:p w14:paraId="0011FCA1" w14:textId="77777777" w:rsidR="006A0F12" w:rsidRDefault="006A0F12" w:rsidP="006A0F12">
      <w:pPr>
        <w:spacing w:after="0"/>
      </w:pPr>
    </w:p>
    <w:p w14:paraId="4D155699" w14:textId="77777777" w:rsidR="006A0F12" w:rsidRDefault="006A0F12" w:rsidP="006A0F12">
      <w:pPr>
        <w:spacing w:after="0"/>
      </w:pPr>
      <w:r>
        <w:t>------------------------------------------------------</w:t>
      </w:r>
    </w:p>
    <w:p w14:paraId="46A80892" w14:textId="05E19CAC" w:rsidR="006A0F12" w:rsidRDefault="006A0F12" w:rsidP="006A0F12">
      <w:pPr>
        <w:spacing w:after="0"/>
      </w:pPr>
      <w:r>
        <w:t>Reviewer C:</w:t>
      </w:r>
    </w:p>
    <w:p w14:paraId="375D9A1D" w14:textId="77777777" w:rsidR="006A0F12" w:rsidRDefault="006A0F12" w:rsidP="006A0F12">
      <w:pPr>
        <w:spacing w:after="0"/>
      </w:pPr>
    </w:p>
    <w:p w14:paraId="04C0DCF5" w14:textId="570EF64E" w:rsidR="006A0F12" w:rsidRDefault="006A0F12" w:rsidP="006A0F12">
      <w:pPr>
        <w:pStyle w:val="ListParagraph"/>
        <w:numPr>
          <w:ilvl w:val="0"/>
          <w:numId w:val="1"/>
        </w:numPr>
        <w:spacing w:after="0"/>
      </w:pPr>
      <w:r>
        <w:t>Although this paper has been reviewed in accordance to many of the previous</w:t>
      </w:r>
      <w:r w:rsidR="000C38F9">
        <w:t xml:space="preserve"> </w:t>
      </w:r>
      <w:r>
        <w:t>suggestions made by the several reviewers, mine included, I still have some</w:t>
      </w:r>
      <w:r w:rsidR="000C38F9">
        <w:t xml:space="preserve"> </w:t>
      </w:r>
      <w:r>
        <w:t>issues, being the most important related to the nature of the Austin and</w:t>
      </w:r>
      <w:r w:rsidR="000C38F9">
        <w:t xml:space="preserve"> </w:t>
      </w:r>
      <w:r>
        <w:t>Hill’s indexes. Although in the analyses they have been treated as being</w:t>
      </w:r>
      <w:r w:rsidR="000C38F9">
        <w:t xml:space="preserve"> </w:t>
      </w:r>
      <w:r>
        <w:t>quantitative I’m afraid that they are qualitative in nature, isn’t that</w:t>
      </w:r>
      <w:r w:rsidR="000C38F9">
        <w:t xml:space="preserve"> </w:t>
      </w:r>
      <w:r>
        <w:t>right? The values they can take refer to levels, isn’t that right? If this</w:t>
      </w:r>
      <w:r w:rsidR="000C38F9">
        <w:t xml:space="preserve"> </w:t>
      </w:r>
      <w:r>
        <w:t>is the case the statistical procedures that assume a quantitative index,</w:t>
      </w:r>
      <w:r w:rsidR="000C38F9">
        <w:t xml:space="preserve"> </w:t>
      </w:r>
      <w:r>
        <w:t xml:space="preserve">such as the ANOVA or the Spearman correlation, no longer apply. </w:t>
      </w:r>
    </w:p>
    <w:p w14:paraId="2E476609" w14:textId="042223D1" w:rsidR="006A0F12" w:rsidRDefault="006A0F12" w:rsidP="006A0F12">
      <w:pPr>
        <w:spacing w:after="0"/>
      </w:pPr>
    </w:p>
    <w:p w14:paraId="2CC4B369" w14:textId="1C7636AA" w:rsidR="006A0F12" w:rsidRPr="00596C27" w:rsidRDefault="00596C27" w:rsidP="006A0F12">
      <w:pPr>
        <w:ind w:firstLine="720"/>
      </w:pPr>
      <w:r w:rsidRPr="00596C27">
        <w:rPr>
          <w:rFonts w:ascii="Arial" w:hAnsi="Arial" w:cs="Arial"/>
          <w:color w:val="4472C4" w:themeColor="accent1"/>
          <w:shd w:val="clear" w:color="auto" w:fill="FFFFFF"/>
        </w:rPr>
        <w:t xml:space="preserve">The indexes are </w:t>
      </w:r>
      <w:r w:rsidR="009C6179">
        <w:rPr>
          <w:rFonts w:ascii="Arial" w:hAnsi="Arial" w:cs="Arial"/>
          <w:color w:val="4472C4" w:themeColor="accent1"/>
          <w:shd w:val="clear" w:color="auto" w:fill="FFFFFF"/>
        </w:rPr>
        <w:t xml:space="preserve">not classified as levels, they are </w:t>
      </w:r>
      <w:r w:rsidRPr="00596C27">
        <w:rPr>
          <w:rFonts w:ascii="Arial" w:hAnsi="Arial" w:cs="Arial"/>
          <w:color w:val="4472C4" w:themeColor="accent1"/>
          <w:shd w:val="clear" w:color="auto" w:fill="FFFFFF"/>
        </w:rPr>
        <w:t>quantitative in nature. We’ve included them in table 2, for easier understanding.</w:t>
      </w:r>
    </w:p>
    <w:p w14:paraId="75E943E5" w14:textId="77777777" w:rsidR="006A0F12" w:rsidRPr="00596C27" w:rsidRDefault="006A0F12" w:rsidP="006A0F12">
      <w:pPr>
        <w:spacing w:after="0"/>
      </w:pPr>
    </w:p>
    <w:p w14:paraId="48C51175" w14:textId="092B26E2" w:rsidR="006A0F12" w:rsidRDefault="006A0F12" w:rsidP="006A0F12">
      <w:pPr>
        <w:pStyle w:val="ListParagraph"/>
        <w:numPr>
          <w:ilvl w:val="0"/>
          <w:numId w:val="1"/>
        </w:numPr>
        <w:spacing w:after="0"/>
      </w:pPr>
      <w:r>
        <w:t>Additionally, I believe that when a multivariate analysis is referred it</w:t>
      </w:r>
      <w:r w:rsidR="000C38F9">
        <w:t xml:space="preserve"> </w:t>
      </w:r>
      <w:r>
        <w:t>should be more detailed as to what it is meant, as explained in the</w:t>
      </w:r>
      <w:r w:rsidR="000C38F9">
        <w:t xml:space="preserve"> </w:t>
      </w:r>
      <w:r>
        <w:t xml:space="preserve">author’s reply. </w:t>
      </w:r>
    </w:p>
    <w:p w14:paraId="283F8E19" w14:textId="77777777" w:rsidR="006A0F12" w:rsidRDefault="006A0F12" w:rsidP="006A0F12">
      <w:pPr>
        <w:spacing w:after="0"/>
      </w:pPr>
    </w:p>
    <w:p w14:paraId="0C37E6D9" w14:textId="1001A24A" w:rsidR="006A0F12" w:rsidRPr="009C6179" w:rsidRDefault="00346FBE" w:rsidP="006A0F12">
      <w:pPr>
        <w:ind w:firstLine="720"/>
      </w:pPr>
      <w:r>
        <w:rPr>
          <w:rFonts w:ascii="Arial" w:hAnsi="Arial" w:cs="Arial"/>
          <w:color w:val="4472C4" w:themeColor="accent1"/>
          <w:shd w:val="clear" w:color="auto" w:fill="FFFFFF"/>
        </w:rPr>
        <w:t xml:space="preserve">We accept your suggestion. We added those details to the methods section: </w:t>
      </w:r>
      <w:r w:rsidRPr="00346FBE">
        <w:rPr>
          <w:rFonts w:ascii="Arial" w:hAnsi="Arial" w:cs="Arial"/>
          <w:color w:val="4472C4" w:themeColor="accent1"/>
          <w:shd w:val="clear" w:color="auto" w:fill="FFFFFF"/>
        </w:rPr>
        <w:t>"After this first analysis, we fitted a model of multivariate analysis using all subjects and defining the chronicity indexes as our main predictors and eGFR at the end of follow-up as our main outcome. Age, gender and proteinuria were the variables used as potential confounders (older patients may have less renal function, women tend to have lower GFR and proteinuria is associated with rapid decline of renal function). All tests were performed using STATA software version 13, and a p-value &lt;0.05 was considered statistically significant."</w:t>
      </w:r>
    </w:p>
    <w:p w14:paraId="4B3B9663" w14:textId="77777777" w:rsidR="006A0F12" w:rsidRPr="009C6179" w:rsidRDefault="006A0F12" w:rsidP="006A0F12">
      <w:pPr>
        <w:spacing w:after="0"/>
      </w:pPr>
    </w:p>
    <w:p w14:paraId="4805287C" w14:textId="37F173FB" w:rsidR="006A0F12" w:rsidRDefault="006A0F12" w:rsidP="000C38F9">
      <w:pPr>
        <w:pStyle w:val="ListParagraph"/>
        <w:numPr>
          <w:ilvl w:val="0"/>
          <w:numId w:val="1"/>
        </w:numPr>
        <w:spacing w:after="0"/>
      </w:pPr>
      <w:r>
        <w:t xml:space="preserve">Also, in the Materials and Methods’ section: </w:t>
      </w:r>
    </w:p>
    <w:p w14:paraId="08EEF2B2" w14:textId="77777777" w:rsidR="006A0F12" w:rsidRDefault="006A0F12" w:rsidP="006A0F12">
      <w:pPr>
        <w:spacing w:after="0"/>
      </w:pPr>
    </w:p>
    <w:p w14:paraId="3AD09666" w14:textId="0C159AA0" w:rsidR="006A0F12" w:rsidRDefault="006A0F12" w:rsidP="006A0F12">
      <w:pPr>
        <w:spacing w:after="0"/>
      </w:pPr>
      <w:r>
        <w:t>-       Where it reads “Associations between the different LN</w:t>
      </w:r>
      <w:r w:rsidR="000C38F9">
        <w:t xml:space="preserve"> </w:t>
      </w:r>
      <w:r>
        <w:t>classes and clinical and laboratory variables were performed using</w:t>
      </w:r>
      <w:r w:rsidR="000C38F9">
        <w:t xml:space="preserve"> </w:t>
      </w:r>
      <w:r>
        <w:t>Fisher’s exact test and Wilcoxon.” It should read “Associations</w:t>
      </w:r>
      <w:r w:rsidR="000C38F9">
        <w:t xml:space="preserve"> </w:t>
      </w:r>
      <w:r>
        <w:t>between the different LN classes and clinical and laboratory variables were</w:t>
      </w:r>
      <w:r w:rsidR="000C38F9">
        <w:t xml:space="preserve"> </w:t>
      </w:r>
      <w:r>
        <w:t xml:space="preserve">investigated using Fisher’s exact test and Wilcoxon.” </w:t>
      </w:r>
    </w:p>
    <w:p w14:paraId="6F268BC3" w14:textId="77777777" w:rsidR="006A0F12" w:rsidRDefault="006A0F12" w:rsidP="006A0F12">
      <w:pPr>
        <w:spacing w:after="0"/>
      </w:pPr>
    </w:p>
    <w:p w14:paraId="238C8E9A" w14:textId="2620EBC2" w:rsidR="006A0F12" w:rsidRDefault="006A0F12" w:rsidP="006A0F12">
      <w:pPr>
        <w:spacing w:after="0"/>
      </w:pPr>
      <w:r>
        <w:t>-       Where it reads “Associations between Austin and Hill indexes</w:t>
      </w:r>
      <w:r w:rsidR="000C38F9">
        <w:t xml:space="preserve"> </w:t>
      </w:r>
      <w:r>
        <w:t>and laboratory variables were performed using Spearman test.” It should</w:t>
      </w:r>
      <w:r w:rsidR="000C38F9">
        <w:t xml:space="preserve"> </w:t>
      </w:r>
      <w:r>
        <w:t>read “Associations between Austin and Hill indexes and laboratory</w:t>
      </w:r>
      <w:r w:rsidR="000C38F9">
        <w:t xml:space="preserve"> </w:t>
      </w:r>
      <w:r>
        <w:t xml:space="preserve">variables were investigated using Spearman test.” </w:t>
      </w:r>
    </w:p>
    <w:p w14:paraId="62476164" w14:textId="77777777" w:rsidR="006A0F12" w:rsidRDefault="006A0F12" w:rsidP="006A0F12">
      <w:pPr>
        <w:spacing w:after="0"/>
      </w:pPr>
    </w:p>
    <w:p w14:paraId="1AE0B7E3" w14:textId="256F2721" w:rsidR="006A0F12" w:rsidRDefault="006A0F12" w:rsidP="006A0F12">
      <w:pPr>
        <w:spacing w:after="0"/>
      </w:pPr>
      <w:r>
        <w:t>-       Where it reads “After this first analysis, we performed a</w:t>
      </w:r>
      <w:r w:rsidR="000C38F9">
        <w:t xml:space="preserve"> </w:t>
      </w:r>
      <w:r>
        <w:t>model of multivariate analysis using all subjects and defining the</w:t>
      </w:r>
      <w:r w:rsidR="000C38F9">
        <w:t xml:space="preserve"> </w:t>
      </w:r>
      <w:r>
        <w:t>chronicity indexes as our main predictors and eGFR as our main outcome. All</w:t>
      </w:r>
      <w:r w:rsidR="000C38F9">
        <w:t xml:space="preserve"> </w:t>
      </w:r>
      <w:r>
        <w:t>tests were performed using STATA software version 13, and a p-value &lt;0.05</w:t>
      </w:r>
      <w:r w:rsidR="000C38F9">
        <w:t xml:space="preserve"> </w:t>
      </w:r>
      <w:r>
        <w:t>was considered statistically significant.” It should read “</w:t>
      </w:r>
      <w:bookmarkStart w:id="0" w:name="_Hlk536115638"/>
      <w:r>
        <w:t>After this</w:t>
      </w:r>
      <w:r w:rsidR="000C38F9">
        <w:t xml:space="preserve"> </w:t>
      </w:r>
      <w:r>
        <w:t>first analysis, we fitted a model of multivariate analysis using all</w:t>
      </w:r>
      <w:r w:rsidR="000C38F9">
        <w:t xml:space="preserve"> </w:t>
      </w:r>
      <w:r>
        <w:t>subjects and defining the chronicity indexes as our main predictors and eGFR</w:t>
      </w:r>
      <w:r w:rsidR="000C38F9">
        <w:t xml:space="preserve"> </w:t>
      </w:r>
      <w:r>
        <w:t>as our main outcome. All tests were performed using STATA software version</w:t>
      </w:r>
      <w:r w:rsidR="000C38F9">
        <w:t xml:space="preserve"> </w:t>
      </w:r>
      <w:r>
        <w:t>13, and a p-value &lt;0.05 was considered statistically significant</w:t>
      </w:r>
      <w:bookmarkEnd w:id="0"/>
      <w:r>
        <w:t xml:space="preserve">.”. </w:t>
      </w:r>
    </w:p>
    <w:p w14:paraId="343CF362" w14:textId="77777777" w:rsidR="00436028" w:rsidRDefault="00436028" w:rsidP="006A0F12">
      <w:pPr>
        <w:spacing w:after="0"/>
      </w:pPr>
    </w:p>
    <w:p w14:paraId="2CC7DC47" w14:textId="14C82194" w:rsidR="000C38F9" w:rsidRPr="000C38F9" w:rsidRDefault="000C38F9" w:rsidP="000C38F9">
      <w:pPr>
        <w:ind w:firstLine="720"/>
      </w:pPr>
      <w:r w:rsidRPr="000C38F9">
        <w:rPr>
          <w:rFonts w:ascii="Arial" w:hAnsi="Arial" w:cs="Arial"/>
          <w:color w:val="4472C4" w:themeColor="accent1"/>
          <w:shd w:val="clear" w:color="auto" w:fill="FFFFFF"/>
        </w:rPr>
        <w:t>We have corrected the t</w:t>
      </w:r>
      <w:r>
        <w:rPr>
          <w:rFonts w:ascii="Arial" w:hAnsi="Arial" w:cs="Arial"/>
          <w:color w:val="4472C4" w:themeColor="accent1"/>
          <w:shd w:val="clear" w:color="auto" w:fill="FFFFFF"/>
        </w:rPr>
        <w:t>ext as per your suggestion</w:t>
      </w:r>
      <w:r w:rsidR="00384101">
        <w:rPr>
          <w:rFonts w:ascii="Arial" w:hAnsi="Arial" w:cs="Arial"/>
          <w:color w:val="4472C4" w:themeColor="accent1"/>
          <w:shd w:val="clear" w:color="auto" w:fill="FFFFFF"/>
        </w:rPr>
        <w:t>s</w:t>
      </w:r>
      <w:r>
        <w:rPr>
          <w:rFonts w:ascii="Arial" w:hAnsi="Arial" w:cs="Arial"/>
          <w:color w:val="4472C4" w:themeColor="accent1"/>
          <w:shd w:val="clear" w:color="auto" w:fill="FFFFFF"/>
        </w:rPr>
        <w:t>.</w:t>
      </w:r>
    </w:p>
    <w:p w14:paraId="39FB44C6" w14:textId="77777777" w:rsidR="006A0F12" w:rsidRDefault="006A0F12" w:rsidP="006A0F12">
      <w:pPr>
        <w:spacing w:after="0"/>
      </w:pPr>
    </w:p>
    <w:p w14:paraId="0CF0EB14" w14:textId="1306C175" w:rsidR="006A0F12" w:rsidRDefault="006A0F12" w:rsidP="006A0F12">
      <w:pPr>
        <w:pStyle w:val="ListParagraph"/>
        <w:numPr>
          <w:ilvl w:val="0"/>
          <w:numId w:val="1"/>
        </w:numPr>
        <w:spacing w:after="0"/>
      </w:pPr>
      <w:r>
        <w:t>Finally, in table 1, NS stands for “non-statistical”, but I’m not sure</w:t>
      </w:r>
      <w:r w:rsidR="000C38F9">
        <w:t xml:space="preserve"> </w:t>
      </w:r>
      <w:r>
        <w:t>what does this mean.</w:t>
      </w:r>
    </w:p>
    <w:p w14:paraId="126BDA88" w14:textId="77777777" w:rsidR="000C38F9" w:rsidRDefault="000C38F9" w:rsidP="006A0F12">
      <w:pPr>
        <w:spacing w:after="0"/>
      </w:pPr>
    </w:p>
    <w:p w14:paraId="117712A5" w14:textId="5BE8F2F2" w:rsidR="006A0F12" w:rsidRPr="000C38F9" w:rsidRDefault="000C38F9" w:rsidP="000C38F9">
      <w:pPr>
        <w:ind w:firstLine="720"/>
      </w:pPr>
      <w:bookmarkStart w:id="1" w:name="_Hlk536116874"/>
      <w:r w:rsidRPr="000C38F9">
        <w:rPr>
          <w:rFonts w:ascii="Arial" w:hAnsi="Arial" w:cs="Arial"/>
          <w:color w:val="4472C4" w:themeColor="accent1"/>
          <w:shd w:val="clear" w:color="auto" w:fill="FFFFFF"/>
        </w:rPr>
        <w:t xml:space="preserve">We meant to write </w:t>
      </w:r>
      <w:r>
        <w:rPr>
          <w:rFonts w:ascii="Arial" w:hAnsi="Arial" w:cs="Arial"/>
          <w:color w:val="4472C4" w:themeColor="accent1"/>
          <w:shd w:val="clear" w:color="auto" w:fill="FFFFFF"/>
        </w:rPr>
        <w:t>“non-significant”. This had been corrected.</w:t>
      </w:r>
    </w:p>
    <w:bookmarkEnd w:id="1"/>
    <w:p w14:paraId="2012F625" w14:textId="77777777" w:rsidR="006A0F12" w:rsidRDefault="006A0F12" w:rsidP="006A0F12">
      <w:pPr>
        <w:spacing w:after="0"/>
      </w:pPr>
    </w:p>
    <w:p w14:paraId="1279B7BF" w14:textId="77777777" w:rsidR="006A0F12" w:rsidRDefault="006A0F12" w:rsidP="006A0F12">
      <w:pPr>
        <w:spacing w:after="0"/>
      </w:pPr>
      <w:r>
        <w:t>------------------------------------------------------</w:t>
      </w:r>
    </w:p>
    <w:p w14:paraId="00F7553F" w14:textId="77777777" w:rsidR="006A0F12" w:rsidRDefault="006A0F12" w:rsidP="006A0F12">
      <w:pPr>
        <w:spacing w:after="0"/>
      </w:pPr>
      <w:r>
        <w:t>------------------------------------------------------</w:t>
      </w:r>
    </w:p>
    <w:p w14:paraId="2B8E0CC8" w14:textId="7CB41671" w:rsidR="006A0F12" w:rsidRDefault="006A0F12" w:rsidP="006A0F12">
      <w:pPr>
        <w:spacing w:after="0"/>
      </w:pPr>
      <w:r>
        <w:t>Reviewer D:</w:t>
      </w:r>
    </w:p>
    <w:p w14:paraId="038D25A9" w14:textId="77777777" w:rsidR="006A0F12" w:rsidRDefault="006A0F12" w:rsidP="006A0F12">
      <w:pPr>
        <w:spacing w:after="0"/>
      </w:pPr>
    </w:p>
    <w:p w14:paraId="7900C756" w14:textId="16A28A3A" w:rsidR="000C38F9" w:rsidRDefault="006A0F12" w:rsidP="000C38F9">
      <w:pPr>
        <w:pStyle w:val="ListParagraph"/>
        <w:numPr>
          <w:ilvl w:val="0"/>
          <w:numId w:val="2"/>
        </w:numPr>
        <w:spacing w:after="0"/>
      </w:pPr>
      <w:r>
        <w:t>I think the idea of the manuscript is interesting, though I have some</w:t>
      </w:r>
      <w:r w:rsidR="000C38F9">
        <w:t xml:space="preserve"> </w:t>
      </w:r>
      <w:r>
        <w:t>problems with the execution of the paper. I think that it is important to</w:t>
      </w:r>
      <w:r w:rsidR="000C38F9">
        <w:t xml:space="preserve"> </w:t>
      </w:r>
      <w:r>
        <w:t>understand if the morphological pattern of the kidney biopsies correlate</w:t>
      </w:r>
      <w:r w:rsidR="000C38F9">
        <w:t xml:space="preserve"> </w:t>
      </w:r>
      <w:r>
        <w:t>with the prognosis, however this isn’t well understood through the paper</w:t>
      </w:r>
    </w:p>
    <w:p w14:paraId="4A678054" w14:textId="77777777" w:rsidR="000C38F9" w:rsidRPr="000C38F9" w:rsidRDefault="000C38F9" w:rsidP="000C38F9">
      <w:pPr>
        <w:spacing w:after="0"/>
      </w:pPr>
    </w:p>
    <w:p w14:paraId="32792BB7" w14:textId="55D02ABA" w:rsidR="000C38F9" w:rsidRPr="00CB32E8" w:rsidRDefault="000C38F9" w:rsidP="009C6179">
      <w:pPr>
        <w:ind w:firstLine="720"/>
        <w:rPr>
          <w:rFonts w:ascii="Arial" w:hAnsi="Arial" w:cs="Arial"/>
          <w:color w:val="4472C4" w:themeColor="accent1"/>
          <w:shd w:val="clear" w:color="auto" w:fill="FFFFFF"/>
        </w:rPr>
      </w:pPr>
      <w:r w:rsidRPr="000C38F9">
        <w:rPr>
          <w:rFonts w:ascii="Arial" w:hAnsi="Arial" w:cs="Arial"/>
          <w:color w:val="4472C4" w:themeColor="accent1"/>
          <w:shd w:val="clear" w:color="auto" w:fill="FFFFFF"/>
        </w:rPr>
        <w:t xml:space="preserve">We </w:t>
      </w:r>
      <w:r>
        <w:rPr>
          <w:rFonts w:ascii="Arial" w:hAnsi="Arial" w:cs="Arial"/>
          <w:color w:val="4472C4" w:themeColor="accent1"/>
          <w:shd w:val="clear" w:color="auto" w:fill="FFFFFF"/>
        </w:rPr>
        <w:t xml:space="preserve">are unsure what the reviewer understands by morphological pattern in lupus nephritis. In fact, the ISN/RPS classification represents the different possible morphological patterns. In that sense, </w:t>
      </w:r>
      <w:r w:rsidR="00CB32E8">
        <w:rPr>
          <w:rFonts w:ascii="Arial" w:hAnsi="Arial" w:cs="Arial"/>
          <w:color w:val="4472C4" w:themeColor="accent1"/>
          <w:shd w:val="clear" w:color="auto" w:fill="FFFFFF"/>
        </w:rPr>
        <w:t>our manuscript answers the reviewer question, since it does not correlate with prognosis.</w:t>
      </w:r>
      <w:r w:rsidR="009C6179">
        <w:rPr>
          <w:rFonts w:ascii="Arial" w:hAnsi="Arial" w:cs="Arial"/>
          <w:color w:val="4472C4" w:themeColor="accent1"/>
          <w:shd w:val="clear" w:color="auto" w:fill="FFFFFF"/>
        </w:rPr>
        <w:t xml:space="preserve"> </w:t>
      </w:r>
      <w:r w:rsidR="009C6179" w:rsidRPr="00FB5019">
        <w:rPr>
          <w:rFonts w:ascii="Arial" w:hAnsi="Arial" w:cs="Arial"/>
          <w:color w:val="4472C4" w:themeColor="accent1"/>
          <w:shd w:val="clear" w:color="auto" w:fill="FFFFFF"/>
        </w:rPr>
        <w:t>We’ve included the abbreviated ISN/RPS classification in table 1.</w:t>
      </w:r>
    </w:p>
    <w:p w14:paraId="7FF8C5B4" w14:textId="77777777" w:rsidR="006A0F12" w:rsidRDefault="006A0F12" w:rsidP="006A0F12">
      <w:pPr>
        <w:spacing w:after="0"/>
      </w:pPr>
    </w:p>
    <w:p w14:paraId="5DCBD394" w14:textId="0C2720E6" w:rsidR="006A0F12" w:rsidRDefault="006A0F12" w:rsidP="000C38F9">
      <w:pPr>
        <w:pStyle w:val="ListParagraph"/>
        <w:numPr>
          <w:ilvl w:val="0"/>
          <w:numId w:val="2"/>
        </w:numPr>
        <w:spacing w:after="0"/>
      </w:pPr>
      <w:r>
        <w:t>The abstract I don’t think it is relevant the information the authors add</w:t>
      </w:r>
      <w:r w:rsidR="000C38F9">
        <w:t xml:space="preserve"> </w:t>
      </w:r>
      <w:r>
        <w:t>about class IV of ISN/RPS, and they should specify the system score they</w:t>
      </w:r>
      <w:r w:rsidR="000C38F9">
        <w:t xml:space="preserve"> </w:t>
      </w:r>
      <w:r>
        <w:t>use.</w:t>
      </w:r>
    </w:p>
    <w:p w14:paraId="0D099843" w14:textId="4422FDE8" w:rsidR="000C38F9" w:rsidRDefault="000C38F9" w:rsidP="006A0F12">
      <w:pPr>
        <w:spacing w:after="0"/>
      </w:pPr>
    </w:p>
    <w:p w14:paraId="063CE185" w14:textId="7BA5D8ED" w:rsidR="00CB32E8" w:rsidRDefault="00CB32E8" w:rsidP="000C38F9">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As per the above point, the authors consider that it is relevant to include the fact that patients with a typically aggressive lupus nephritis morphological pattern was not a reliable predictor of outcome. Therefore, in our view, the most commonly used classification (ISN/RPS) can be insufficient when managing such patients and additional morphological indexes should be applied.</w:t>
      </w:r>
    </w:p>
    <w:p w14:paraId="6F80BBCA" w14:textId="77777777" w:rsidR="006A0F12" w:rsidRDefault="006A0F12" w:rsidP="006A0F12">
      <w:pPr>
        <w:spacing w:after="0"/>
      </w:pPr>
    </w:p>
    <w:p w14:paraId="6CFDCE41" w14:textId="53A01874" w:rsidR="006A0F12" w:rsidRDefault="006A0F12" w:rsidP="00CB32E8">
      <w:pPr>
        <w:pStyle w:val="ListParagraph"/>
        <w:numPr>
          <w:ilvl w:val="0"/>
          <w:numId w:val="2"/>
        </w:numPr>
        <w:spacing w:after="0"/>
      </w:pPr>
      <w:r>
        <w:t>In the introduction the authors should further enlighten the reader about</w:t>
      </w:r>
      <w:r w:rsidR="000C38F9">
        <w:t xml:space="preserve"> </w:t>
      </w:r>
      <w:r>
        <w:t>the different scores they talk. Perhaps they could put a table specifying</w:t>
      </w:r>
      <w:r w:rsidR="000C38F9">
        <w:t xml:space="preserve"> </w:t>
      </w:r>
      <w:r>
        <w:t xml:space="preserve">the criteria used in each score, and their </w:t>
      </w:r>
      <w:proofErr w:type="spellStart"/>
      <w:r>
        <w:t>pontuation</w:t>
      </w:r>
      <w:proofErr w:type="spellEnd"/>
      <w:r>
        <w:t>. As the readers are</w:t>
      </w:r>
      <w:r w:rsidR="000C38F9">
        <w:t xml:space="preserve"> </w:t>
      </w:r>
      <w:r>
        <w:t>not familiarized with the scores perhaps this would facilitate the</w:t>
      </w:r>
      <w:r w:rsidR="000C38F9">
        <w:t xml:space="preserve"> </w:t>
      </w:r>
      <w:r>
        <w:t>understanding of the scores and the indication for biopsy.</w:t>
      </w:r>
    </w:p>
    <w:p w14:paraId="5840F12D" w14:textId="4E713D63" w:rsidR="000C38F9" w:rsidRDefault="000C38F9" w:rsidP="006A0F12">
      <w:pPr>
        <w:spacing w:after="0"/>
      </w:pPr>
    </w:p>
    <w:p w14:paraId="0649295E" w14:textId="12BD502B" w:rsidR="00CB32E8" w:rsidRDefault="00CB32E8" w:rsidP="000C38F9">
      <w:pPr>
        <w:ind w:firstLine="720"/>
        <w:rPr>
          <w:rFonts w:ascii="Arial" w:hAnsi="Arial" w:cs="Arial"/>
          <w:color w:val="4472C4" w:themeColor="accent1"/>
          <w:shd w:val="clear" w:color="auto" w:fill="FFFFFF"/>
        </w:rPr>
      </w:pPr>
      <w:r w:rsidRPr="00FB5019">
        <w:rPr>
          <w:rFonts w:ascii="Arial" w:hAnsi="Arial" w:cs="Arial"/>
          <w:color w:val="4472C4" w:themeColor="accent1"/>
          <w:shd w:val="clear" w:color="auto" w:fill="FFFFFF"/>
        </w:rPr>
        <w:t xml:space="preserve">We agree with the reviewer that readers might not be familiarized with the scores. </w:t>
      </w:r>
      <w:r w:rsidR="00A9622A" w:rsidRPr="00FB5019">
        <w:rPr>
          <w:rFonts w:ascii="Arial" w:hAnsi="Arial" w:cs="Arial"/>
          <w:color w:val="4472C4" w:themeColor="accent1"/>
          <w:shd w:val="clear" w:color="auto" w:fill="FFFFFF"/>
        </w:rPr>
        <w:t xml:space="preserve">We have added a description of the indexes (table </w:t>
      </w:r>
      <w:r w:rsidR="00FB5019" w:rsidRPr="00FB5019">
        <w:rPr>
          <w:rFonts w:ascii="Arial" w:hAnsi="Arial" w:cs="Arial"/>
          <w:color w:val="4472C4" w:themeColor="accent1"/>
          <w:shd w:val="clear" w:color="auto" w:fill="FFFFFF"/>
        </w:rPr>
        <w:t>2</w:t>
      </w:r>
      <w:r w:rsidR="00A9622A" w:rsidRPr="00FB5019">
        <w:rPr>
          <w:rFonts w:ascii="Arial" w:hAnsi="Arial" w:cs="Arial"/>
          <w:color w:val="4472C4" w:themeColor="accent1"/>
          <w:shd w:val="clear" w:color="auto" w:fill="FFFFFF"/>
        </w:rPr>
        <w:t>).</w:t>
      </w:r>
    </w:p>
    <w:p w14:paraId="5FDE82F5" w14:textId="77777777" w:rsidR="006A0F12" w:rsidRDefault="006A0F12" w:rsidP="006A0F12">
      <w:pPr>
        <w:spacing w:after="0"/>
      </w:pPr>
    </w:p>
    <w:p w14:paraId="119747C2" w14:textId="0380D149" w:rsidR="006A0F12" w:rsidRDefault="006A0F12" w:rsidP="005C09D2">
      <w:pPr>
        <w:pStyle w:val="ListParagraph"/>
        <w:numPr>
          <w:ilvl w:val="0"/>
          <w:numId w:val="2"/>
        </w:numPr>
        <w:spacing w:after="0"/>
      </w:pPr>
      <w:r>
        <w:t>In the Methods section I think that they should state the remission criteria</w:t>
      </w:r>
      <w:r w:rsidR="000C38F9">
        <w:t xml:space="preserve"> </w:t>
      </w:r>
      <w:r>
        <w:t xml:space="preserve">as in the LUNAR study (if </w:t>
      </w:r>
      <w:proofErr w:type="spellStart"/>
      <w:r>
        <w:t>cr</w:t>
      </w:r>
      <w:proofErr w:type="spellEnd"/>
      <w:r>
        <w:t xml:space="preserve"> was normal at the beginning and if it was not).</w:t>
      </w:r>
      <w:r w:rsidR="000C38F9">
        <w:t xml:space="preserve"> </w:t>
      </w:r>
      <w:r>
        <w:t>You should state the minimum time of follow up. And the chronological</w:t>
      </w:r>
      <w:r w:rsidR="000C38F9">
        <w:t xml:space="preserve"> </w:t>
      </w:r>
      <w:r>
        <w:t>evolution of remission.</w:t>
      </w:r>
    </w:p>
    <w:p w14:paraId="63110D38" w14:textId="20351BD3" w:rsidR="000C38F9" w:rsidRDefault="000C38F9" w:rsidP="006A0F12">
      <w:pPr>
        <w:spacing w:after="0"/>
      </w:pPr>
    </w:p>
    <w:p w14:paraId="47FF3786" w14:textId="36403B53" w:rsidR="00F731A2" w:rsidRDefault="00F731A2" w:rsidP="00F731A2">
      <w:pPr>
        <w:spacing w:after="0" w:line="360" w:lineRule="auto"/>
        <w:ind w:firstLine="720"/>
      </w:pPr>
      <w:r w:rsidRPr="00F731A2">
        <w:rPr>
          <w:rFonts w:ascii="Arial" w:hAnsi="Arial" w:cs="Arial"/>
          <w:color w:val="4472C4" w:themeColor="accent1"/>
          <w:shd w:val="clear" w:color="auto" w:fill="FFFFFF"/>
        </w:rPr>
        <w:lastRenderedPageBreak/>
        <w:t xml:space="preserve">We accept your suggestion, and the full LUNAR study remission criteria were specified: </w:t>
      </w:r>
      <w:r>
        <w:rPr>
          <w:rFonts w:ascii="Calibri" w:eastAsia="Calibri" w:hAnsi="Calibri" w:cs="Times New Roman"/>
        </w:rPr>
        <w:t>”T</w:t>
      </w:r>
      <w:r w:rsidRPr="00F731A2">
        <w:rPr>
          <w:rFonts w:ascii="Calibri" w:eastAsia="Calibri" w:hAnsi="Calibri" w:cs="Times New Roman"/>
        </w:rPr>
        <w:t xml:space="preserve">he LUNAR trial </w:t>
      </w:r>
      <w:r w:rsidRPr="00F731A2">
        <w:rPr>
          <w:rFonts w:ascii="Calibri" w:eastAsia="Calibri" w:hAnsi="Calibri" w:cs="Times New Roman"/>
        </w:rPr>
        <w:fldChar w:fldCharType="begin" w:fldLock="1"/>
      </w:r>
      <w:r w:rsidRPr="00F731A2">
        <w:rPr>
          <w:rFonts w:ascii="Calibri" w:eastAsia="Calibri" w:hAnsi="Calibri" w:cs="Times New Roman"/>
        </w:rPr>
        <w:instrText xml:space="preserve">ADDIN CSL_CITATION {"citationItems":[{"id":"ITEM-1","itemData":{"DOI":"10.1002/art.34359","ISBN":"0004-3591 (ISSNLinking)","ISSN":"15290131","PMID":"22231479","abstract":"Objective. To evaluate the efficacy and safety of rituximab in a randomized, double-blind, placebo-controlled phase III trial in patients with lupus nephri-tis treated concomitantly with mycophenolate mofetil (MMF) and corticosteroids. Methods. Patients (n </w:instrText>
      </w:r>
      <w:dir w:val="rtl">
        <w:r w:rsidRPr="00F731A2">
          <w:rPr>
            <w:rFonts w:ascii="Calibri" w:eastAsia="Calibri" w:hAnsi="Calibri" w:cs="Times New Roman"/>
          </w:rPr>
          <w:instrText>؍</w:instrText>
        </w:r>
        <w:r w:rsidRPr="00F731A2">
          <w:rPr>
            <w:rFonts w:ascii="Calibri" w:eastAsia="Calibri" w:hAnsi="Calibri" w:cs="Times New Roman"/>
          </w:rPr>
          <w:instrText xml:space="preserve">‬ 144) with class III or class IV lupus nephritis were randomized 1:1 to receive rituximab (1,000 mg) or placebo on days 1, 15, 168, and 182. The primary end point was renal response status at week 52. Results. Rituximab depleted peripheral CD19؉ B cells in 71 of 72 patients. The overall (complete and partial) renal response rates were 45.8% among the 72 patients receiving placebo and 56.9% among the 72 patients receiving rituximab (P </w:instrText>
        </w:r>
        <w:dir w:val="rtl">
          <w:r w:rsidRPr="00F731A2">
            <w:rPr>
              <w:rFonts w:ascii="Calibri" w:eastAsia="Calibri" w:hAnsi="Calibri" w:cs="Times New Roman"/>
            </w:rPr>
            <w:instrText>؍</w:instrText>
          </w:r>
          <w:r w:rsidRPr="00F731A2">
            <w:rPr>
              <w:rFonts w:ascii="Calibri" w:eastAsia="Calibri" w:hAnsi="Calibri" w:cs="Times New Roman"/>
            </w:rPr>
            <w:instrText>‬ 0.18); partial re-sponses accounted for most of the difference. The pri-mary end point (superior response rate with rituximab) was not achieved. Eight placebo-treated patients and no rituximab-treated patients required cyclophosphamide rescue therapy through week 52. Statistically significant improvements in serum complement C3, C4, and anti– double-stranded DNA (anti-dsDNA) levels were ob-served among patients treated with rituximab. In both treatment groups, a reduction in anti-dsDNA levels greater than the median reduction was associated with reduced proteinuria. The rates of serious adverse events, including infections, were similar in both groups. Neutropenia, leukopenia, and hypotension oc-curred more frequently in the rituximab group. Conclusion. Although rituximab therapy led to more responders and greater reductions in anti-dsDNA and C3/C4 levels, it did not improve clinical outcomes after 1 year of treatment. The combination of rituximab with MMF and corticosteroids did not result in any new or unexpected safety signals.","author":[{"dropping-particle":"","family":"Rovin","given":"Brad H.","non-dropping-particle":"","parse-names":false,"suffix":""},{"dropping-particle":"","family":"Furie","given":"Richard","non-dropping-particle":"","parse-names":false,"suffix":""},{"dropping-particle":"","family":"Latinis","given":"Kevin","non-dropping-particle":"","parse-names":false,"suffix":""},{"dropping-particle":"","family":"Looney","given":"R. John","non-dropping-particle":"","parse-names":false,"suffix":""},{"dropping-particle":"","family":"Fervenza","given":"Fernando C.","non-dropping-particle":"","parse-names":false,"suffix":""},{"dropping-particle":"","family":"Sanchez-Guerrero","given":"Jorge","non-dropping-particle":"","parse-names":false,"suffix":""},{"dropping-particle":"","family":"Maciuca","given":"Romeo","non-dropping-particle":"","parse-names":false,"suffix":""},{"dropping-particle":"","family":"Zhang","given":"David","non-dropping-particle":"","parse-names":false,"suffix":""},{"dropping-particle":"","family":"Garg","given":"Jay P.","non-dropping-particle":"","parse-names":false,"suffix":""},{"dropping-particle":"","family":"Brunetta","given":"Paul","non-dropping-particle":"","parse-names":false,"suffix":""},{"dropping-particle":"","family":"Appel","given":"Gerald","non-dropping-particle":"","parse-names":false,"suffix":""},{"dropping-particle":"","family":"LUNAR Investigator Group","given":"","non-dropping-particle":"","parse-names":false,"suffix":""}],"container-title":"Arthritis and rheumatism","id":"ITEM-1","issue":"4","issued":{"date-parts":[["2012"]]},"page":"1215-1226","title":"Efficacy and safety of rituximab in patients with active proliferative lupus nephritis: the Lupus Nephritis Assessment with Rituximab study.","type":"article-journal","volume":"64"},"uris":["http://www.mendeley.com/documents/?uuid=331db55c-cb0e-4147-b777-176a4b58f889"]}],"mendeley":{"formattedCitation":"(10)","plainTextFormattedCitation":"(10)","previouslyFormattedCitation":"(10)"},"properties":{"noteIndex":0},"schema":"https://github.com/citation-style-language/schema/raw/master/csl-citation.json"}</w:instrText>
          </w:r>
          <w:r w:rsidRPr="00F731A2">
            <w:rPr>
              <w:rFonts w:ascii="Calibri" w:eastAsia="Calibri" w:hAnsi="Calibri" w:cs="Times New Roman"/>
            </w:rPr>
            <w:fldChar w:fldCharType="separate"/>
          </w:r>
          <w:r w:rsidRPr="00F731A2">
            <w:rPr>
              <w:rFonts w:ascii="Calibri" w:eastAsia="Calibri" w:hAnsi="Calibri" w:cs="Times New Roman"/>
              <w:noProof/>
            </w:rPr>
            <w:t>(10)</w:t>
          </w:r>
          <w:r w:rsidRPr="00F731A2">
            <w:rPr>
              <w:rFonts w:ascii="Calibri" w:eastAsia="Calibri" w:hAnsi="Calibri" w:cs="Times New Roman"/>
            </w:rPr>
            <w:fldChar w:fldCharType="end"/>
          </w:r>
          <w:r w:rsidRPr="00F731A2">
            <w:rPr>
              <w:rFonts w:ascii="Calibri" w:eastAsia="Calibri" w:hAnsi="Calibri" w:cs="Times New Roman"/>
            </w:rPr>
            <w:t xml:space="preserve"> definition for clinical remission was used: complete remission was defined reduction of proteinuria to &lt;0.5g/24h, inactive urinary sediment and normal serum creatinine level if it was abnormal at baseline (or a serum creatinine level of &lt;115% of baseline if it was normal at baseline serum creatinine &lt;115% of baseline); partial remission was defined as a reduction in proteinuria to &lt;1g/24h if initial value &lt;3h/24h (or reduction to &lt;3g/24h if initial value &gt;3g/24h), inactive urinary sediment and a serum creatinine level of &lt;115% of baseline.</w:t>
          </w:r>
          <w:r w:rsidRPr="00F731A2">
            <w:t>‬</w:t>
          </w:r>
          <w:r w:rsidRPr="00F731A2">
            <w:t>‬</w:t>
          </w:r>
          <w:r w:rsidRPr="00F731A2">
            <w:t>‬</w:t>
          </w:r>
          <w:r w:rsidRPr="00F731A2">
            <w:t>‬</w:t>
          </w:r>
          <w:r w:rsidRPr="00F731A2">
            <w:t>‬</w:t>
          </w:r>
          <w:r w:rsidRPr="00F731A2">
            <w:t>‬</w:t>
          </w:r>
          <w:r w:rsidRPr="00F731A2">
            <w:t>‬</w:t>
          </w:r>
          <w:r w:rsidRPr="00F731A2">
            <w:t>‬</w:t>
          </w:r>
          <w:r w:rsidRPr="00F731A2">
            <w:t>‬</w:t>
          </w:r>
          <w:r w:rsidRPr="00F731A2">
            <w:t>‬</w:t>
          </w:r>
          <w:r w:rsidRPr="00F731A2">
            <w:t>‬</w:t>
          </w:r>
          <w:r w:rsidRPr="00F731A2">
            <w:t>‬”</w:t>
          </w:r>
          <w:r w:rsidR="009C6179">
            <w:t>‬</w:t>
          </w:r>
          <w:r w:rsidR="009C6179">
            <w:t>‬</w:t>
          </w:r>
        </w:dir>
      </w:dir>
    </w:p>
    <w:p w14:paraId="5930ABF4" w14:textId="1767B943" w:rsidR="00F731A2" w:rsidRDefault="00F731A2" w:rsidP="00F731A2">
      <w:pPr>
        <w:spacing w:after="0" w:line="360" w:lineRule="auto"/>
        <w:ind w:firstLine="720"/>
      </w:pPr>
      <w:r w:rsidRPr="00F731A2">
        <w:rPr>
          <w:rFonts w:ascii="Arial" w:hAnsi="Arial" w:cs="Arial"/>
          <w:color w:val="4472C4" w:themeColor="accent1"/>
          <w:shd w:val="clear" w:color="auto" w:fill="FFFFFF"/>
        </w:rPr>
        <w:t xml:space="preserve">The overall follow-up in stated within the manuscript: </w:t>
      </w:r>
      <w:r>
        <w:t>“</w:t>
      </w:r>
      <w:r w:rsidRPr="00F93CB1">
        <w:rPr>
          <w:rFonts w:ascii="Calibri" w:eastAsia="Calibri" w:hAnsi="Calibri" w:cs="Times New Roman"/>
        </w:rPr>
        <w:t xml:space="preserve">The 46 patients were evaluated during a median follow-up of 31.9 months (13.2-45.6) </w:t>
      </w:r>
      <w:proofErr w:type="gramStart"/>
      <w:r w:rsidRPr="00F93CB1">
        <w:rPr>
          <w:rFonts w:ascii="Calibri" w:eastAsia="Calibri" w:hAnsi="Calibri" w:cs="Times New Roman"/>
        </w:rPr>
        <w:t>months</w:t>
      </w:r>
      <w:r w:rsidRPr="00F93CB1">
        <w:t>.</w:t>
      </w:r>
      <w:r>
        <w:t>“</w:t>
      </w:r>
      <w:proofErr w:type="gramEnd"/>
      <w:r>
        <w:t xml:space="preserve"> </w:t>
      </w:r>
      <w:r w:rsidRPr="00F731A2">
        <w:rPr>
          <w:rFonts w:ascii="Arial" w:hAnsi="Arial" w:cs="Arial"/>
          <w:color w:val="4472C4" w:themeColor="accent1"/>
          <w:shd w:val="clear" w:color="auto" w:fill="FFFFFF"/>
        </w:rPr>
        <w:t xml:space="preserve">The </w:t>
      </w:r>
      <w:r>
        <w:rPr>
          <w:rFonts w:ascii="Arial" w:hAnsi="Arial" w:cs="Arial"/>
          <w:color w:val="4472C4" w:themeColor="accent1"/>
          <w:shd w:val="clear" w:color="auto" w:fill="FFFFFF"/>
        </w:rPr>
        <w:t>patients with the lowest follow-up time were the ones with ongoing induction therapy, which were excluded from outcome analysis, as answered in the next point.</w:t>
      </w:r>
    </w:p>
    <w:p w14:paraId="73A89931" w14:textId="77777777" w:rsidR="006A0F12" w:rsidRPr="00F731A2" w:rsidRDefault="006A0F12" w:rsidP="006A0F12">
      <w:pPr>
        <w:spacing w:after="0"/>
      </w:pPr>
    </w:p>
    <w:p w14:paraId="3CD714D3" w14:textId="5F0DFC52" w:rsidR="006A0F12" w:rsidRDefault="006A0F12" w:rsidP="00384101">
      <w:pPr>
        <w:pStyle w:val="ListParagraph"/>
        <w:numPr>
          <w:ilvl w:val="0"/>
          <w:numId w:val="2"/>
        </w:numPr>
        <w:spacing w:after="0"/>
      </w:pPr>
      <w:r>
        <w:t>In table 2 I would like to see the ISN/RPS classification. I think that the</w:t>
      </w:r>
      <w:r w:rsidR="000C38F9">
        <w:t xml:space="preserve"> </w:t>
      </w:r>
      <w:r>
        <w:t xml:space="preserve">4 patients that are still doing induction </w:t>
      </w:r>
      <w:proofErr w:type="spellStart"/>
      <w:r>
        <w:t>immunossupression</w:t>
      </w:r>
      <w:proofErr w:type="spellEnd"/>
      <w:r>
        <w:t xml:space="preserve"> should be</w:t>
      </w:r>
      <w:r w:rsidR="000C38F9">
        <w:t xml:space="preserve"> </w:t>
      </w:r>
      <w:r>
        <w:t>excluded, as we still cannot figure out their evolution.</w:t>
      </w:r>
    </w:p>
    <w:p w14:paraId="49A16882" w14:textId="50331CC4" w:rsidR="000C38F9" w:rsidRDefault="000C38F9" w:rsidP="006A0F12">
      <w:pPr>
        <w:spacing w:after="0"/>
      </w:pPr>
    </w:p>
    <w:p w14:paraId="5ED681F0" w14:textId="77777777" w:rsidR="00FB5019" w:rsidRPr="00FB5019" w:rsidRDefault="00FB5019" w:rsidP="000C38F9">
      <w:pPr>
        <w:ind w:firstLine="720"/>
        <w:rPr>
          <w:rFonts w:ascii="Arial" w:hAnsi="Arial" w:cs="Arial"/>
          <w:color w:val="4472C4" w:themeColor="accent1"/>
          <w:shd w:val="clear" w:color="auto" w:fill="FFFFFF"/>
        </w:rPr>
      </w:pPr>
      <w:r w:rsidRPr="00FB5019">
        <w:rPr>
          <w:rFonts w:ascii="Arial" w:hAnsi="Arial" w:cs="Arial"/>
          <w:color w:val="4472C4" w:themeColor="accent1"/>
          <w:shd w:val="clear" w:color="auto" w:fill="FFFFFF"/>
        </w:rPr>
        <w:t>We’ve included the abbreviated ISN/RPS classification in table 1.</w:t>
      </w:r>
    </w:p>
    <w:p w14:paraId="67BEB9C6" w14:textId="217A1E4E" w:rsidR="00A9622A" w:rsidRDefault="00FB5019" w:rsidP="000C38F9">
      <w:pPr>
        <w:ind w:firstLine="720"/>
      </w:pPr>
      <w:r w:rsidRPr="00FB5019">
        <w:rPr>
          <w:rFonts w:ascii="Arial" w:hAnsi="Arial" w:cs="Arial"/>
          <w:color w:val="4472C4" w:themeColor="accent1"/>
          <w:shd w:val="clear" w:color="auto" w:fill="FFFFFF"/>
        </w:rPr>
        <w:t xml:space="preserve">As for the 4 patients with ongoing induction, they have been excluded from the outcome analysis: </w:t>
      </w:r>
      <w:r w:rsidR="005C09D2" w:rsidRPr="00FB5019">
        <w:t>“Excluding patients with ongoing induction immunosuppression, clinical remission was obtained in 93.8% (30/32) of patients – we observed 15 complete,15 partial remissions and 4 patients suffered LN recurrence.”</w:t>
      </w:r>
    </w:p>
    <w:p w14:paraId="2246A890" w14:textId="77777777" w:rsidR="006A0F12" w:rsidRDefault="006A0F12" w:rsidP="006A0F12">
      <w:pPr>
        <w:spacing w:after="0"/>
      </w:pPr>
    </w:p>
    <w:p w14:paraId="4D8B1B90" w14:textId="664D2DA4" w:rsidR="006A0F12" w:rsidRDefault="006A0F12" w:rsidP="00384101">
      <w:pPr>
        <w:pStyle w:val="ListParagraph"/>
        <w:numPr>
          <w:ilvl w:val="0"/>
          <w:numId w:val="2"/>
        </w:numPr>
        <w:spacing w:after="0"/>
      </w:pPr>
      <w:r>
        <w:t>I like your discussion, I think it has some interesting ideas, I think that</w:t>
      </w:r>
      <w:r w:rsidR="000C38F9">
        <w:t xml:space="preserve"> </w:t>
      </w:r>
      <w:r>
        <w:t xml:space="preserve">you </w:t>
      </w:r>
      <w:proofErr w:type="gramStart"/>
      <w:r>
        <w:t>have to</w:t>
      </w:r>
      <w:proofErr w:type="gramEnd"/>
      <w:r>
        <w:t xml:space="preserve"> state that the ISN/RPS was older than Austin and Hill criteria,</w:t>
      </w:r>
      <w:r w:rsidR="000C38F9">
        <w:t xml:space="preserve"> </w:t>
      </w:r>
      <w:r>
        <w:t xml:space="preserve">but it </w:t>
      </w:r>
      <w:proofErr w:type="spellStart"/>
      <w:r>
        <w:t>as</w:t>
      </w:r>
      <w:proofErr w:type="spellEnd"/>
      <w:r>
        <w:t xml:space="preserve"> evolved, and still in your paper it did not correlate with the</w:t>
      </w:r>
      <w:r w:rsidR="000C38F9">
        <w:t xml:space="preserve"> </w:t>
      </w:r>
      <w:r>
        <w:t>follow up.</w:t>
      </w:r>
    </w:p>
    <w:p w14:paraId="52DD831A" w14:textId="16FB4E1F" w:rsidR="000C38F9" w:rsidRDefault="000C38F9" w:rsidP="006A0F12">
      <w:pPr>
        <w:spacing w:after="0"/>
      </w:pPr>
    </w:p>
    <w:p w14:paraId="24D585E0" w14:textId="314FCC6F" w:rsidR="00AD4A45" w:rsidRPr="00AD4A45" w:rsidRDefault="00444FD0" w:rsidP="00AD4A45">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We agree with the reviewers suggestion, and think it is already implied in this segment of the discussion: “</w:t>
      </w:r>
      <w:r w:rsidRPr="00F93CB1">
        <w:rPr>
          <w:rFonts w:ascii="Calibri" w:eastAsia="Calibri" w:hAnsi="Calibri" w:cs="Times New Roman"/>
        </w:rPr>
        <w:t>It is therefore not surprising that, despite being extensively used, the ISN/RPS classification could not predict clinical outcomes. This has led to the development of the indexes described by Austin and later by Hill, which have proven capable of estimating renal outcomes from the renal biopsy findings. Their integration in the most recent ISN/RPS classification reflects its importance.</w:t>
      </w:r>
      <w:r>
        <w:rPr>
          <w:rFonts w:ascii="Calibri" w:eastAsia="Calibri" w:hAnsi="Calibri" w:cs="Times New Roman"/>
        </w:rPr>
        <w:t>”</w:t>
      </w:r>
    </w:p>
    <w:p w14:paraId="6CAD3847" w14:textId="77777777" w:rsidR="006A0F12" w:rsidRDefault="006A0F12" w:rsidP="006A0F12">
      <w:pPr>
        <w:spacing w:after="0"/>
      </w:pPr>
    </w:p>
    <w:p w14:paraId="65062AD8" w14:textId="201D1285" w:rsidR="00A668C4" w:rsidRDefault="006A0F12" w:rsidP="00384101">
      <w:pPr>
        <w:pStyle w:val="ListParagraph"/>
        <w:numPr>
          <w:ilvl w:val="0"/>
          <w:numId w:val="2"/>
        </w:numPr>
        <w:spacing w:after="0"/>
      </w:pPr>
      <w:r>
        <w:t>I believe that though morphological scores are important your paper does not</w:t>
      </w:r>
      <w:r w:rsidR="000C38F9">
        <w:t xml:space="preserve"> </w:t>
      </w:r>
      <w:r>
        <w:t>demonstrate that with the most used score, the ISN/RPS. Perhaps you should</w:t>
      </w:r>
      <w:r w:rsidR="000C38F9">
        <w:t xml:space="preserve"> </w:t>
      </w:r>
      <w:r>
        <w:t>encourage the use of the other scores you applied in your paper.</w:t>
      </w:r>
    </w:p>
    <w:p w14:paraId="76616C12" w14:textId="127BF5CA" w:rsidR="000C38F9" w:rsidRDefault="000C38F9" w:rsidP="006A0F12">
      <w:pPr>
        <w:spacing w:after="0"/>
      </w:pPr>
    </w:p>
    <w:p w14:paraId="72276044" w14:textId="5F3A2538" w:rsidR="006A0F12" w:rsidRPr="009C6179" w:rsidRDefault="00AD4A45" w:rsidP="009C6179">
      <w:pPr>
        <w:spacing w:line="360" w:lineRule="auto"/>
        <w:jc w:val="both"/>
        <w:rPr>
          <w:rFonts w:ascii="Calibri" w:eastAsia="Calibri" w:hAnsi="Calibri" w:cs="Times New Roman"/>
        </w:rPr>
      </w:pPr>
      <w:r w:rsidRPr="009C6179">
        <w:rPr>
          <w:rFonts w:ascii="Arial" w:hAnsi="Arial" w:cs="Arial"/>
          <w:color w:val="4472C4" w:themeColor="accent1"/>
          <w:shd w:val="clear" w:color="auto" w:fill="FFFFFF"/>
        </w:rPr>
        <w:t xml:space="preserve">We agree. </w:t>
      </w:r>
      <w:r w:rsidRPr="00E71D41">
        <w:rPr>
          <w:rFonts w:ascii="Arial" w:hAnsi="Arial" w:cs="Arial"/>
          <w:color w:val="4472C4" w:themeColor="accent1"/>
          <w:shd w:val="clear" w:color="auto" w:fill="FFFFFF"/>
        </w:rPr>
        <w:t>We’ve added a sentence to the manuscript’s summary to further emphasize that point: “</w:t>
      </w:r>
      <w:r w:rsidRPr="00E71D41">
        <w:rPr>
          <w:rFonts w:ascii="Calibri" w:eastAsia="Calibri" w:hAnsi="Calibri" w:cs="Times New Roman"/>
        </w:rPr>
        <w:t xml:space="preserve">In summary, the most recent ISN/RPS consensus recognizes the efficacy of </w:t>
      </w:r>
      <w:r w:rsidRPr="00E71D41">
        <w:rPr>
          <w:rFonts w:ascii="Calibri" w:hAnsi="Calibri"/>
        </w:rPr>
        <w:t xml:space="preserve">histomorphological indexes </w:t>
      </w:r>
      <w:r w:rsidRPr="00E71D41">
        <w:rPr>
          <w:rFonts w:ascii="Calibri" w:hAnsi="Calibri"/>
        </w:rPr>
        <w:lastRenderedPageBreak/>
        <w:t>in the evaluation of LN, and our data supports that. We observed a significant correlation between the renal outcomes and the indexes described by Austin and Hill.</w:t>
      </w:r>
      <w:r w:rsidRPr="00E71D41">
        <w:rPr>
          <w:rFonts w:ascii="Calibri" w:eastAsia="Calibri" w:hAnsi="Calibri" w:cs="Times New Roman"/>
        </w:rPr>
        <w:t xml:space="preserve"> We encourage other units to include morphological indexes in their evaluation of such patients, as they are easily applicable scores and may provide a useful and individualized quantitative measure of clinical outcomes.”</w:t>
      </w:r>
      <w:bookmarkStart w:id="2" w:name="_GoBack"/>
      <w:bookmarkEnd w:id="2"/>
    </w:p>
    <w:p w14:paraId="0F45263E" w14:textId="77777777" w:rsidR="000C38F9" w:rsidRDefault="000C38F9" w:rsidP="000C38F9">
      <w:pPr>
        <w:spacing w:after="0"/>
      </w:pPr>
      <w:r>
        <w:t>------------------------------------------------------</w:t>
      </w:r>
    </w:p>
    <w:p w14:paraId="6AD8CF98" w14:textId="77777777" w:rsidR="000C38F9" w:rsidRDefault="000C38F9" w:rsidP="000C38F9">
      <w:pPr>
        <w:spacing w:after="0"/>
      </w:pPr>
    </w:p>
    <w:p w14:paraId="40232691" w14:textId="29DC93C7" w:rsidR="006A0F12" w:rsidRPr="000C38F9" w:rsidRDefault="000C38F9" w:rsidP="000C38F9">
      <w:pPr>
        <w:spacing w:after="0"/>
      </w:pPr>
      <w:r>
        <w:t>------------------------------------------------------</w:t>
      </w:r>
    </w:p>
    <w:p w14:paraId="1C33EE2E" w14:textId="77777777" w:rsidR="000C38F9" w:rsidRDefault="000C38F9" w:rsidP="000C38F9">
      <w:pPr>
        <w:rPr>
          <w:rFonts w:ascii="Arial" w:hAnsi="Arial" w:cs="Arial"/>
          <w:color w:val="000000"/>
          <w:shd w:val="clear" w:color="auto" w:fill="FFFFFF"/>
        </w:rPr>
      </w:pPr>
    </w:p>
    <w:p w14:paraId="1F8B6DD5" w14:textId="77777777" w:rsidR="006A0F12" w:rsidRDefault="006A0F12" w:rsidP="006A0F12">
      <w:pPr>
        <w:spacing w:line="360" w:lineRule="auto"/>
        <w:jc w:val="both"/>
        <w:rPr>
          <w:rFonts w:ascii="Arial" w:hAnsi="Arial" w:cs="Arial"/>
          <w:color w:val="4472C4" w:themeColor="accent1"/>
          <w:shd w:val="clear" w:color="auto" w:fill="FFFFFF"/>
        </w:rPr>
      </w:pPr>
      <w:r>
        <w:rPr>
          <w:rFonts w:ascii="Arial" w:hAnsi="Arial" w:cs="Arial"/>
          <w:color w:val="4472C4" w:themeColor="accent1"/>
          <w:shd w:val="clear" w:color="auto" w:fill="FFFFFF"/>
        </w:rPr>
        <w:t>Once again, we acknowledge and kindly thank the reviewers for their observations and hope the manuscript has been improved by these changes.</w:t>
      </w:r>
    </w:p>
    <w:p w14:paraId="43014019" w14:textId="77777777" w:rsidR="006A0F12" w:rsidRDefault="006A0F12" w:rsidP="006A0F12">
      <w:pPr>
        <w:spacing w:line="360" w:lineRule="auto"/>
        <w:jc w:val="both"/>
        <w:rPr>
          <w:rFonts w:ascii="Arial" w:hAnsi="Arial" w:cs="Arial"/>
          <w:color w:val="4472C4" w:themeColor="accent1"/>
          <w:shd w:val="clear" w:color="auto" w:fill="FFFFFF"/>
        </w:rPr>
      </w:pPr>
    </w:p>
    <w:p w14:paraId="32A6B2B9" w14:textId="2DAC96CC" w:rsidR="006A0F12" w:rsidRPr="006A0F12" w:rsidRDefault="006A0F12" w:rsidP="006A0F12">
      <w:pPr>
        <w:spacing w:line="360" w:lineRule="auto"/>
        <w:jc w:val="both"/>
        <w:rPr>
          <w:rFonts w:ascii="Arial" w:hAnsi="Arial" w:cs="Arial"/>
          <w:color w:val="4472C4" w:themeColor="accent1"/>
          <w:shd w:val="clear" w:color="auto" w:fill="FFFFFF"/>
        </w:rPr>
      </w:pPr>
      <w:r>
        <w:rPr>
          <w:rFonts w:ascii="Arial" w:hAnsi="Arial" w:cs="Arial"/>
          <w:color w:val="4472C4" w:themeColor="accent1"/>
          <w:shd w:val="clear" w:color="auto" w:fill="FFFFFF"/>
        </w:rPr>
        <w:t>Best regards,</w:t>
      </w:r>
    </w:p>
    <w:sectPr w:rsidR="006A0F12" w:rsidRPr="006A0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C5EA5"/>
    <w:multiLevelType w:val="hybridMultilevel"/>
    <w:tmpl w:val="E0CEC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A26B1"/>
    <w:multiLevelType w:val="hybridMultilevel"/>
    <w:tmpl w:val="4886B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C4"/>
    <w:rsid w:val="000C38F9"/>
    <w:rsid w:val="00336F92"/>
    <w:rsid w:val="00346FBE"/>
    <w:rsid w:val="003812AF"/>
    <w:rsid w:val="00384101"/>
    <w:rsid w:val="00436028"/>
    <w:rsid w:val="00444FD0"/>
    <w:rsid w:val="005378FC"/>
    <w:rsid w:val="00596C27"/>
    <w:rsid w:val="005C09D2"/>
    <w:rsid w:val="00683AF2"/>
    <w:rsid w:val="006A0F12"/>
    <w:rsid w:val="00797652"/>
    <w:rsid w:val="00922419"/>
    <w:rsid w:val="009C6179"/>
    <w:rsid w:val="00A668C4"/>
    <w:rsid w:val="00A9622A"/>
    <w:rsid w:val="00AD4A45"/>
    <w:rsid w:val="00CB32E8"/>
    <w:rsid w:val="00E71D41"/>
    <w:rsid w:val="00F731A2"/>
    <w:rsid w:val="00FB5019"/>
    <w:rsid w:val="00FB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81F0"/>
  <w15:chartTrackingRefBased/>
  <w15:docId w15:val="{81E380D1-B16A-4AA4-A8D3-54CAC31F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8F9"/>
    <w:pPr>
      <w:ind w:left="720"/>
      <w:contextualSpacing/>
    </w:pPr>
  </w:style>
  <w:style w:type="character" w:styleId="CommentReference">
    <w:name w:val="annotation reference"/>
    <w:basedOn w:val="DefaultParagraphFont"/>
    <w:uiPriority w:val="99"/>
    <w:semiHidden/>
    <w:unhideWhenUsed/>
    <w:rsid w:val="00A9622A"/>
    <w:rPr>
      <w:sz w:val="16"/>
      <w:szCs w:val="16"/>
    </w:rPr>
  </w:style>
  <w:style w:type="paragraph" w:styleId="CommentText">
    <w:name w:val="annotation text"/>
    <w:basedOn w:val="Normal"/>
    <w:link w:val="CommentTextChar"/>
    <w:uiPriority w:val="99"/>
    <w:semiHidden/>
    <w:unhideWhenUsed/>
    <w:rsid w:val="00A9622A"/>
    <w:pPr>
      <w:spacing w:line="240" w:lineRule="auto"/>
    </w:pPr>
    <w:rPr>
      <w:sz w:val="20"/>
      <w:szCs w:val="20"/>
    </w:rPr>
  </w:style>
  <w:style w:type="character" w:customStyle="1" w:styleId="CommentTextChar">
    <w:name w:val="Comment Text Char"/>
    <w:basedOn w:val="DefaultParagraphFont"/>
    <w:link w:val="CommentText"/>
    <w:uiPriority w:val="99"/>
    <w:semiHidden/>
    <w:rsid w:val="00A9622A"/>
    <w:rPr>
      <w:sz w:val="20"/>
      <w:szCs w:val="20"/>
    </w:rPr>
  </w:style>
  <w:style w:type="paragraph" w:styleId="CommentSubject">
    <w:name w:val="annotation subject"/>
    <w:basedOn w:val="CommentText"/>
    <w:next w:val="CommentText"/>
    <w:link w:val="CommentSubjectChar"/>
    <w:uiPriority w:val="99"/>
    <w:semiHidden/>
    <w:unhideWhenUsed/>
    <w:rsid w:val="00A9622A"/>
    <w:rPr>
      <w:b/>
      <w:bCs/>
    </w:rPr>
  </w:style>
  <w:style w:type="character" w:customStyle="1" w:styleId="CommentSubjectChar">
    <w:name w:val="Comment Subject Char"/>
    <w:basedOn w:val="CommentTextChar"/>
    <w:link w:val="CommentSubject"/>
    <w:uiPriority w:val="99"/>
    <w:semiHidden/>
    <w:rsid w:val="00A9622A"/>
    <w:rPr>
      <w:b/>
      <w:bCs/>
      <w:sz w:val="20"/>
      <w:szCs w:val="20"/>
    </w:rPr>
  </w:style>
  <w:style w:type="paragraph" w:styleId="BalloonText">
    <w:name w:val="Balloon Text"/>
    <w:basedOn w:val="Normal"/>
    <w:link w:val="BalloonTextChar"/>
    <w:uiPriority w:val="99"/>
    <w:semiHidden/>
    <w:unhideWhenUsed/>
    <w:rsid w:val="00A96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1932</TotalTime>
  <Pages>5</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Navarro</dc:creator>
  <cp:keywords/>
  <dc:description/>
  <cp:lastModifiedBy>David Navarro</cp:lastModifiedBy>
  <cp:revision>13</cp:revision>
  <dcterms:created xsi:type="dcterms:W3CDTF">2019-01-24T17:39:00Z</dcterms:created>
  <dcterms:modified xsi:type="dcterms:W3CDTF">2019-01-27T14:36:00Z</dcterms:modified>
</cp:coreProperties>
</file>