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F924" w14:textId="564AF240" w:rsidR="006C498C" w:rsidRPr="006C498C" w:rsidRDefault="006C498C" w:rsidP="006C498C">
      <w:pPr>
        <w:pStyle w:val="Legenda"/>
        <w:keepNext/>
        <w:rPr>
          <w:i w:val="0"/>
          <w:color w:val="auto"/>
          <w:lang w:val="en-US"/>
        </w:rPr>
      </w:pPr>
      <w:bookmarkStart w:id="0" w:name="_Hlk256543"/>
      <w:r w:rsidRPr="006C498C">
        <w:rPr>
          <w:i w:val="0"/>
          <w:color w:val="auto"/>
          <w:lang w:val="en-US"/>
        </w:rPr>
        <w:t xml:space="preserve">Table </w:t>
      </w:r>
      <w:r w:rsidRPr="006C498C">
        <w:rPr>
          <w:i w:val="0"/>
          <w:color w:val="auto"/>
        </w:rPr>
        <w:fldChar w:fldCharType="begin"/>
      </w:r>
      <w:r w:rsidRPr="006C498C">
        <w:rPr>
          <w:i w:val="0"/>
          <w:color w:val="auto"/>
          <w:lang w:val="en-US"/>
        </w:rPr>
        <w:instrText xml:space="preserve"> SEQ Table \* ARABIC </w:instrText>
      </w:r>
      <w:r w:rsidRPr="006C498C">
        <w:rPr>
          <w:i w:val="0"/>
          <w:color w:val="auto"/>
        </w:rPr>
        <w:fldChar w:fldCharType="separate"/>
      </w:r>
      <w:r w:rsidR="007A17D4">
        <w:rPr>
          <w:i w:val="0"/>
          <w:noProof/>
          <w:color w:val="auto"/>
          <w:lang w:val="en-US"/>
        </w:rPr>
        <w:t>1</w:t>
      </w:r>
      <w:r w:rsidRPr="006C498C">
        <w:rPr>
          <w:i w:val="0"/>
          <w:color w:val="auto"/>
        </w:rPr>
        <w:fldChar w:fldCharType="end"/>
      </w:r>
      <w:r w:rsidR="00A66258" w:rsidRPr="00A66258">
        <w:rPr>
          <w:i w:val="0"/>
          <w:color w:val="auto"/>
          <w:lang w:val="en-US"/>
        </w:rPr>
        <w:t xml:space="preserve"> </w:t>
      </w:r>
      <w:r w:rsidR="00A66258">
        <w:rPr>
          <w:i w:val="0"/>
          <w:color w:val="auto"/>
          <w:lang w:val="en-US"/>
        </w:rPr>
        <w:t>-</w:t>
      </w:r>
      <w:r w:rsidRPr="006C498C">
        <w:rPr>
          <w:i w:val="0"/>
          <w:color w:val="auto"/>
          <w:lang w:val="en-US"/>
        </w:rPr>
        <w:t xml:space="preserve"> </w:t>
      </w:r>
      <w:r w:rsidRPr="006C498C">
        <w:rPr>
          <w:rFonts w:cstheme="minorHAnsi"/>
          <w:i w:val="0"/>
          <w:color w:val="auto"/>
          <w:sz w:val="20"/>
          <w:szCs w:val="20"/>
          <w:lang w:val="en-GB"/>
        </w:rPr>
        <w:t>Demographic and clinical characteristics of the population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21"/>
        <w:gridCol w:w="3266"/>
      </w:tblGrid>
      <w:tr w:rsidR="008D5A81" w:rsidRPr="00AA0B55" w14:paraId="2DFAFE6D" w14:textId="77777777" w:rsidTr="00F5185D">
        <w:tc>
          <w:tcPr>
            <w:tcW w:w="6387" w:type="dxa"/>
            <w:gridSpan w:val="2"/>
          </w:tcPr>
          <w:bookmarkEnd w:id="0"/>
          <w:p w14:paraId="20671771" w14:textId="73E15406" w:rsidR="008D5A81" w:rsidRPr="00F5185D" w:rsidRDefault="008D5A81" w:rsidP="006C498C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Demographic and clinical characteristics of the population</w:t>
            </w:r>
          </w:p>
        </w:tc>
      </w:tr>
      <w:tr w:rsidR="008D5A81" w:rsidRPr="00F5185D" w14:paraId="43FE69AC" w14:textId="77777777" w:rsidTr="00F5185D">
        <w:tc>
          <w:tcPr>
            <w:tcW w:w="3121" w:type="dxa"/>
          </w:tcPr>
          <w:p w14:paraId="10FF742B" w14:textId="77777777" w:rsidR="008D5A81" w:rsidRPr="00F5185D" w:rsidRDefault="008D5A81" w:rsidP="00880940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i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3266" w:type="dxa"/>
          </w:tcPr>
          <w:p w14:paraId="33183D8F" w14:textId="5565394A" w:rsidR="008D5A81" w:rsidRPr="00F5185D" w:rsidRDefault="004A3A3B" w:rsidP="00F5185D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                   </w:t>
            </w:r>
            <w:r w:rsidR="008D5A81" w:rsidRPr="00F5185D">
              <w:rPr>
                <w:rFonts w:cstheme="minorHAnsi"/>
                <w:b/>
                <w:i/>
                <w:sz w:val="20"/>
                <w:szCs w:val="20"/>
                <w:lang w:val="en-GB"/>
              </w:rPr>
              <w:t>Nº patients (%)</w:t>
            </w:r>
          </w:p>
        </w:tc>
      </w:tr>
      <w:tr w:rsidR="008D5A81" w:rsidRPr="00F5185D" w14:paraId="276F7C49" w14:textId="77777777" w:rsidTr="00FA0F4D">
        <w:tc>
          <w:tcPr>
            <w:tcW w:w="3121" w:type="dxa"/>
            <w:tcBorders>
              <w:bottom w:val="single" w:sz="4" w:space="0" w:color="auto"/>
            </w:tcBorders>
          </w:tcPr>
          <w:p w14:paraId="1228B358" w14:textId="77777777" w:rsidR="008D5A81" w:rsidRPr="00F5185D" w:rsidRDefault="008D5A81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E74F1DD" w14:textId="3B7145A5" w:rsidR="008D5A81" w:rsidRPr="00F5185D" w:rsidRDefault="00931BB7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169</w:t>
            </w:r>
            <w:r w:rsidR="008D5A81" w:rsidRPr="00F5185D">
              <w:rPr>
                <w:rFonts w:cstheme="minorHAnsi"/>
                <w:sz w:val="20"/>
                <w:szCs w:val="20"/>
                <w:lang w:val="en-GB"/>
              </w:rPr>
              <w:t xml:space="preserve"> (100)</w:t>
            </w:r>
          </w:p>
        </w:tc>
      </w:tr>
      <w:tr w:rsidR="008D5A81" w:rsidRPr="00F5185D" w14:paraId="6F8EDD5F" w14:textId="77777777" w:rsidTr="00FA0F4D">
        <w:tc>
          <w:tcPr>
            <w:tcW w:w="3121" w:type="dxa"/>
            <w:tcBorders>
              <w:bottom w:val="nil"/>
              <w:right w:val="single" w:sz="4" w:space="0" w:color="auto"/>
            </w:tcBorders>
          </w:tcPr>
          <w:p w14:paraId="7AFFBD8E" w14:textId="77777777" w:rsidR="004A3A3B" w:rsidRPr="00F5185D" w:rsidRDefault="008D5A81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 xml:space="preserve">Age </w:t>
            </w:r>
            <w:r w:rsidR="004A3A3B" w:rsidRPr="00F5185D">
              <w:rPr>
                <w:rFonts w:cstheme="minorHAnsi"/>
                <w:b/>
                <w:sz w:val="20"/>
                <w:szCs w:val="20"/>
                <w:lang w:val="en-GB"/>
              </w:rPr>
              <w:t>(years)</w:t>
            </w:r>
          </w:p>
        </w:tc>
        <w:tc>
          <w:tcPr>
            <w:tcW w:w="3266" w:type="dxa"/>
            <w:tcBorders>
              <w:left w:val="single" w:sz="4" w:space="0" w:color="auto"/>
              <w:bottom w:val="nil"/>
            </w:tcBorders>
          </w:tcPr>
          <w:p w14:paraId="4017E3E7" w14:textId="77777777" w:rsidR="008D5A81" w:rsidRPr="00F5185D" w:rsidRDefault="008D5A81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5185D" w:rsidRPr="00F5185D" w14:paraId="57C0DA1C" w14:textId="77777777" w:rsidTr="00D257AD">
        <w:tc>
          <w:tcPr>
            <w:tcW w:w="31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EC9E50" w14:textId="3391DE6D" w:rsidR="00F5185D" w:rsidRPr="00F5185D" w:rsidRDefault="00F5185D" w:rsidP="00F5185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proofErr w:type="spellStart"/>
            <w:r w:rsidRPr="00F5185D">
              <w:rPr>
                <w:rFonts w:cstheme="minorHAnsi"/>
                <w:sz w:val="20"/>
                <w:szCs w:val="20"/>
                <w:lang w:val="en-GB"/>
              </w:rPr>
              <w:t>mean±SD</w:t>
            </w:r>
            <w:proofErr w:type="spellEnd"/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822B37" w14:textId="677FB855" w:rsidR="00F5185D" w:rsidRPr="00F5185D" w:rsidRDefault="00F5185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>52±20</w:t>
            </w:r>
          </w:p>
        </w:tc>
      </w:tr>
      <w:tr w:rsidR="00931BB7" w:rsidRPr="00F5185D" w14:paraId="13428618" w14:textId="77777777" w:rsidTr="00D257AD">
        <w:tc>
          <w:tcPr>
            <w:tcW w:w="3121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6CF7827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&lt; 1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04146B5" w14:textId="283EDAE1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0 (0)</w:t>
            </w:r>
          </w:p>
        </w:tc>
      </w:tr>
      <w:tr w:rsidR="00931BB7" w:rsidRPr="00F5185D" w14:paraId="34905807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7A1EEF67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1 - 4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0FD33476" w14:textId="0E5FA6BC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0 (0)</w:t>
            </w:r>
          </w:p>
        </w:tc>
      </w:tr>
      <w:tr w:rsidR="00931BB7" w:rsidRPr="00F5185D" w14:paraId="38D54B2C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DD11F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5 - 9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B9C5E29" w14:textId="068C283B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2 (1.2)</w:t>
            </w:r>
          </w:p>
        </w:tc>
      </w:tr>
      <w:tr w:rsidR="00931BB7" w:rsidRPr="00F5185D" w14:paraId="29EA8B4B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69B1AF9F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10 - 14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60AB6264" w14:textId="49F0202C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2 (1.2)</w:t>
            </w:r>
          </w:p>
        </w:tc>
      </w:tr>
      <w:tr w:rsidR="00931BB7" w:rsidRPr="00F5185D" w14:paraId="70BD6DD7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E847B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15 - 24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A5D1A0E" w14:textId="1C0F0F6E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10 (5.9)</w:t>
            </w:r>
          </w:p>
        </w:tc>
      </w:tr>
      <w:tr w:rsidR="00931BB7" w:rsidRPr="00F5185D" w14:paraId="548C843A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2E2BBA62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25 - 44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5E99FD05" w14:textId="7E4D4897" w:rsidR="00931BB7" w:rsidRPr="00931BB7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45 (26.6)</w:t>
            </w:r>
          </w:p>
        </w:tc>
      </w:tr>
      <w:tr w:rsidR="00931BB7" w:rsidRPr="00F5185D" w14:paraId="18B99D24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995FD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45 - 64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BBDA7C" w14:textId="3099C356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49 (29)</w:t>
            </w:r>
          </w:p>
        </w:tc>
      </w:tr>
      <w:tr w:rsidR="00931BB7" w:rsidRPr="00F5185D" w14:paraId="71B00DE5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23CE3C9B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65 - 74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39F7C792" w14:textId="15E77583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29 (17.2)</w:t>
            </w:r>
          </w:p>
        </w:tc>
      </w:tr>
      <w:tr w:rsidR="00931BB7" w:rsidRPr="00F5185D" w14:paraId="5890868F" w14:textId="77777777" w:rsidTr="00D257AD">
        <w:tc>
          <w:tcPr>
            <w:tcW w:w="31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11EC93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75 - 84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CAD89E8" w14:textId="6B93F010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31 (18.3)</w:t>
            </w:r>
          </w:p>
        </w:tc>
      </w:tr>
      <w:tr w:rsidR="00931BB7" w:rsidRPr="00F5185D" w14:paraId="1CFC931E" w14:textId="77777777" w:rsidTr="00D257A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3B8710C3" w14:textId="77777777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&gt; 85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479AE97F" w14:textId="256D8EF9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11 (6.5)</w:t>
            </w:r>
          </w:p>
        </w:tc>
      </w:tr>
      <w:tr w:rsidR="008722FE" w:rsidRPr="00F5185D" w14:paraId="3EE7EF55" w14:textId="77777777" w:rsidTr="00FA0F4D">
        <w:tc>
          <w:tcPr>
            <w:tcW w:w="3121" w:type="dxa"/>
            <w:tcBorders>
              <w:top w:val="single" w:sz="4" w:space="0" w:color="auto"/>
              <w:bottom w:val="nil"/>
              <w:right w:val="nil"/>
            </w:tcBorders>
          </w:tcPr>
          <w:p w14:paraId="20A4A18B" w14:textId="7E5FB246" w:rsidR="008722FE" w:rsidRPr="00F5185D" w:rsidRDefault="008722FE" w:rsidP="003B24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 w:rsidR="00F5185D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dults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</w:tcBorders>
          </w:tcPr>
          <w:p w14:paraId="66D61B73" w14:textId="7CE49F7A" w:rsidR="008722FE" w:rsidRPr="00F5185D" w:rsidRDefault="008722FE" w:rsidP="003B243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931BB7">
              <w:rPr>
                <w:rFonts w:cstheme="minorHAnsi"/>
                <w:sz w:val="20"/>
                <w:szCs w:val="20"/>
                <w:lang w:val="en-GB"/>
              </w:rPr>
              <w:t>62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(96)</w:t>
            </w:r>
          </w:p>
        </w:tc>
      </w:tr>
      <w:tr w:rsidR="008722FE" w:rsidRPr="00F5185D" w14:paraId="692AEFAE" w14:textId="77777777" w:rsidTr="00FA0F4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62D56093" w14:textId="1C5548C6" w:rsidR="008722FE" w:rsidRPr="00F5185D" w:rsidRDefault="008722FE" w:rsidP="003B24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 w:rsidR="00F5185D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hildren (&lt;18 years)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2EE6D94B" w14:textId="1445A31A" w:rsidR="008722FE" w:rsidRPr="00F5185D" w:rsidRDefault="00931BB7" w:rsidP="003B243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="008722FE" w:rsidRPr="00F5185D">
              <w:rPr>
                <w:rFonts w:cstheme="minorHAnsi"/>
                <w:sz w:val="20"/>
                <w:szCs w:val="20"/>
                <w:lang w:val="en-GB"/>
              </w:rPr>
              <w:t xml:space="preserve"> (4)</w:t>
            </w:r>
          </w:p>
        </w:tc>
      </w:tr>
      <w:tr w:rsidR="003B2439" w:rsidRPr="00F5185D" w14:paraId="1427FDD0" w14:textId="77777777" w:rsidTr="00F5185D">
        <w:tc>
          <w:tcPr>
            <w:tcW w:w="3121" w:type="dxa"/>
            <w:tcBorders>
              <w:bottom w:val="nil"/>
              <w:right w:val="nil"/>
            </w:tcBorders>
          </w:tcPr>
          <w:p w14:paraId="1D44485F" w14:textId="77777777" w:rsidR="003B2439" w:rsidRPr="00F5185D" w:rsidRDefault="003B2439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266" w:type="dxa"/>
            <w:tcBorders>
              <w:left w:val="nil"/>
              <w:bottom w:val="nil"/>
            </w:tcBorders>
          </w:tcPr>
          <w:p w14:paraId="5F9938E1" w14:textId="77777777" w:rsidR="003B2439" w:rsidRPr="00F5185D" w:rsidRDefault="003B2439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D5A81" w:rsidRPr="00F5185D" w14:paraId="58E9023D" w14:textId="77777777" w:rsidTr="00F5185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5D40C185" w14:textId="3367738C" w:rsidR="008D5A81" w:rsidRPr="00F5185D" w:rsidRDefault="003B2439" w:rsidP="0088094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 w:rsidR="00F5185D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emale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184CE48F" w14:textId="24888F26" w:rsidR="008D5A81" w:rsidRPr="00F5185D" w:rsidRDefault="00931BB7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87</w:t>
            </w:r>
            <w:r w:rsidR="009652FA" w:rsidRPr="00F5185D">
              <w:rPr>
                <w:rFonts w:cstheme="minorHAnsi"/>
                <w:sz w:val="20"/>
                <w:szCs w:val="20"/>
                <w:lang w:val="en-GB"/>
              </w:rPr>
              <w:t xml:space="preserve"> (5</w:t>
            </w:r>
            <w:r>
              <w:rPr>
                <w:rFonts w:cstheme="minorHAnsi"/>
                <w:sz w:val="20"/>
                <w:szCs w:val="20"/>
                <w:lang w:val="en-GB"/>
              </w:rPr>
              <w:t>1.5</w:t>
            </w:r>
            <w:r w:rsidR="009652FA" w:rsidRPr="00F5185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3B2439" w:rsidRPr="00F5185D" w14:paraId="2B47C167" w14:textId="77777777" w:rsidTr="00F5185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7E07B227" w14:textId="01190119" w:rsidR="003B2439" w:rsidRPr="00F5185D" w:rsidRDefault="003B2439" w:rsidP="0088094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 w:rsidR="00F5185D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ale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084A73C3" w14:textId="2113E702" w:rsidR="003B2439" w:rsidRPr="00F5185D" w:rsidRDefault="00931BB7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</w:t>
            </w:r>
            <w:r w:rsidR="009652FA" w:rsidRPr="00F5185D">
              <w:rPr>
                <w:rFonts w:cstheme="minorHAnsi"/>
                <w:sz w:val="20"/>
                <w:szCs w:val="20"/>
                <w:lang w:val="en-GB"/>
              </w:rPr>
              <w:t xml:space="preserve"> (4</w:t>
            </w:r>
            <w:r>
              <w:rPr>
                <w:rFonts w:cstheme="minorHAnsi"/>
                <w:sz w:val="20"/>
                <w:szCs w:val="20"/>
                <w:lang w:val="en-GB"/>
              </w:rPr>
              <w:t>8.5</w:t>
            </w:r>
            <w:r w:rsidR="009652FA" w:rsidRPr="00F5185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3B2439" w:rsidRPr="00F5185D" w14:paraId="3678EA61" w14:textId="77777777" w:rsidTr="00F5185D">
        <w:tc>
          <w:tcPr>
            <w:tcW w:w="3121" w:type="dxa"/>
            <w:tcBorders>
              <w:bottom w:val="nil"/>
              <w:right w:val="nil"/>
            </w:tcBorders>
          </w:tcPr>
          <w:p w14:paraId="7AD363C8" w14:textId="77777777" w:rsidR="003B2439" w:rsidRPr="00F5185D" w:rsidRDefault="003B2439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3266" w:type="dxa"/>
            <w:tcBorders>
              <w:left w:val="nil"/>
              <w:bottom w:val="nil"/>
            </w:tcBorders>
          </w:tcPr>
          <w:p w14:paraId="1AA7E7EB" w14:textId="77777777" w:rsidR="003B2439" w:rsidRPr="00F5185D" w:rsidRDefault="003B2439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31BB7" w:rsidRPr="00F5185D" w14:paraId="4323C866" w14:textId="77777777" w:rsidTr="00F5185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57C45411" w14:textId="29FEBA03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aucasian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21D9FF4C" w14:textId="0FF1D67D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114 (67.5)</w:t>
            </w:r>
          </w:p>
        </w:tc>
      </w:tr>
      <w:tr w:rsidR="00931BB7" w:rsidRPr="00F5185D" w14:paraId="6D52E4C1" w14:textId="77777777" w:rsidTr="00F5185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4ECBB6F6" w14:textId="7B5AED3C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>
              <w:rPr>
                <w:rFonts w:cstheme="minorHAnsi"/>
                <w:sz w:val="20"/>
                <w:szCs w:val="20"/>
                <w:lang w:val="en-GB"/>
              </w:rPr>
              <w:t>African origin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7836E743" w14:textId="4BBE3C66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35 (20.7)</w:t>
            </w:r>
          </w:p>
        </w:tc>
      </w:tr>
      <w:tr w:rsidR="00931BB7" w:rsidRPr="00F5185D" w14:paraId="39B4BBA8" w14:textId="77777777" w:rsidTr="00F5185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201EC437" w14:textId="7141CFF6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ther/non-specified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575A2E72" w14:textId="5C1FE2DE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31BB7">
              <w:rPr>
                <w:rFonts w:cstheme="minorHAnsi"/>
                <w:sz w:val="20"/>
                <w:szCs w:val="20"/>
                <w:lang w:val="en-GB"/>
              </w:rPr>
              <w:t>20 (11.8)</w:t>
            </w:r>
          </w:p>
        </w:tc>
      </w:tr>
      <w:tr w:rsidR="009652FA" w:rsidRPr="00F5185D" w14:paraId="3283EA7F" w14:textId="77777777" w:rsidTr="00F5185D">
        <w:tc>
          <w:tcPr>
            <w:tcW w:w="3121" w:type="dxa"/>
            <w:tcBorders>
              <w:bottom w:val="nil"/>
              <w:right w:val="nil"/>
            </w:tcBorders>
          </w:tcPr>
          <w:p w14:paraId="658FF99D" w14:textId="77777777" w:rsidR="009652FA" w:rsidRPr="00F5185D" w:rsidRDefault="009652FA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Hospitalization days</w:t>
            </w:r>
          </w:p>
        </w:tc>
        <w:tc>
          <w:tcPr>
            <w:tcW w:w="3266" w:type="dxa"/>
            <w:tcBorders>
              <w:left w:val="nil"/>
              <w:bottom w:val="nil"/>
            </w:tcBorders>
          </w:tcPr>
          <w:p w14:paraId="5F67F737" w14:textId="77777777" w:rsidR="009652FA" w:rsidRPr="00F5185D" w:rsidRDefault="009652FA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52FA" w:rsidRPr="00F5185D" w14:paraId="7CBD69C6" w14:textId="77777777" w:rsidTr="00F5185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09C7EB19" w14:textId="77777777" w:rsidR="009652FA" w:rsidRPr="00F5185D" w:rsidRDefault="009652FA" w:rsidP="0088094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F5185D">
              <w:rPr>
                <w:rFonts w:cstheme="minorHAnsi"/>
                <w:sz w:val="20"/>
                <w:szCs w:val="20"/>
                <w:lang w:val="en-GB"/>
              </w:rPr>
              <w:t>mean±SD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5592D335" w14:textId="68DD26AC" w:rsidR="009652FA" w:rsidRPr="00F5185D" w:rsidRDefault="00931BB7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5.9</w:t>
            </w:r>
            <w:r w:rsidR="00C0646C" w:rsidRPr="00F5185D">
              <w:rPr>
                <w:rFonts w:cstheme="minorHAnsi"/>
                <w:sz w:val="20"/>
                <w:szCs w:val="20"/>
                <w:lang w:val="en-GB"/>
              </w:rPr>
              <w:t>±</w:t>
            </w:r>
            <w:r>
              <w:rPr>
                <w:rFonts w:cstheme="minorHAnsi"/>
                <w:sz w:val="20"/>
                <w:szCs w:val="20"/>
                <w:lang w:val="en-GB"/>
              </w:rPr>
              <w:t>4.9</w:t>
            </w:r>
          </w:p>
        </w:tc>
      </w:tr>
      <w:tr w:rsidR="009652FA" w:rsidRPr="00F5185D" w14:paraId="02B74F70" w14:textId="77777777" w:rsidTr="00F5185D">
        <w:tc>
          <w:tcPr>
            <w:tcW w:w="3121" w:type="dxa"/>
            <w:tcBorders>
              <w:bottom w:val="nil"/>
              <w:right w:val="nil"/>
            </w:tcBorders>
          </w:tcPr>
          <w:p w14:paraId="098FC2C0" w14:textId="77777777" w:rsidR="009652FA" w:rsidRPr="00F5185D" w:rsidRDefault="009652FA" w:rsidP="0088094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b/>
                <w:sz w:val="20"/>
                <w:szCs w:val="20"/>
                <w:lang w:val="en-GB"/>
              </w:rPr>
              <w:t>Hospitalization place</w:t>
            </w:r>
          </w:p>
        </w:tc>
        <w:tc>
          <w:tcPr>
            <w:tcW w:w="3266" w:type="dxa"/>
            <w:tcBorders>
              <w:left w:val="nil"/>
              <w:bottom w:val="nil"/>
            </w:tcBorders>
          </w:tcPr>
          <w:p w14:paraId="6B2EEFED" w14:textId="77777777" w:rsidR="009652FA" w:rsidRPr="00F5185D" w:rsidRDefault="009652FA" w:rsidP="008809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31BB7" w:rsidRPr="00F5185D" w14:paraId="32AD1D99" w14:textId="77777777" w:rsidTr="00F5185D"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14:paraId="4D6F2460" w14:textId="7B40D02A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Immunoallergology</w:t>
            </w:r>
            <w:proofErr w:type="spellEnd"/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3BD3428E" w14:textId="2A377417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87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(5</w:t>
            </w:r>
            <w:r>
              <w:rPr>
                <w:rFonts w:cstheme="minorHAnsi"/>
                <w:sz w:val="20"/>
                <w:szCs w:val="20"/>
                <w:lang w:val="en-GB"/>
              </w:rPr>
              <w:t>1.5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931BB7" w:rsidRPr="00F5185D" w14:paraId="2778029C" w14:textId="77777777" w:rsidTr="00FA0F4D">
        <w:tc>
          <w:tcPr>
            <w:tcW w:w="3121" w:type="dxa"/>
            <w:tcBorders>
              <w:top w:val="nil"/>
              <w:bottom w:val="single" w:sz="4" w:space="0" w:color="auto"/>
              <w:right w:val="nil"/>
            </w:tcBorders>
          </w:tcPr>
          <w:p w14:paraId="36555285" w14:textId="67979DD8" w:rsidR="00931BB7" w:rsidRPr="00F5185D" w:rsidRDefault="00931BB7" w:rsidP="00931B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  <w:r>
              <w:rPr>
                <w:rFonts w:cstheme="minorHAnsi"/>
                <w:sz w:val="20"/>
                <w:szCs w:val="20"/>
                <w:lang w:val="en-GB"/>
              </w:rPr>
              <w:t>Another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</w:tcBorders>
          </w:tcPr>
          <w:p w14:paraId="024B8D4A" w14:textId="7903B30C" w:rsidR="00931BB7" w:rsidRPr="00F5185D" w:rsidRDefault="00931BB7" w:rsidP="00931BB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(4</w:t>
            </w:r>
            <w:r>
              <w:rPr>
                <w:rFonts w:cstheme="minorHAnsi"/>
                <w:sz w:val="20"/>
                <w:szCs w:val="20"/>
                <w:lang w:val="en-GB"/>
              </w:rPr>
              <w:t>8.5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7E25FE" w:rsidRPr="00F5185D" w14:paraId="331CE31D" w14:textId="77777777" w:rsidTr="00FA0F4D">
        <w:tc>
          <w:tcPr>
            <w:tcW w:w="6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2AB98A" w14:textId="735B2109" w:rsidR="007E25FE" w:rsidRPr="00F5185D" w:rsidRDefault="00A840ED" w:rsidP="007E25FE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2559BE">
              <w:rPr>
                <w:rFonts w:cstheme="minorHAnsi"/>
                <w:sz w:val="20"/>
                <w:szCs w:val="20"/>
                <w:lang w:val="en-GB"/>
              </w:rPr>
              <w:t>SD</w:t>
            </w:r>
            <w:r w:rsidR="006F0475" w:rsidRPr="002559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F0475" w:rsidRPr="00F5185D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A0F4D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 xml:space="preserve">tandard </w:t>
            </w:r>
            <w:r w:rsidR="00FA0F4D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F5185D">
              <w:rPr>
                <w:rFonts w:cstheme="minorHAnsi"/>
                <w:sz w:val="20"/>
                <w:szCs w:val="20"/>
                <w:lang w:val="en-GB"/>
              </w:rPr>
              <w:t>eviation</w:t>
            </w:r>
          </w:p>
        </w:tc>
      </w:tr>
    </w:tbl>
    <w:p w14:paraId="76418C4D" w14:textId="77777777" w:rsidR="00745146" w:rsidRDefault="00745146" w:rsidP="003B2439">
      <w:pPr>
        <w:rPr>
          <w:lang w:val="en-GB"/>
        </w:rPr>
      </w:pPr>
    </w:p>
    <w:p w14:paraId="4BB04BBA" w14:textId="4202D008" w:rsidR="006E7217" w:rsidRDefault="006E7217" w:rsidP="003B2439">
      <w:pPr>
        <w:rPr>
          <w:lang w:val="en-GB"/>
        </w:rPr>
      </w:pPr>
    </w:p>
    <w:p w14:paraId="00F38E4A" w14:textId="1AA65605" w:rsidR="00F5185D" w:rsidRDefault="00F5185D" w:rsidP="003B2439">
      <w:pPr>
        <w:rPr>
          <w:lang w:val="en-GB"/>
        </w:rPr>
      </w:pPr>
    </w:p>
    <w:p w14:paraId="19DE164B" w14:textId="068D72F1" w:rsidR="006C498C" w:rsidRPr="006C498C" w:rsidRDefault="006C498C" w:rsidP="006C498C">
      <w:pPr>
        <w:pStyle w:val="Legenda"/>
        <w:keepNext/>
        <w:rPr>
          <w:i w:val="0"/>
          <w:color w:val="auto"/>
          <w:lang w:val="en-US"/>
        </w:rPr>
      </w:pPr>
      <w:bookmarkStart w:id="1" w:name="_Hlk256576"/>
      <w:r w:rsidRPr="006C498C">
        <w:rPr>
          <w:i w:val="0"/>
          <w:color w:val="auto"/>
          <w:lang w:val="en-US"/>
        </w:rPr>
        <w:t xml:space="preserve">Table </w:t>
      </w:r>
      <w:r w:rsidRPr="006C498C">
        <w:rPr>
          <w:i w:val="0"/>
          <w:color w:val="auto"/>
        </w:rPr>
        <w:fldChar w:fldCharType="begin"/>
      </w:r>
      <w:r w:rsidRPr="006C498C">
        <w:rPr>
          <w:i w:val="0"/>
          <w:color w:val="auto"/>
          <w:lang w:val="en-US"/>
        </w:rPr>
        <w:instrText xml:space="preserve"> SEQ Table \* ARABIC </w:instrText>
      </w:r>
      <w:r w:rsidRPr="006C498C">
        <w:rPr>
          <w:i w:val="0"/>
          <w:color w:val="auto"/>
        </w:rPr>
        <w:fldChar w:fldCharType="separate"/>
      </w:r>
      <w:r w:rsidR="007A17D4">
        <w:rPr>
          <w:i w:val="0"/>
          <w:noProof/>
          <w:color w:val="auto"/>
          <w:lang w:val="en-US"/>
        </w:rPr>
        <w:t>2</w:t>
      </w:r>
      <w:r w:rsidRPr="006C498C">
        <w:rPr>
          <w:i w:val="0"/>
          <w:color w:val="auto"/>
        </w:rPr>
        <w:fldChar w:fldCharType="end"/>
      </w:r>
      <w:r w:rsidR="00A66258" w:rsidRPr="00A66258">
        <w:rPr>
          <w:i w:val="0"/>
          <w:color w:val="auto"/>
          <w:lang w:val="en-US"/>
        </w:rPr>
        <w:t xml:space="preserve"> </w:t>
      </w:r>
      <w:r w:rsidR="00A66258">
        <w:rPr>
          <w:i w:val="0"/>
          <w:color w:val="auto"/>
          <w:lang w:val="en-US"/>
        </w:rPr>
        <w:t>-</w:t>
      </w:r>
      <w:r w:rsidRPr="006C498C">
        <w:rPr>
          <w:i w:val="0"/>
          <w:color w:val="auto"/>
          <w:lang w:val="en-US"/>
        </w:rPr>
        <w:t xml:space="preserve"> Total of hospitalizations and </w:t>
      </w:r>
      <w:r w:rsidR="00D635B7">
        <w:rPr>
          <w:i w:val="0"/>
          <w:color w:val="auto"/>
          <w:lang w:val="en-US"/>
        </w:rPr>
        <w:t>a</w:t>
      </w:r>
      <w:r w:rsidR="001C78A2">
        <w:rPr>
          <w:i w:val="0"/>
          <w:color w:val="auto"/>
          <w:lang w:val="en-US"/>
        </w:rPr>
        <w:t>ngioedema</w:t>
      </w:r>
      <w:r w:rsidRPr="006C498C">
        <w:rPr>
          <w:i w:val="0"/>
          <w:color w:val="auto"/>
          <w:lang w:val="en-US"/>
        </w:rPr>
        <w:t xml:space="preserve"> </w:t>
      </w:r>
      <w:r w:rsidR="00D635B7">
        <w:rPr>
          <w:i w:val="0"/>
          <w:color w:val="auto"/>
          <w:lang w:val="en-US"/>
        </w:rPr>
        <w:t xml:space="preserve">without urticaria </w:t>
      </w:r>
      <w:r w:rsidRPr="006C498C">
        <w:rPr>
          <w:i w:val="0"/>
          <w:color w:val="auto"/>
          <w:lang w:val="en-US"/>
        </w:rPr>
        <w:t>hospitalizations, between 2009 and 2013</w:t>
      </w:r>
    </w:p>
    <w:bookmarkEnd w:id="1"/>
    <w:tbl>
      <w:tblPr>
        <w:tblStyle w:val="TabelacomGrelha"/>
        <w:tblW w:w="13016" w:type="dxa"/>
        <w:tblLook w:val="04A0" w:firstRow="1" w:lastRow="0" w:firstColumn="1" w:lastColumn="0" w:noHBand="0" w:noVBand="1"/>
      </w:tblPr>
      <w:tblGrid>
        <w:gridCol w:w="7458"/>
        <w:gridCol w:w="794"/>
        <w:gridCol w:w="794"/>
        <w:gridCol w:w="794"/>
        <w:gridCol w:w="794"/>
        <w:gridCol w:w="794"/>
        <w:gridCol w:w="100"/>
        <w:gridCol w:w="694"/>
        <w:gridCol w:w="794"/>
      </w:tblGrid>
      <w:tr w:rsidR="00E165AA" w:rsidRPr="0087735B" w14:paraId="281E3EDF" w14:textId="77777777" w:rsidTr="007715A7">
        <w:trPr>
          <w:trHeight w:val="283"/>
        </w:trPr>
        <w:tc>
          <w:tcPr>
            <w:tcW w:w="7458" w:type="dxa"/>
            <w:vAlign w:val="center"/>
          </w:tcPr>
          <w:p w14:paraId="3EF0C7DD" w14:textId="77777777" w:rsidR="00FA0F4D" w:rsidRPr="0087735B" w:rsidRDefault="00FA0F4D" w:rsidP="00F5185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14:paraId="36305209" w14:textId="77777777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2009</w:t>
            </w:r>
          </w:p>
        </w:tc>
        <w:tc>
          <w:tcPr>
            <w:tcW w:w="794" w:type="dxa"/>
            <w:vAlign w:val="center"/>
          </w:tcPr>
          <w:p w14:paraId="76C7FA8F" w14:textId="77777777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94" w:type="dxa"/>
            <w:vAlign w:val="center"/>
          </w:tcPr>
          <w:p w14:paraId="70E4313D" w14:textId="77777777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2011</w:t>
            </w:r>
          </w:p>
        </w:tc>
        <w:tc>
          <w:tcPr>
            <w:tcW w:w="794" w:type="dxa"/>
            <w:vAlign w:val="center"/>
          </w:tcPr>
          <w:p w14:paraId="7D41E392" w14:textId="77777777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94" w:type="dxa"/>
            <w:vAlign w:val="center"/>
          </w:tcPr>
          <w:p w14:paraId="63C46653" w14:textId="77777777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2013</w:t>
            </w:r>
          </w:p>
        </w:tc>
        <w:tc>
          <w:tcPr>
            <w:tcW w:w="794" w:type="dxa"/>
            <w:gridSpan w:val="2"/>
          </w:tcPr>
          <w:p w14:paraId="1D7F2BD3" w14:textId="1BFFFAD9" w:rsidR="00FA0F4D" w:rsidRPr="0087735B" w:rsidRDefault="00FA0F4D" w:rsidP="00F5185D">
            <w:pPr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87735B">
              <w:rPr>
                <w:rFonts w:eastAsia="Calibr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94" w:type="dxa"/>
            <w:vAlign w:val="center"/>
          </w:tcPr>
          <w:p w14:paraId="00967BF6" w14:textId="455F7519" w:rsidR="00FA0F4D" w:rsidRPr="0087735B" w:rsidRDefault="006C498C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Mean</w:t>
            </w:r>
          </w:p>
        </w:tc>
      </w:tr>
      <w:tr w:rsidR="00E165AA" w:rsidRPr="0087735B" w14:paraId="233211AA" w14:textId="77777777" w:rsidTr="003202B7">
        <w:trPr>
          <w:trHeight w:val="283"/>
        </w:trPr>
        <w:tc>
          <w:tcPr>
            <w:tcW w:w="7458" w:type="dxa"/>
            <w:shd w:val="clear" w:color="auto" w:fill="F2F2F2" w:themeFill="background1" w:themeFillShade="F2"/>
            <w:vAlign w:val="center"/>
          </w:tcPr>
          <w:p w14:paraId="2B5EB4D3" w14:textId="1D9A9759" w:rsidR="00FA0F4D" w:rsidRPr="0087735B" w:rsidRDefault="00FA0F4D" w:rsidP="00F5185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 xml:space="preserve">Hospitalizations with </w:t>
            </w:r>
            <w:r w:rsidR="007715A7">
              <w:rPr>
                <w:rFonts w:cstheme="minorHAnsi"/>
                <w:b/>
                <w:sz w:val="20"/>
                <w:szCs w:val="20"/>
                <w:lang w:val="en-GB"/>
              </w:rPr>
              <w:t>angioedema without urticaria</w:t>
            </w: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 xml:space="preserve"> - n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B4BD063" w14:textId="66724AA4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  <w:r w:rsidR="00931BB7">
              <w:rPr>
                <w:rFonts w:cstheme="minorHAns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6866455" w14:textId="4B0C1C4F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3</w:t>
            </w:r>
            <w:r w:rsidR="00931BB7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7CC3E492" w14:textId="77AC776C" w:rsidR="00FA0F4D" w:rsidRPr="0087735B" w:rsidRDefault="00931B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42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0224B120" w14:textId="4F396B36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</w:t>
            </w:r>
            <w:r w:rsidR="00931BB7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4ABC44F" w14:textId="3F5A241E" w:rsidR="00FA0F4D" w:rsidRPr="0087735B" w:rsidRDefault="00931B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</w:tcPr>
          <w:p w14:paraId="337E5C28" w14:textId="3EF35700" w:rsidR="00FA0F4D" w:rsidRPr="0087735B" w:rsidRDefault="00931B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169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C96E091" w14:textId="05248F67" w:rsidR="00FA0F4D" w:rsidRPr="0087735B" w:rsidRDefault="00931B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33.8</w:t>
            </w:r>
          </w:p>
        </w:tc>
      </w:tr>
      <w:tr w:rsidR="00E165AA" w:rsidRPr="0087735B" w14:paraId="4072F22A" w14:textId="77777777" w:rsidTr="007715A7">
        <w:trPr>
          <w:trHeight w:val="283"/>
        </w:trPr>
        <w:tc>
          <w:tcPr>
            <w:tcW w:w="7458" w:type="dxa"/>
            <w:vAlign w:val="center"/>
          </w:tcPr>
          <w:p w14:paraId="52DC6B51" w14:textId="1DC42306" w:rsidR="00FA0F4D" w:rsidRPr="001C78A2" w:rsidRDefault="00FA0F4D" w:rsidP="001C78A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 cause for the hospitalization</w:t>
            </w:r>
          </w:p>
        </w:tc>
        <w:tc>
          <w:tcPr>
            <w:tcW w:w="794" w:type="dxa"/>
            <w:vAlign w:val="center"/>
          </w:tcPr>
          <w:p w14:paraId="6D0DE3FB" w14:textId="645C3807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94" w:type="dxa"/>
            <w:vAlign w:val="center"/>
          </w:tcPr>
          <w:p w14:paraId="48F0010E" w14:textId="2BBDE83D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94" w:type="dxa"/>
            <w:vAlign w:val="center"/>
          </w:tcPr>
          <w:p w14:paraId="3A654D14" w14:textId="5592342D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94" w:type="dxa"/>
            <w:vAlign w:val="center"/>
          </w:tcPr>
          <w:p w14:paraId="5B4ACDAF" w14:textId="49666747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94" w:type="dxa"/>
            <w:vAlign w:val="center"/>
          </w:tcPr>
          <w:p w14:paraId="5FC18F1C" w14:textId="031DA6FE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94" w:type="dxa"/>
            <w:gridSpan w:val="2"/>
          </w:tcPr>
          <w:p w14:paraId="158DEB92" w14:textId="3E820D76" w:rsidR="00FA0F4D" w:rsidRPr="0087735B" w:rsidRDefault="00C16355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111</w:t>
            </w:r>
          </w:p>
        </w:tc>
        <w:tc>
          <w:tcPr>
            <w:tcW w:w="794" w:type="dxa"/>
            <w:vAlign w:val="center"/>
          </w:tcPr>
          <w:p w14:paraId="1F9C0B87" w14:textId="11A22C65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22</w:t>
            </w:r>
          </w:p>
        </w:tc>
      </w:tr>
      <w:tr w:rsidR="00E165AA" w:rsidRPr="0087735B" w14:paraId="06E97CD6" w14:textId="77777777" w:rsidTr="007715A7">
        <w:trPr>
          <w:trHeight w:val="283"/>
        </w:trPr>
        <w:tc>
          <w:tcPr>
            <w:tcW w:w="7458" w:type="dxa"/>
            <w:vAlign w:val="center"/>
          </w:tcPr>
          <w:p w14:paraId="14C110F9" w14:textId="214F74F7" w:rsidR="00FA0F4D" w:rsidRPr="001C78A2" w:rsidRDefault="00FA0F4D" w:rsidP="001C78A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an incidental situation</w:t>
            </w:r>
          </w:p>
        </w:tc>
        <w:tc>
          <w:tcPr>
            <w:tcW w:w="794" w:type="dxa"/>
            <w:vAlign w:val="center"/>
          </w:tcPr>
          <w:p w14:paraId="4DB4E085" w14:textId="3772ACA1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vAlign w:val="center"/>
          </w:tcPr>
          <w:p w14:paraId="2F1633C5" w14:textId="79A3B1F4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94" w:type="dxa"/>
            <w:vAlign w:val="center"/>
          </w:tcPr>
          <w:p w14:paraId="01CCE429" w14:textId="4065A8F0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94" w:type="dxa"/>
            <w:vAlign w:val="center"/>
          </w:tcPr>
          <w:p w14:paraId="2C59B956" w14:textId="31AB3C11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94" w:type="dxa"/>
            <w:vAlign w:val="center"/>
          </w:tcPr>
          <w:p w14:paraId="0927D3D1" w14:textId="66260508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94" w:type="dxa"/>
            <w:gridSpan w:val="2"/>
          </w:tcPr>
          <w:p w14:paraId="22AB8893" w14:textId="191EB2F5" w:rsidR="00FA0F4D" w:rsidRPr="0087735B" w:rsidRDefault="00C16355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794" w:type="dxa"/>
            <w:vAlign w:val="center"/>
          </w:tcPr>
          <w:p w14:paraId="57F5AC8D" w14:textId="00930175" w:rsidR="00FA0F4D" w:rsidRPr="0087735B" w:rsidRDefault="00FA0F4D" w:rsidP="00FA0F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</w:tr>
      <w:tr w:rsidR="00E165AA" w:rsidRPr="0087735B" w14:paraId="1FD3FD0F" w14:textId="77777777" w:rsidTr="003202B7">
        <w:trPr>
          <w:trHeight w:val="175"/>
        </w:trPr>
        <w:tc>
          <w:tcPr>
            <w:tcW w:w="7458" w:type="dxa"/>
            <w:shd w:val="clear" w:color="auto" w:fill="F2F2F2" w:themeFill="background1" w:themeFillShade="F2"/>
            <w:vAlign w:val="center"/>
          </w:tcPr>
          <w:p w14:paraId="264824E5" w14:textId="77777777" w:rsidR="00FA0F4D" w:rsidRPr="0087735B" w:rsidRDefault="00FA0F4D" w:rsidP="00F5185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Total of hospitalizations in the CHULN - n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8BC264E" w14:textId="77777777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50 128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25165242" w14:textId="77777777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49 091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45E723C" w14:textId="77777777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48 844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165153D9" w14:textId="77777777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46 265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490A5C76" w14:textId="77777777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42 544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vAlign w:val="center"/>
          </w:tcPr>
          <w:p w14:paraId="11797123" w14:textId="1E749E42" w:rsidR="00FA0F4D" w:rsidRPr="0087735B" w:rsidRDefault="00C16355" w:rsidP="00C1635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2D89F049" w14:textId="1D5CF03F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47374</w:t>
            </w:r>
          </w:p>
        </w:tc>
      </w:tr>
      <w:tr w:rsidR="00E165AA" w:rsidRPr="0087735B" w14:paraId="4531FCC9" w14:textId="77777777" w:rsidTr="003202B7">
        <w:trPr>
          <w:trHeight w:val="166"/>
        </w:trPr>
        <w:tc>
          <w:tcPr>
            <w:tcW w:w="7458" w:type="dxa"/>
            <w:shd w:val="clear" w:color="auto" w:fill="F2F2F2" w:themeFill="background1" w:themeFillShade="F2"/>
            <w:vAlign w:val="center"/>
          </w:tcPr>
          <w:p w14:paraId="229FE871" w14:textId="1A7FF084" w:rsidR="00FA0F4D" w:rsidRPr="0087735B" w:rsidRDefault="00FA0F4D" w:rsidP="00F5185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Rate of hospitalizations for</w:t>
            </w:r>
            <w:r w:rsidR="007715A7">
              <w:rPr>
                <w:rFonts w:cstheme="minorHAnsi"/>
                <w:b/>
                <w:sz w:val="20"/>
                <w:szCs w:val="20"/>
                <w:lang w:val="en-GB"/>
              </w:rPr>
              <w:t xml:space="preserve"> angioedema without urticaria</w:t>
            </w: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 xml:space="preserve"> per 10</w:t>
            </w:r>
            <w:r w:rsidR="00E165AA" w:rsidRPr="0087735B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  <w:r w:rsidR="00E95FF3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000 hospitalizations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BA4EF2B" w14:textId="7E0D2D39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="00931BB7">
              <w:rPr>
                <w:rFonts w:cstheme="minorHAnsi"/>
                <w:b/>
                <w:sz w:val="20"/>
                <w:szCs w:val="20"/>
                <w:lang w:val="en-GB"/>
              </w:rPr>
              <w:t>3.9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17846B3" w14:textId="681AB7E3" w:rsidR="00FA0F4D" w:rsidRPr="0087735B" w:rsidRDefault="00FA0F4D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6</w:t>
            </w:r>
            <w:r w:rsidR="003202B7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="00E165AA" w:rsidRPr="0087735B"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  <w:r w:rsidR="003202B7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E3D0117" w14:textId="32ADEE6D" w:rsidR="00FA0F4D" w:rsidRPr="0087735B" w:rsidRDefault="003202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86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55FB4CF" w14:textId="7DE68ACF" w:rsidR="00FA0F4D" w:rsidRPr="0087735B" w:rsidRDefault="003202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86.5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3A840F1" w14:textId="11E9AF97" w:rsidR="00FA0F4D" w:rsidRPr="0087735B" w:rsidRDefault="003202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70.5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vAlign w:val="center"/>
          </w:tcPr>
          <w:p w14:paraId="4D6248E8" w14:textId="5FC54811" w:rsidR="00FA0F4D" w:rsidRPr="0087735B" w:rsidRDefault="00C16355" w:rsidP="00C1635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8D02BED" w14:textId="1922942C" w:rsidR="00FA0F4D" w:rsidRPr="0087735B" w:rsidRDefault="003202B7" w:rsidP="00F5185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71.6</w:t>
            </w:r>
          </w:p>
        </w:tc>
      </w:tr>
      <w:tr w:rsidR="00E165AA" w:rsidRPr="0087735B" w14:paraId="71E7DBF7" w14:textId="77777777" w:rsidTr="007715A7">
        <w:trPr>
          <w:trHeight w:val="283"/>
        </w:trPr>
        <w:tc>
          <w:tcPr>
            <w:tcW w:w="7458" w:type="dxa"/>
            <w:vAlign w:val="center"/>
          </w:tcPr>
          <w:p w14:paraId="29BB951F" w14:textId="65C249E0" w:rsidR="00FA0F4D" w:rsidRPr="001C78A2" w:rsidRDefault="00FA0F4D" w:rsidP="001C78A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 cause for the hospitalization</w:t>
            </w:r>
          </w:p>
        </w:tc>
        <w:tc>
          <w:tcPr>
            <w:tcW w:w="794" w:type="dxa"/>
            <w:vAlign w:val="center"/>
          </w:tcPr>
          <w:p w14:paraId="1C548188" w14:textId="5ECE53A2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29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94" w:type="dxa"/>
            <w:vAlign w:val="center"/>
          </w:tcPr>
          <w:p w14:paraId="70FA0BE1" w14:textId="3A21A8EC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34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vAlign w:val="center"/>
          </w:tcPr>
          <w:p w14:paraId="43A6AFE6" w14:textId="789F0392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65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vAlign w:val="center"/>
          </w:tcPr>
          <w:p w14:paraId="6CB6D974" w14:textId="09191EF3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64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94" w:type="dxa"/>
            <w:vAlign w:val="center"/>
          </w:tcPr>
          <w:p w14:paraId="3DC11B3F" w14:textId="19687663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94" w:type="dxa"/>
            <w:gridSpan w:val="2"/>
            <w:vAlign w:val="center"/>
          </w:tcPr>
          <w:p w14:paraId="18B98731" w14:textId="2E6A9103" w:rsidR="00FA0F4D" w:rsidRPr="0087735B" w:rsidRDefault="00C16355" w:rsidP="00C1635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94" w:type="dxa"/>
            <w:vAlign w:val="center"/>
          </w:tcPr>
          <w:p w14:paraId="343F0D24" w14:textId="399DF85B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="00BE6DFE">
              <w:rPr>
                <w:rFonts w:cstheme="minorHAnsi"/>
                <w:sz w:val="20"/>
                <w:szCs w:val="20"/>
                <w:lang w:val="en-GB"/>
              </w:rPr>
              <w:t>6.9</w:t>
            </w:r>
          </w:p>
        </w:tc>
      </w:tr>
      <w:tr w:rsidR="00E165AA" w:rsidRPr="0087735B" w14:paraId="6B88E4C7" w14:textId="77777777" w:rsidTr="007715A7">
        <w:trPr>
          <w:trHeight w:val="283"/>
        </w:trPr>
        <w:tc>
          <w:tcPr>
            <w:tcW w:w="7458" w:type="dxa"/>
            <w:vAlign w:val="center"/>
          </w:tcPr>
          <w:p w14:paraId="66EE9448" w14:textId="0960F140" w:rsidR="00FA0F4D" w:rsidRPr="001C78A2" w:rsidRDefault="00FA0F4D" w:rsidP="001C78A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an incidental situation</w:t>
            </w:r>
          </w:p>
        </w:tc>
        <w:tc>
          <w:tcPr>
            <w:tcW w:w="794" w:type="dxa"/>
            <w:vAlign w:val="center"/>
          </w:tcPr>
          <w:p w14:paraId="69BB6A3E" w14:textId="2DF17D36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23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94" w:type="dxa"/>
            <w:vAlign w:val="center"/>
          </w:tcPr>
          <w:p w14:paraId="55E7AF6E" w14:textId="693DEB78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26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vAlign w:val="center"/>
          </w:tcPr>
          <w:p w14:paraId="3441DFCF" w14:textId="7C7A25C8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20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vAlign w:val="center"/>
          </w:tcPr>
          <w:p w14:paraId="5E33E1A9" w14:textId="46347935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21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vAlign w:val="center"/>
          </w:tcPr>
          <w:p w14:paraId="07650BF4" w14:textId="378C38B6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30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gridSpan w:val="2"/>
            <w:vAlign w:val="center"/>
          </w:tcPr>
          <w:p w14:paraId="07F560D8" w14:textId="4949FBF4" w:rsidR="00FA0F4D" w:rsidRPr="0087735B" w:rsidRDefault="00C16355" w:rsidP="00C1635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794" w:type="dxa"/>
            <w:vAlign w:val="center"/>
          </w:tcPr>
          <w:p w14:paraId="4A885746" w14:textId="7C751B79" w:rsidR="00FA0F4D" w:rsidRPr="0087735B" w:rsidRDefault="00FA0F4D" w:rsidP="00F5185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24</w:t>
            </w:r>
            <w:r w:rsidR="00E165AA" w:rsidRPr="0087735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</w:tr>
      <w:tr w:rsidR="008C1CC1" w:rsidRPr="0087735B" w14:paraId="449D29FE" w14:textId="77777777" w:rsidTr="007715A7">
        <w:trPr>
          <w:gridAfter w:val="2"/>
          <w:wAfter w:w="1488" w:type="dxa"/>
          <w:trHeight w:val="283"/>
        </w:trPr>
        <w:tc>
          <w:tcPr>
            <w:tcW w:w="115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777A90C" w14:textId="793B60F4" w:rsidR="008C1CC1" w:rsidRPr="0087735B" w:rsidRDefault="008C1CC1" w:rsidP="008C1CC1">
            <w:pPr>
              <w:rPr>
                <w:rFonts w:cstheme="minorHAnsi"/>
                <w:sz w:val="20"/>
                <w:szCs w:val="20"/>
              </w:rPr>
            </w:pPr>
            <w:bookmarkStart w:id="2" w:name="_Hlk256601"/>
            <w:bookmarkStart w:id="3" w:name="_Hlk256592"/>
            <w:r w:rsidRPr="0087735B">
              <w:rPr>
                <w:rFonts w:cstheme="minorHAnsi"/>
                <w:sz w:val="20"/>
                <w:szCs w:val="20"/>
              </w:rPr>
              <w:t>AE-angioedema;</w:t>
            </w:r>
            <w:r w:rsidR="002559BE" w:rsidRPr="0087735B">
              <w:rPr>
                <w:rFonts w:cstheme="minorHAnsi"/>
                <w:sz w:val="20"/>
                <w:szCs w:val="20"/>
              </w:rPr>
              <w:t xml:space="preserve"> HAE- </w:t>
            </w:r>
            <w:proofErr w:type="spellStart"/>
            <w:r w:rsidR="002559BE" w:rsidRPr="0087735B">
              <w:rPr>
                <w:rFonts w:cstheme="minorHAnsi"/>
                <w:sz w:val="20"/>
                <w:szCs w:val="20"/>
              </w:rPr>
              <w:t>Hereditary</w:t>
            </w:r>
            <w:proofErr w:type="spellEnd"/>
            <w:r w:rsidR="002559BE" w:rsidRPr="0087735B">
              <w:rPr>
                <w:rFonts w:cstheme="minorHAnsi"/>
                <w:sz w:val="20"/>
                <w:szCs w:val="20"/>
              </w:rPr>
              <w:t xml:space="preserve"> </w:t>
            </w:r>
            <w:r w:rsidR="001C78A2">
              <w:rPr>
                <w:rFonts w:cstheme="minorHAnsi"/>
                <w:sz w:val="20"/>
                <w:szCs w:val="20"/>
              </w:rPr>
              <w:t>a</w:t>
            </w:r>
            <w:r w:rsidR="002559BE" w:rsidRPr="0087735B">
              <w:rPr>
                <w:rFonts w:cstheme="minorHAnsi"/>
                <w:sz w:val="20"/>
                <w:szCs w:val="20"/>
              </w:rPr>
              <w:t>ngioedema</w:t>
            </w:r>
            <w:bookmarkEnd w:id="2"/>
          </w:p>
        </w:tc>
      </w:tr>
      <w:bookmarkEnd w:id="3"/>
    </w:tbl>
    <w:p w14:paraId="7A3ECCF0" w14:textId="564917B2" w:rsidR="00F5185D" w:rsidRPr="00495F25" w:rsidRDefault="00F5185D" w:rsidP="003B2439"/>
    <w:p w14:paraId="4D1EFDAD" w14:textId="38F6B2E9" w:rsidR="00F5185D" w:rsidRPr="00495F25" w:rsidRDefault="00F5185D" w:rsidP="003B2439"/>
    <w:p w14:paraId="6B3A5F0C" w14:textId="395D375C" w:rsidR="00F5185D" w:rsidRPr="00495F25" w:rsidRDefault="00F5185D" w:rsidP="003B2439"/>
    <w:p w14:paraId="2DE8F5BD" w14:textId="0D695797" w:rsidR="00495F25" w:rsidRDefault="00495F25"/>
    <w:p w14:paraId="1D51EBBD" w14:textId="6ACD67C2" w:rsidR="0094731A" w:rsidRDefault="0094731A"/>
    <w:p w14:paraId="65125CDC" w14:textId="0C81469B" w:rsidR="0094731A" w:rsidRDefault="0094731A"/>
    <w:p w14:paraId="567E6440" w14:textId="49D8D114" w:rsidR="0094731A" w:rsidRDefault="0094731A"/>
    <w:p w14:paraId="1DD9C056" w14:textId="45B47570" w:rsidR="0094731A" w:rsidRDefault="0094731A"/>
    <w:p w14:paraId="370A2D7E" w14:textId="1C801284" w:rsidR="0094731A" w:rsidRDefault="0094731A"/>
    <w:p w14:paraId="78532053" w14:textId="280C1035" w:rsidR="0094731A" w:rsidRDefault="0094731A"/>
    <w:p w14:paraId="628211ED" w14:textId="23127A1D" w:rsidR="002559BE" w:rsidRPr="002559BE" w:rsidRDefault="002559BE" w:rsidP="002559BE">
      <w:pPr>
        <w:pStyle w:val="Legenda"/>
        <w:keepNext/>
        <w:rPr>
          <w:i w:val="0"/>
          <w:color w:val="auto"/>
          <w:lang w:val="en-US"/>
        </w:rPr>
      </w:pPr>
      <w:bookmarkStart w:id="4" w:name="_Hlk256613"/>
      <w:r w:rsidRPr="002559BE">
        <w:rPr>
          <w:i w:val="0"/>
          <w:color w:val="auto"/>
          <w:lang w:val="en-US"/>
        </w:rPr>
        <w:lastRenderedPageBreak/>
        <w:t xml:space="preserve">Table </w:t>
      </w:r>
      <w:r w:rsidRPr="002559BE">
        <w:rPr>
          <w:i w:val="0"/>
          <w:color w:val="auto"/>
        </w:rPr>
        <w:fldChar w:fldCharType="begin"/>
      </w:r>
      <w:r w:rsidRPr="002559BE">
        <w:rPr>
          <w:i w:val="0"/>
          <w:color w:val="auto"/>
          <w:lang w:val="en-US"/>
        </w:rPr>
        <w:instrText xml:space="preserve"> SEQ Table \* ARABIC </w:instrText>
      </w:r>
      <w:r w:rsidRPr="002559BE">
        <w:rPr>
          <w:i w:val="0"/>
          <w:color w:val="auto"/>
        </w:rPr>
        <w:fldChar w:fldCharType="separate"/>
      </w:r>
      <w:r w:rsidR="007A17D4">
        <w:rPr>
          <w:i w:val="0"/>
          <w:noProof/>
          <w:color w:val="auto"/>
          <w:lang w:val="en-US"/>
        </w:rPr>
        <w:t>3</w:t>
      </w:r>
      <w:r w:rsidRPr="002559BE">
        <w:rPr>
          <w:i w:val="0"/>
          <w:color w:val="auto"/>
        </w:rPr>
        <w:fldChar w:fldCharType="end"/>
      </w:r>
      <w:r w:rsidRPr="002559BE">
        <w:rPr>
          <w:i w:val="0"/>
          <w:color w:val="auto"/>
          <w:lang w:val="en-US"/>
        </w:rPr>
        <w:t xml:space="preserve"> - </w:t>
      </w:r>
      <w:r w:rsidR="009517EB">
        <w:rPr>
          <w:i w:val="0"/>
          <w:color w:val="auto"/>
          <w:lang w:val="en-US"/>
        </w:rPr>
        <w:t>Distribution</w:t>
      </w:r>
      <w:r w:rsidRPr="002559BE">
        <w:rPr>
          <w:i w:val="0"/>
          <w:color w:val="auto"/>
          <w:lang w:val="en-US"/>
        </w:rPr>
        <w:t xml:space="preserve"> of hospitalization episodes </w:t>
      </w:r>
    </w:p>
    <w:tbl>
      <w:tblPr>
        <w:tblStyle w:val="TabelacomGrelha"/>
        <w:tblW w:w="11630" w:type="dxa"/>
        <w:tblLook w:val="04A0" w:firstRow="1" w:lastRow="0" w:firstColumn="1" w:lastColumn="0" w:noHBand="0" w:noVBand="1"/>
      </w:tblPr>
      <w:tblGrid>
        <w:gridCol w:w="3954"/>
        <w:gridCol w:w="1074"/>
        <w:gridCol w:w="1074"/>
        <w:gridCol w:w="1074"/>
        <w:gridCol w:w="1075"/>
        <w:gridCol w:w="1018"/>
        <w:gridCol w:w="1088"/>
        <w:gridCol w:w="1264"/>
        <w:gridCol w:w="9"/>
      </w:tblGrid>
      <w:tr w:rsidR="0087735B" w:rsidRPr="00224AFB" w14:paraId="0AD3109D" w14:textId="77777777" w:rsidTr="001C78A2">
        <w:trPr>
          <w:gridAfter w:val="1"/>
          <w:wAfter w:w="9" w:type="dxa"/>
          <w:trHeight w:val="283"/>
        </w:trPr>
        <w:tc>
          <w:tcPr>
            <w:tcW w:w="3954" w:type="dxa"/>
            <w:vMerge w:val="restart"/>
            <w:vAlign w:val="center"/>
          </w:tcPr>
          <w:bookmarkEnd w:id="4"/>
          <w:p w14:paraId="20CF9C42" w14:textId="45166027" w:rsidR="0087735B" w:rsidRPr="0087735B" w:rsidRDefault="0087735B" w:rsidP="002D2C8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 xml:space="preserve">Groups of </w:t>
            </w:r>
            <w:r w:rsidR="001C78A2">
              <w:rPr>
                <w:rFonts w:cstheme="minorHAnsi"/>
                <w:b/>
                <w:sz w:val="20"/>
                <w:szCs w:val="20"/>
                <w:lang w:val="en-GB"/>
              </w:rPr>
              <w:t>a</w:t>
            </w:r>
            <w:r w:rsidRPr="0087735B">
              <w:rPr>
                <w:rFonts w:cstheme="minorHAnsi"/>
                <w:b/>
                <w:sz w:val="20"/>
                <w:szCs w:val="20"/>
                <w:lang w:val="en-GB"/>
              </w:rPr>
              <w:t>ngioedema</w:t>
            </w:r>
          </w:p>
        </w:tc>
        <w:tc>
          <w:tcPr>
            <w:tcW w:w="7667" w:type="dxa"/>
            <w:gridSpan w:val="7"/>
            <w:vAlign w:val="center"/>
          </w:tcPr>
          <w:p w14:paraId="4934D4C3" w14:textId="2373B93D" w:rsidR="0087735B" w:rsidRDefault="0087735B" w:rsidP="002D2C8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Aetiologies</w:t>
            </w:r>
          </w:p>
        </w:tc>
      </w:tr>
      <w:tr w:rsidR="0087735B" w:rsidRPr="00224AFB" w14:paraId="41DC6F66" w14:textId="25DB6910" w:rsidTr="001C78A2">
        <w:trPr>
          <w:gridAfter w:val="1"/>
          <w:wAfter w:w="9" w:type="dxa"/>
          <w:trHeight w:val="283"/>
        </w:trPr>
        <w:tc>
          <w:tcPr>
            <w:tcW w:w="3954" w:type="dxa"/>
            <w:vMerge/>
            <w:vAlign w:val="center"/>
          </w:tcPr>
          <w:p w14:paraId="37CE53BB" w14:textId="77777777" w:rsidR="0087735B" w:rsidRPr="00224AFB" w:rsidRDefault="0087735B" w:rsidP="002D2C8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1A66B6FC" w14:textId="77777777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HAE</w:t>
            </w:r>
          </w:p>
        </w:tc>
        <w:tc>
          <w:tcPr>
            <w:tcW w:w="1074" w:type="dxa"/>
            <w:vAlign w:val="center"/>
          </w:tcPr>
          <w:p w14:paraId="7186A5F4" w14:textId="565CCBF0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7735B">
              <w:rPr>
                <w:rFonts w:cstheme="minorHAnsi"/>
                <w:sz w:val="20"/>
                <w:szCs w:val="20"/>
                <w:lang w:val="en-GB"/>
              </w:rPr>
              <w:t>ACEi</w:t>
            </w:r>
            <w:proofErr w:type="spellEnd"/>
            <w:r w:rsidRPr="0087735B">
              <w:rPr>
                <w:rFonts w:cstheme="minorHAnsi"/>
                <w:sz w:val="20"/>
                <w:szCs w:val="20"/>
                <w:lang w:val="en-GB"/>
              </w:rPr>
              <w:t>-AE</w:t>
            </w:r>
          </w:p>
        </w:tc>
        <w:tc>
          <w:tcPr>
            <w:tcW w:w="1074" w:type="dxa"/>
            <w:vAlign w:val="center"/>
          </w:tcPr>
          <w:p w14:paraId="55998720" w14:textId="3B406967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7735B"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="00E95FF3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87735B">
              <w:rPr>
                <w:rFonts w:cstheme="minorHAnsi"/>
                <w:sz w:val="20"/>
                <w:szCs w:val="20"/>
                <w:lang w:val="en-GB"/>
              </w:rPr>
              <w:t>PA</w:t>
            </w:r>
            <w:proofErr w:type="spellEnd"/>
            <w:r w:rsidRPr="0087735B">
              <w:rPr>
                <w:rFonts w:cstheme="minorHAnsi"/>
                <w:sz w:val="20"/>
                <w:szCs w:val="20"/>
                <w:lang w:val="en-GB"/>
              </w:rPr>
              <w:t>-AE</w:t>
            </w:r>
          </w:p>
        </w:tc>
        <w:tc>
          <w:tcPr>
            <w:tcW w:w="1075" w:type="dxa"/>
            <w:vAlign w:val="center"/>
          </w:tcPr>
          <w:p w14:paraId="7DE1B40F" w14:textId="77777777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NSAID-AE</w:t>
            </w:r>
          </w:p>
        </w:tc>
        <w:tc>
          <w:tcPr>
            <w:tcW w:w="1018" w:type="dxa"/>
            <w:vAlign w:val="center"/>
          </w:tcPr>
          <w:p w14:paraId="56C590B2" w14:textId="77777777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088" w:type="dxa"/>
          </w:tcPr>
          <w:p w14:paraId="744CD035" w14:textId="77777777" w:rsidR="0087735B" w:rsidRPr="0087735B" w:rsidRDefault="0087735B" w:rsidP="002D2C8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color w:val="000000"/>
                <w:sz w:val="20"/>
                <w:szCs w:val="20"/>
                <w:lang w:val="en-GB"/>
              </w:rPr>
              <w:t>Idiopathic</w:t>
            </w:r>
          </w:p>
        </w:tc>
        <w:tc>
          <w:tcPr>
            <w:tcW w:w="1264" w:type="dxa"/>
          </w:tcPr>
          <w:p w14:paraId="6D5A4208" w14:textId="06739768" w:rsidR="0087735B" w:rsidRPr="00224AFB" w:rsidRDefault="0087735B" w:rsidP="00D635B7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Total – n</w:t>
            </w:r>
            <w:r w:rsidR="001C78A2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(%)</w:t>
            </w:r>
          </w:p>
        </w:tc>
      </w:tr>
      <w:tr w:rsidR="00E24E71" w:rsidRPr="00224AFB" w14:paraId="690D2DE3" w14:textId="6D7FED2E" w:rsidTr="00D729FC">
        <w:trPr>
          <w:gridAfter w:val="1"/>
          <w:wAfter w:w="9" w:type="dxa"/>
          <w:trHeight w:val="283"/>
        </w:trPr>
        <w:tc>
          <w:tcPr>
            <w:tcW w:w="3954" w:type="dxa"/>
            <w:vAlign w:val="center"/>
          </w:tcPr>
          <w:p w14:paraId="7E15AB2F" w14:textId="4A439F70" w:rsidR="00E24E71" w:rsidRPr="001C78A2" w:rsidRDefault="00E24E71" w:rsidP="00E24E71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 cause for the hospitalization</w:t>
            </w:r>
          </w:p>
        </w:tc>
        <w:tc>
          <w:tcPr>
            <w:tcW w:w="1074" w:type="dxa"/>
            <w:vAlign w:val="center"/>
          </w:tcPr>
          <w:p w14:paraId="7C46EE81" w14:textId="228677AF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39 </w:t>
            </w:r>
          </w:p>
        </w:tc>
        <w:tc>
          <w:tcPr>
            <w:tcW w:w="1074" w:type="dxa"/>
            <w:vAlign w:val="center"/>
          </w:tcPr>
          <w:p w14:paraId="4838B2B7" w14:textId="2AAA8CFA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34 </w:t>
            </w:r>
          </w:p>
        </w:tc>
        <w:tc>
          <w:tcPr>
            <w:tcW w:w="1074" w:type="dxa"/>
            <w:vAlign w:val="center"/>
          </w:tcPr>
          <w:p w14:paraId="422CE707" w14:textId="52B9CE8D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1075" w:type="dxa"/>
            <w:vAlign w:val="center"/>
          </w:tcPr>
          <w:p w14:paraId="4FA7DB7F" w14:textId="61201E84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1018" w:type="dxa"/>
            <w:vAlign w:val="center"/>
          </w:tcPr>
          <w:p w14:paraId="759C7CD0" w14:textId="7304A12C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088" w:type="dxa"/>
            <w:vAlign w:val="center"/>
          </w:tcPr>
          <w:p w14:paraId="0F6D2410" w14:textId="5C963849" w:rsidR="00E24E71" w:rsidRPr="00D635B7" w:rsidRDefault="00E24E71" w:rsidP="00E24E71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vAlign w:val="center"/>
          </w:tcPr>
          <w:p w14:paraId="5FBAFF8F" w14:textId="34251A59" w:rsidR="00E24E71" w:rsidRPr="00D635B7" w:rsidRDefault="00E24E71" w:rsidP="00E24E7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34291">
              <w:rPr>
                <w:rFonts w:cstheme="minorHAnsi"/>
                <w:color w:val="000000"/>
                <w:lang w:val="en-GB"/>
              </w:rPr>
              <w:t>115</w:t>
            </w:r>
            <w:r>
              <w:rPr>
                <w:rFonts w:cstheme="minorHAnsi"/>
                <w:color w:val="000000"/>
                <w:lang w:val="en-GB"/>
              </w:rPr>
              <w:t xml:space="preserve"> (68)</w:t>
            </w:r>
          </w:p>
        </w:tc>
      </w:tr>
      <w:tr w:rsidR="00E24E71" w:rsidRPr="00224AFB" w14:paraId="4EFDC59C" w14:textId="23EB08E9" w:rsidTr="00D729FC">
        <w:trPr>
          <w:gridAfter w:val="1"/>
          <w:wAfter w:w="9" w:type="dxa"/>
          <w:trHeight w:val="283"/>
        </w:trPr>
        <w:tc>
          <w:tcPr>
            <w:tcW w:w="3954" w:type="dxa"/>
            <w:vAlign w:val="center"/>
          </w:tcPr>
          <w:p w14:paraId="39A64085" w14:textId="64D13442" w:rsidR="00E24E71" w:rsidRPr="001C78A2" w:rsidRDefault="00E24E71" w:rsidP="00E24E71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C78A2">
              <w:rPr>
                <w:rFonts w:cstheme="minorHAnsi"/>
                <w:sz w:val="20"/>
                <w:szCs w:val="20"/>
                <w:lang w:val="en-GB"/>
              </w:rPr>
              <w:t>AE as an incidental situation</w:t>
            </w:r>
          </w:p>
        </w:tc>
        <w:tc>
          <w:tcPr>
            <w:tcW w:w="1074" w:type="dxa"/>
            <w:vAlign w:val="center"/>
          </w:tcPr>
          <w:p w14:paraId="15316FAC" w14:textId="7A5FF596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1074" w:type="dxa"/>
            <w:vAlign w:val="center"/>
          </w:tcPr>
          <w:p w14:paraId="2495C911" w14:textId="4A0426B3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24AFB"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8 </w:t>
            </w:r>
          </w:p>
        </w:tc>
        <w:tc>
          <w:tcPr>
            <w:tcW w:w="1074" w:type="dxa"/>
            <w:vAlign w:val="center"/>
          </w:tcPr>
          <w:p w14:paraId="214F51C4" w14:textId="64EF0293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22 </w:t>
            </w:r>
          </w:p>
        </w:tc>
        <w:tc>
          <w:tcPr>
            <w:tcW w:w="1075" w:type="dxa"/>
            <w:vAlign w:val="center"/>
          </w:tcPr>
          <w:p w14:paraId="7B0095B4" w14:textId="5C7577F3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018" w:type="dxa"/>
            <w:vAlign w:val="center"/>
          </w:tcPr>
          <w:p w14:paraId="607C21DC" w14:textId="76637955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088" w:type="dxa"/>
            <w:vAlign w:val="center"/>
          </w:tcPr>
          <w:p w14:paraId="152BDE59" w14:textId="3432DAC1" w:rsidR="00E24E71" w:rsidRPr="00224AFB" w:rsidRDefault="00E24E71" w:rsidP="00E24E7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264" w:type="dxa"/>
            <w:vAlign w:val="center"/>
          </w:tcPr>
          <w:p w14:paraId="0AC1A512" w14:textId="6C0F2392" w:rsidR="00E24E71" w:rsidRPr="00D635B7" w:rsidRDefault="00E24E71" w:rsidP="00E24E7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34291">
              <w:rPr>
                <w:rFonts w:cstheme="minorHAnsi"/>
                <w:color w:val="000000"/>
                <w:lang w:val="en-GB"/>
              </w:rPr>
              <w:t>54</w:t>
            </w:r>
            <w:r>
              <w:rPr>
                <w:rFonts w:cstheme="minorHAnsi"/>
                <w:color w:val="000000"/>
                <w:lang w:val="en-GB"/>
              </w:rPr>
              <w:t xml:space="preserve"> (32)</w:t>
            </w:r>
          </w:p>
        </w:tc>
      </w:tr>
      <w:tr w:rsidR="0094731A" w:rsidRPr="0094731A" w14:paraId="51C8B4FF" w14:textId="0E6775F4" w:rsidTr="001C78A2">
        <w:trPr>
          <w:gridAfter w:val="1"/>
          <w:wAfter w:w="9" w:type="dxa"/>
          <w:trHeight w:val="283"/>
        </w:trPr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14:paraId="3FBE838C" w14:textId="79F0BB66" w:rsidR="0094731A" w:rsidRPr="0094731A" w:rsidRDefault="0094731A" w:rsidP="0094731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 xml:space="preserve">Total 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>–</w:t>
            </w: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 xml:space="preserve"> n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6C917F8F" w14:textId="5CE86EB5" w:rsidR="0094731A" w:rsidRPr="0094731A" w:rsidRDefault="00E24E71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40 (23.7)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24D77FEC" w14:textId="207F850A" w:rsidR="0094731A" w:rsidRPr="0094731A" w:rsidRDefault="0094731A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>52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</w:t>
            </w:r>
            <w:r w:rsidR="00E24E71">
              <w:rPr>
                <w:rFonts w:cstheme="minorHAnsi"/>
                <w:b/>
                <w:sz w:val="20"/>
                <w:szCs w:val="20"/>
                <w:lang w:val="en-GB"/>
              </w:rPr>
              <w:t>30.8)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7A5334A8" w14:textId="6FFF0DA0" w:rsidR="0094731A" w:rsidRPr="0094731A" w:rsidRDefault="0094731A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>22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(1</w:t>
            </w:r>
            <w:r w:rsidR="00E24E71">
              <w:rPr>
                <w:rFonts w:cstheme="minorHAnsi"/>
                <w:b/>
                <w:sz w:val="20"/>
                <w:szCs w:val="20"/>
                <w:lang w:val="en-GB"/>
              </w:rPr>
              <w:t>3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5180C83" w14:textId="60A1702A" w:rsidR="0094731A" w:rsidRPr="0094731A" w:rsidRDefault="0094731A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>8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(4</w:t>
            </w:r>
            <w:r w:rsidR="00E24E71">
              <w:rPr>
                <w:rFonts w:cstheme="minorHAnsi"/>
                <w:b/>
                <w:sz w:val="20"/>
                <w:szCs w:val="20"/>
                <w:lang w:val="en-GB"/>
              </w:rPr>
              <w:t>.7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66A4E49D" w14:textId="6D2104A0" w:rsidR="0094731A" w:rsidRPr="0094731A" w:rsidRDefault="0094731A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>12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</w:t>
            </w:r>
            <w:r w:rsidR="00E24E71">
              <w:rPr>
                <w:rFonts w:cstheme="minorHAnsi"/>
                <w:b/>
                <w:sz w:val="20"/>
                <w:szCs w:val="20"/>
                <w:lang w:val="en-GB"/>
              </w:rPr>
              <w:t>7.1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EE351DF" w14:textId="7DF9EB64" w:rsidR="0094731A" w:rsidRPr="0094731A" w:rsidRDefault="0094731A" w:rsidP="002D2C8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4731A">
              <w:rPr>
                <w:rFonts w:cstheme="minorHAnsi"/>
                <w:b/>
                <w:sz w:val="20"/>
                <w:szCs w:val="20"/>
                <w:lang w:val="en-GB"/>
              </w:rPr>
              <w:t>35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</w:t>
            </w:r>
            <w:r w:rsidR="00E24E71">
              <w:rPr>
                <w:rFonts w:cstheme="minorHAnsi"/>
                <w:b/>
                <w:sz w:val="20"/>
                <w:szCs w:val="20"/>
                <w:lang w:val="en-GB"/>
              </w:rPr>
              <w:t>20.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>7)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224BA67" w14:textId="2BCDFFAF" w:rsidR="0094731A" w:rsidRPr="0094731A" w:rsidRDefault="00E24E71" w:rsidP="00D635B7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169</w:t>
            </w:r>
            <w:r w:rsidR="008C1CC1">
              <w:rPr>
                <w:rFonts w:cstheme="minorHAnsi"/>
                <w:b/>
                <w:sz w:val="20"/>
                <w:szCs w:val="20"/>
                <w:lang w:val="en-GB"/>
              </w:rPr>
              <w:t xml:space="preserve"> (100)</w:t>
            </w:r>
          </w:p>
        </w:tc>
      </w:tr>
      <w:tr w:rsidR="0094731A" w:rsidRPr="001C78A2" w14:paraId="14918601" w14:textId="77777777" w:rsidTr="00575A69">
        <w:trPr>
          <w:trHeight w:val="329"/>
        </w:trPr>
        <w:tc>
          <w:tcPr>
            <w:tcW w:w="1163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38370F6" w14:textId="4ACD6E74" w:rsidR="0094731A" w:rsidRPr="001C78A2" w:rsidRDefault="0087735B" w:rsidP="009473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5" w:name="_Hlk256625"/>
            <w:r w:rsidRPr="001C78A2">
              <w:rPr>
                <w:rFonts w:cstheme="minorHAnsi"/>
                <w:sz w:val="18"/>
                <w:szCs w:val="18"/>
              </w:rPr>
              <w:t xml:space="preserve">AE- </w:t>
            </w:r>
            <w:r w:rsidR="001C78A2" w:rsidRPr="001C78A2">
              <w:rPr>
                <w:rFonts w:cstheme="minorHAnsi"/>
                <w:sz w:val="18"/>
                <w:szCs w:val="18"/>
              </w:rPr>
              <w:t>a</w:t>
            </w:r>
            <w:r w:rsidRPr="001C78A2">
              <w:rPr>
                <w:rFonts w:cstheme="minorHAnsi"/>
                <w:sz w:val="18"/>
                <w:szCs w:val="18"/>
              </w:rPr>
              <w:t xml:space="preserve">ngioedema, </w:t>
            </w:r>
            <w:proofErr w:type="spellStart"/>
            <w:r w:rsidR="001C78A2">
              <w:rPr>
                <w:rFonts w:cstheme="minorHAnsi"/>
                <w:sz w:val="18"/>
                <w:szCs w:val="18"/>
              </w:rPr>
              <w:t>ACEi</w:t>
            </w:r>
            <w:proofErr w:type="spellEnd"/>
            <w:r w:rsidR="001C78A2">
              <w:rPr>
                <w:rFonts w:cstheme="minorHAnsi"/>
                <w:sz w:val="18"/>
                <w:szCs w:val="18"/>
              </w:rPr>
              <w:t xml:space="preserve">-AE -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angiotensin-converting-enzyme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inhibitor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induced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angioedema; HAE -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Hereditary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angioedema</w:t>
            </w:r>
            <w:r w:rsidR="001C78A2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rTPA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-AE </w:t>
            </w:r>
            <w:r w:rsidR="001C78A2">
              <w:rPr>
                <w:rFonts w:cstheme="minorHAnsi"/>
                <w:sz w:val="18"/>
                <w:szCs w:val="18"/>
              </w:rPr>
              <w:t>–</w:t>
            </w:r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>
              <w:rPr>
                <w:rFonts w:cstheme="minorHAnsi"/>
                <w:sz w:val="18"/>
                <w:szCs w:val="18"/>
              </w:rPr>
              <w:t>recombinant</w:t>
            </w:r>
            <w:proofErr w:type="spellEnd"/>
            <w:r w:rsid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tissue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plasminogen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activator</w:t>
            </w:r>
            <w:proofErr w:type="spellEnd"/>
            <w:r w:rsid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induced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angioedema; NSAID-AE - </w:t>
            </w:r>
            <w:proofErr w:type="spellStart"/>
            <w:r w:rsidR="001C78A2">
              <w:rPr>
                <w:rFonts w:cstheme="minorHAnsi"/>
                <w:sz w:val="18"/>
                <w:szCs w:val="18"/>
              </w:rPr>
              <w:t>n</w:t>
            </w:r>
            <w:r w:rsidR="001C78A2" w:rsidRPr="001C78A2">
              <w:rPr>
                <w:rFonts w:cstheme="minorHAnsi"/>
                <w:sz w:val="18"/>
                <w:szCs w:val="18"/>
              </w:rPr>
              <w:t>onsteroidal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anti-inflammatory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drugs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induced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angioedema;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C78A2" w:rsidRPr="001C78A2">
              <w:rPr>
                <w:rFonts w:cstheme="minorHAnsi"/>
                <w:sz w:val="18"/>
                <w:szCs w:val="18"/>
              </w:rPr>
              <w:t>aetiologies</w:t>
            </w:r>
            <w:proofErr w:type="spellEnd"/>
            <w:r w:rsidR="001C78A2" w:rsidRPr="001C78A2">
              <w:rPr>
                <w:rFonts w:cstheme="minorHAnsi"/>
                <w:sz w:val="18"/>
                <w:szCs w:val="18"/>
              </w:rPr>
              <w:t>.</w:t>
            </w:r>
            <w:r w:rsidR="001C78A2">
              <w:rPr>
                <w:rFonts w:cstheme="minorHAnsi"/>
                <w:sz w:val="18"/>
                <w:szCs w:val="18"/>
              </w:rPr>
              <w:t xml:space="preserve"> </w:t>
            </w:r>
            <w:bookmarkEnd w:id="5"/>
          </w:p>
        </w:tc>
      </w:tr>
    </w:tbl>
    <w:p w14:paraId="71D68510" w14:textId="4DBB9F69" w:rsidR="0094731A" w:rsidRPr="001C78A2" w:rsidRDefault="0094731A"/>
    <w:p w14:paraId="31DF6EDD" w14:textId="56C589F4" w:rsidR="0094731A" w:rsidRPr="001C78A2" w:rsidRDefault="0094731A"/>
    <w:p w14:paraId="734A3C97" w14:textId="02035CBA" w:rsidR="0094731A" w:rsidRPr="001C78A2" w:rsidRDefault="0094731A"/>
    <w:p w14:paraId="56090663" w14:textId="3346F45C" w:rsidR="0094731A" w:rsidRPr="001C78A2" w:rsidRDefault="0094731A"/>
    <w:p w14:paraId="423E2764" w14:textId="2B6FB1AE" w:rsidR="007A17D4" w:rsidRPr="007A17D4" w:rsidRDefault="007A17D4" w:rsidP="007A17D4">
      <w:pPr>
        <w:pStyle w:val="Legenda"/>
        <w:keepNext/>
        <w:rPr>
          <w:i w:val="0"/>
          <w:color w:val="auto"/>
          <w:lang w:val="en-US"/>
        </w:rPr>
      </w:pPr>
      <w:r w:rsidRPr="007A17D4">
        <w:rPr>
          <w:i w:val="0"/>
          <w:color w:val="auto"/>
          <w:lang w:val="en-US"/>
        </w:rPr>
        <w:t xml:space="preserve">Table </w:t>
      </w:r>
      <w:r w:rsidRPr="007A17D4">
        <w:rPr>
          <w:i w:val="0"/>
          <w:color w:val="auto"/>
          <w:lang w:val="en-US"/>
        </w:rPr>
        <w:fldChar w:fldCharType="begin"/>
      </w:r>
      <w:r w:rsidRPr="007A17D4">
        <w:rPr>
          <w:i w:val="0"/>
          <w:color w:val="auto"/>
          <w:lang w:val="en-US"/>
        </w:rPr>
        <w:instrText xml:space="preserve"> SEQ Table \* ARABIC </w:instrText>
      </w:r>
      <w:r w:rsidRPr="007A17D4">
        <w:rPr>
          <w:i w:val="0"/>
          <w:color w:val="auto"/>
          <w:lang w:val="en-US"/>
        </w:rPr>
        <w:fldChar w:fldCharType="separate"/>
      </w:r>
      <w:r w:rsidRPr="007A17D4">
        <w:rPr>
          <w:i w:val="0"/>
          <w:color w:val="auto"/>
          <w:lang w:val="en-US"/>
        </w:rPr>
        <w:t>4</w:t>
      </w:r>
      <w:r w:rsidRPr="007A17D4">
        <w:rPr>
          <w:i w:val="0"/>
          <w:color w:val="auto"/>
          <w:lang w:val="en-US"/>
        </w:rPr>
        <w:fldChar w:fldCharType="end"/>
      </w:r>
      <w:r w:rsidR="006D15DD">
        <w:rPr>
          <w:i w:val="0"/>
          <w:color w:val="auto"/>
          <w:lang w:val="en-US"/>
        </w:rPr>
        <w:t xml:space="preserve">- </w:t>
      </w:r>
      <w:r w:rsidR="006D15DD" w:rsidRPr="006D15DD">
        <w:rPr>
          <w:i w:val="0"/>
          <w:color w:val="auto"/>
          <w:lang w:val="en-US"/>
        </w:rPr>
        <w:t xml:space="preserve">Demographic characteristics of hospitalizations according to </w:t>
      </w:r>
      <w:proofErr w:type="spellStart"/>
      <w:r w:rsidR="006D15DD" w:rsidRPr="006D15DD">
        <w:rPr>
          <w:i w:val="0"/>
          <w:color w:val="auto"/>
          <w:lang w:val="en-US"/>
        </w:rPr>
        <w:t>aetiology</w:t>
      </w:r>
      <w:proofErr w:type="spellEnd"/>
    </w:p>
    <w:tbl>
      <w:tblPr>
        <w:tblStyle w:val="SombreadoClaro1"/>
        <w:tblpPr w:leftFromText="141" w:rightFromText="141" w:vertAnchor="text" w:horzAnchor="margin" w:tblpY="-28"/>
        <w:tblW w:w="10903" w:type="dxa"/>
        <w:tblLook w:val="04A0" w:firstRow="1" w:lastRow="0" w:firstColumn="1" w:lastColumn="0" w:noHBand="0" w:noVBand="1"/>
      </w:tblPr>
      <w:tblGrid>
        <w:gridCol w:w="1337"/>
        <w:gridCol w:w="784"/>
        <w:gridCol w:w="1222"/>
        <w:gridCol w:w="1337"/>
        <w:gridCol w:w="1337"/>
        <w:gridCol w:w="1217"/>
        <w:gridCol w:w="1223"/>
        <w:gridCol w:w="1223"/>
        <w:gridCol w:w="1223"/>
      </w:tblGrid>
      <w:tr w:rsidR="006D15DD" w:rsidRPr="00820AB2" w14:paraId="140F7B2F" w14:textId="77777777" w:rsidTr="006D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76A5944" w14:textId="77777777" w:rsidR="006D15DD" w:rsidRPr="00820AB2" w:rsidRDefault="006D15DD" w:rsidP="006D15DD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F4AA4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ACEI-AE</w:t>
            </w:r>
          </w:p>
          <w:p w14:paraId="480F2D40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(n=52)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47C885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HAE</w:t>
            </w:r>
          </w:p>
          <w:p w14:paraId="21E448BF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(n=</w:t>
            </w:r>
            <w:r>
              <w:rPr>
                <w:rFonts w:cstheme="minorHAnsi"/>
                <w:b w:val="0"/>
                <w:sz w:val="20"/>
                <w:szCs w:val="20"/>
                <w:lang w:val="en-GB"/>
              </w:rPr>
              <w:t>40</w:t>
            </w: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C7843A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AE-</w:t>
            </w:r>
            <w:proofErr w:type="spellStart"/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rTPA</w:t>
            </w:r>
            <w:proofErr w:type="spellEnd"/>
          </w:p>
          <w:p w14:paraId="7A2891CA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(n=22)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6DE1BB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NSAID-AE</w:t>
            </w:r>
          </w:p>
          <w:p w14:paraId="6F797369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(n=8)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D70FE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Other</w:t>
            </w:r>
          </w:p>
          <w:p w14:paraId="32F48A3B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(n=12)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67B79F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Idiopathic (n=35)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45D3" w14:textId="77777777" w:rsidR="006D15DD" w:rsidRPr="00820AB2" w:rsidRDefault="006D15DD" w:rsidP="006D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p-value</w:t>
            </w:r>
          </w:p>
        </w:tc>
      </w:tr>
      <w:tr w:rsidR="006D15DD" w:rsidRPr="00820AB2" w14:paraId="0743B866" w14:textId="77777777" w:rsidTr="006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57126" w14:textId="77777777" w:rsidR="006D15DD" w:rsidRPr="00820AB2" w:rsidRDefault="006D15DD" w:rsidP="006D15DD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Mean age (years)</w:t>
            </w:r>
          </w:p>
        </w:tc>
        <w:tc>
          <w:tcPr>
            <w:tcW w:w="12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0285B0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13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CF8456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3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149117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68.5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0EDB86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52.5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08780D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F2526E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58.6</w:t>
            </w:r>
          </w:p>
        </w:tc>
        <w:tc>
          <w:tcPr>
            <w:tcW w:w="1223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1949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0.07</w:t>
            </w:r>
          </w:p>
        </w:tc>
      </w:tr>
      <w:tr w:rsidR="006D15DD" w:rsidRPr="00820AB2" w14:paraId="4A5DAD62" w14:textId="77777777" w:rsidTr="006D15DD">
        <w:trPr>
          <w:trHeight w:val="537"/>
        </w:trPr>
        <w:tc>
          <w:tcPr>
            <w:tcW w:w="21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05E158" w14:textId="77777777" w:rsidR="006D15DD" w:rsidRPr="00820AB2" w:rsidRDefault="006D15DD" w:rsidP="006D15D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Female (%)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  <w:vAlign w:val="center"/>
          </w:tcPr>
          <w:p w14:paraId="18A2C0F7" w14:textId="77777777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  <w:vAlign w:val="center"/>
          </w:tcPr>
          <w:p w14:paraId="36D18EF6" w14:textId="280F1C87" w:rsidR="006D15DD" w:rsidRPr="00820AB2" w:rsidRDefault="00605DD7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57.5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  <w:vAlign w:val="center"/>
          </w:tcPr>
          <w:p w14:paraId="206634EF" w14:textId="77777777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 w14:paraId="0C0965D5" w14:textId="77777777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vAlign w:val="center"/>
          </w:tcPr>
          <w:p w14:paraId="5F9447E9" w14:textId="77777777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vAlign w:val="center"/>
          </w:tcPr>
          <w:p w14:paraId="5697A3F0" w14:textId="77777777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22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9166A" w14:textId="6DED1DB5" w:rsidR="006D15DD" w:rsidRPr="00820AB2" w:rsidRDefault="006D15DD" w:rsidP="006D15D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0.</w:t>
            </w: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AA0B55">
              <w:rPr>
                <w:rFonts w:cstheme="minorHAnsi"/>
                <w:sz w:val="20"/>
                <w:szCs w:val="20"/>
                <w:lang w:val="en-GB"/>
              </w:rPr>
              <w:t>1</w:t>
            </w:r>
            <w:bookmarkStart w:id="6" w:name="_GoBack"/>
            <w:bookmarkEnd w:id="6"/>
          </w:p>
        </w:tc>
      </w:tr>
      <w:tr w:rsidR="006D15DD" w:rsidRPr="00011565" w14:paraId="7E90FBE2" w14:textId="77777777" w:rsidTr="006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17062" w14:textId="77777777" w:rsidR="006D15DD" w:rsidRPr="00820AB2" w:rsidRDefault="006D15DD" w:rsidP="006D15DD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b w:val="0"/>
                <w:sz w:val="20"/>
                <w:szCs w:val="20"/>
                <w:lang w:val="en-GB"/>
              </w:rPr>
              <w:t>Caucasian (%)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D102AB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03443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C1B585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77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5D9E95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820AB2">
              <w:rPr>
                <w:rFonts w:cs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99B038" w14:textId="77777777" w:rsidR="006D15DD" w:rsidRPr="00820AB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A1203" w14:textId="77777777" w:rsidR="006D15DD" w:rsidRPr="00011565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155DD2">
              <w:rPr>
                <w:rFonts w:cstheme="minorHAnsi"/>
                <w:sz w:val="20"/>
                <w:szCs w:val="20"/>
                <w:lang w:val="en-GB"/>
              </w:rPr>
              <w:t>77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C35F" w14:textId="77777777" w:rsidR="006D15DD" w:rsidRPr="00155DD2" w:rsidRDefault="006D15DD" w:rsidP="006D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7" w:name="_Hlk11077739"/>
            <w:r w:rsidRPr="006D15DD">
              <w:rPr>
                <w:rFonts w:cstheme="minorHAnsi"/>
                <w:sz w:val="20"/>
                <w:szCs w:val="20"/>
                <w:lang w:val="en-GB"/>
              </w:rPr>
              <w:t>&lt;0,0001</w:t>
            </w:r>
            <w:bookmarkEnd w:id="7"/>
          </w:p>
        </w:tc>
      </w:tr>
      <w:tr w:rsidR="006D15DD" w:rsidRPr="00011565" w14:paraId="1E5C9954" w14:textId="77777777" w:rsidTr="006D15D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0E48" w14:textId="77777777" w:rsidR="006D15DD" w:rsidRPr="006D15DD" w:rsidRDefault="006D15DD" w:rsidP="006D15DD">
            <w:pPr>
              <w:jc w:val="both"/>
              <w:rPr>
                <w:rFonts w:cstheme="minorHAnsi"/>
                <w:sz w:val="18"/>
                <w:szCs w:val="18"/>
              </w:rPr>
            </w:pPr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AE- angioedema,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ACEi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-AE -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angiotensin-converting-enzyme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inhibitor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induced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angioedema; HAE -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Hereditary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angioedema;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rTPA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-AE –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recombinant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tissue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plasminogen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activator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induced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angioedema; NSAID-AE -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nonsteroidal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anti-inflammatory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drugs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induced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angioedema;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Other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-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other</w:t>
            </w:r>
            <w:proofErr w:type="spellEnd"/>
            <w:r w:rsidRPr="006D15D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15DD">
              <w:rPr>
                <w:rFonts w:cstheme="minorHAnsi"/>
                <w:b w:val="0"/>
                <w:sz w:val="18"/>
                <w:szCs w:val="18"/>
              </w:rPr>
              <w:t>aetiologies</w:t>
            </w:r>
            <w:proofErr w:type="spellEnd"/>
          </w:p>
        </w:tc>
      </w:tr>
      <w:tr w:rsidR="006D15DD" w:rsidRPr="00011565" w14:paraId="124880C3" w14:textId="77777777" w:rsidTr="006D15DD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6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top w:val="nil"/>
              <w:bottom w:val="nil"/>
            </w:tcBorders>
            <w:shd w:val="clear" w:color="auto" w:fill="auto"/>
          </w:tcPr>
          <w:p w14:paraId="6172F5B1" w14:textId="77777777" w:rsidR="006D15DD" w:rsidRPr="00F14A3F" w:rsidRDefault="006D15DD" w:rsidP="006D15D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194995" w14:textId="77777777" w:rsidR="0094731A" w:rsidRPr="001C78A2" w:rsidRDefault="0094731A"/>
    <w:p w14:paraId="5363D945" w14:textId="2E0142AB" w:rsidR="006F161A" w:rsidRPr="00931BB7" w:rsidRDefault="006F161A" w:rsidP="0087735B">
      <w:pPr>
        <w:pStyle w:val="Legenda"/>
        <w:keepNext/>
        <w:rPr>
          <w:i w:val="0"/>
          <w:color w:val="auto"/>
        </w:rPr>
      </w:pPr>
    </w:p>
    <w:p w14:paraId="01677769" w14:textId="77777777" w:rsidR="006F161A" w:rsidRPr="00931BB7" w:rsidRDefault="006F161A" w:rsidP="006F161A"/>
    <w:p w14:paraId="7F4FF92B" w14:textId="487EC0E6" w:rsidR="006F161A" w:rsidRDefault="006F161A" w:rsidP="0087735B">
      <w:pPr>
        <w:pStyle w:val="Legenda"/>
        <w:keepNext/>
        <w:rPr>
          <w:i w:val="0"/>
          <w:color w:val="auto"/>
        </w:rPr>
      </w:pPr>
    </w:p>
    <w:p w14:paraId="41BB119E" w14:textId="409FC0FA" w:rsidR="007A17D4" w:rsidRDefault="007A17D4" w:rsidP="007A17D4"/>
    <w:p w14:paraId="4BBB03D9" w14:textId="77777777" w:rsidR="007A17D4" w:rsidRPr="007A17D4" w:rsidRDefault="007A17D4" w:rsidP="007A17D4"/>
    <w:p w14:paraId="1B6880FD" w14:textId="77777777" w:rsidR="006F161A" w:rsidRPr="00931BB7" w:rsidRDefault="006F161A" w:rsidP="0087735B">
      <w:pPr>
        <w:pStyle w:val="Legenda"/>
        <w:keepNext/>
        <w:rPr>
          <w:i w:val="0"/>
          <w:color w:val="auto"/>
        </w:rPr>
      </w:pPr>
    </w:p>
    <w:p w14:paraId="4B203796" w14:textId="795CB016" w:rsidR="006F161A" w:rsidRPr="00931BB7" w:rsidRDefault="006F161A" w:rsidP="0087735B">
      <w:pPr>
        <w:pStyle w:val="Legenda"/>
        <w:keepNext/>
        <w:rPr>
          <w:i w:val="0"/>
          <w:color w:val="auto"/>
        </w:rPr>
      </w:pPr>
    </w:p>
    <w:p w14:paraId="73DC3DFE" w14:textId="77777777" w:rsidR="006F161A" w:rsidRPr="00931BB7" w:rsidRDefault="006F161A" w:rsidP="006F161A"/>
    <w:p w14:paraId="31EDBBBB" w14:textId="0A2996D0" w:rsidR="0087735B" w:rsidRPr="00575A69" w:rsidRDefault="0087735B" w:rsidP="0087735B">
      <w:pPr>
        <w:pStyle w:val="Legenda"/>
        <w:keepNext/>
        <w:rPr>
          <w:i w:val="0"/>
          <w:color w:val="auto"/>
          <w:lang w:val="en-US"/>
        </w:rPr>
      </w:pPr>
      <w:r w:rsidRPr="00575A69">
        <w:rPr>
          <w:i w:val="0"/>
          <w:color w:val="auto"/>
          <w:lang w:val="en-US"/>
        </w:rPr>
        <w:lastRenderedPageBreak/>
        <w:t xml:space="preserve">Table </w:t>
      </w:r>
      <w:r w:rsidRPr="0087735B">
        <w:rPr>
          <w:i w:val="0"/>
          <w:color w:val="auto"/>
        </w:rPr>
        <w:fldChar w:fldCharType="begin"/>
      </w:r>
      <w:r w:rsidRPr="00575A69">
        <w:rPr>
          <w:i w:val="0"/>
          <w:color w:val="auto"/>
          <w:lang w:val="en-US"/>
        </w:rPr>
        <w:instrText xml:space="preserve"> SEQ Table \* ARABIC </w:instrText>
      </w:r>
      <w:r w:rsidRPr="0087735B">
        <w:rPr>
          <w:i w:val="0"/>
          <w:color w:val="auto"/>
        </w:rPr>
        <w:fldChar w:fldCharType="separate"/>
      </w:r>
      <w:r w:rsidR="007A17D4">
        <w:rPr>
          <w:i w:val="0"/>
          <w:noProof/>
          <w:color w:val="auto"/>
          <w:lang w:val="en-US"/>
        </w:rPr>
        <w:t>5</w:t>
      </w:r>
      <w:r w:rsidRPr="0087735B">
        <w:rPr>
          <w:i w:val="0"/>
          <w:color w:val="auto"/>
        </w:rPr>
        <w:fldChar w:fldCharType="end"/>
      </w:r>
      <w:r w:rsidR="00A66258" w:rsidRPr="00575A69">
        <w:rPr>
          <w:i w:val="0"/>
          <w:color w:val="auto"/>
          <w:lang w:val="en-US"/>
        </w:rPr>
        <w:t xml:space="preserve"> </w:t>
      </w:r>
      <w:r w:rsidR="00575A69" w:rsidRPr="00575A69">
        <w:rPr>
          <w:i w:val="0"/>
          <w:color w:val="auto"/>
          <w:lang w:val="en-US"/>
        </w:rPr>
        <w:t>–</w:t>
      </w:r>
      <w:r w:rsidRPr="00575A69">
        <w:rPr>
          <w:i w:val="0"/>
          <w:color w:val="auto"/>
          <w:lang w:val="en-US"/>
        </w:rPr>
        <w:t xml:space="preserve"> </w:t>
      </w:r>
      <w:bookmarkStart w:id="8" w:name="_Hlk256676"/>
      <w:r w:rsidRPr="0087735B">
        <w:rPr>
          <w:rFonts w:cstheme="minorHAnsi"/>
          <w:bCs/>
          <w:i w:val="0"/>
          <w:color w:val="auto"/>
          <w:sz w:val="20"/>
          <w:szCs w:val="20"/>
          <w:lang w:val="en-GB"/>
        </w:rPr>
        <w:t>Angioedema</w:t>
      </w:r>
      <w:r w:rsidR="00575A69">
        <w:rPr>
          <w:rFonts w:cstheme="minorHAnsi"/>
          <w:bCs/>
          <w:i w:val="0"/>
          <w:color w:val="auto"/>
          <w:sz w:val="20"/>
          <w:szCs w:val="20"/>
          <w:lang w:val="en-GB"/>
        </w:rPr>
        <w:t xml:space="preserve"> without urticaria</w:t>
      </w:r>
      <w:r w:rsidRPr="0087735B">
        <w:rPr>
          <w:rFonts w:cstheme="minorHAnsi"/>
          <w:bCs/>
          <w:i w:val="0"/>
          <w:color w:val="auto"/>
          <w:sz w:val="20"/>
          <w:szCs w:val="20"/>
          <w:lang w:val="en-GB"/>
        </w:rPr>
        <w:t xml:space="preserve"> attacks location</w:t>
      </w:r>
      <w:bookmarkEnd w:id="8"/>
    </w:p>
    <w:tbl>
      <w:tblPr>
        <w:tblStyle w:val="TabelacomGrelha"/>
        <w:tblW w:w="10035" w:type="dxa"/>
        <w:tblLayout w:type="fixed"/>
        <w:tblLook w:val="04A0" w:firstRow="1" w:lastRow="0" w:firstColumn="1" w:lastColumn="0" w:noHBand="0" w:noVBand="1"/>
      </w:tblPr>
      <w:tblGrid>
        <w:gridCol w:w="2263"/>
        <w:gridCol w:w="1247"/>
        <w:gridCol w:w="1134"/>
        <w:gridCol w:w="1077"/>
        <w:gridCol w:w="1077"/>
        <w:gridCol w:w="1077"/>
        <w:gridCol w:w="1077"/>
        <w:gridCol w:w="856"/>
        <w:gridCol w:w="227"/>
      </w:tblGrid>
      <w:tr w:rsidR="0087735B" w:rsidRPr="00AF16C7" w14:paraId="7C23A541" w14:textId="22888D41" w:rsidTr="007F2CC7">
        <w:trPr>
          <w:trHeight w:val="283"/>
        </w:trPr>
        <w:tc>
          <w:tcPr>
            <w:tcW w:w="2263" w:type="dxa"/>
            <w:vMerge w:val="restart"/>
            <w:vAlign w:val="center"/>
          </w:tcPr>
          <w:p w14:paraId="4BBBA29A" w14:textId="0C8B93B0" w:rsidR="0087735B" w:rsidRPr="00AF16C7" w:rsidRDefault="0087735B" w:rsidP="0087735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b/>
                <w:sz w:val="20"/>
                <w:szCs w:val="20"/>
                <w:lang w:val="en-GB"/>
              </w:rPr>
              <w:t>AE attacks location</w:t>
            </w:r>
          </w:p>
        </w:tc>
        <w:tc>
          <w:tcPr>
            <w:tcW w:w="7772" w:type="dxa"/>
            <w:gridSpan w:val="8"/>
            <w:vAlign w:val="center"/>
          </w:tcPr>
          <w:p w14:paraId="39C95737" w14:textId="7E821124" w:rsidR="0087735B" w:rsidRPr="00644C75" w:rsidRDefault="0087735B" w:rsidP="000F44E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Aetiologies</w:t>
            </w:r>
          </w:p>
        </w:tc>
      </w:tr>
      <w:tr w:rsidR="0087735B" w:rsidRPr="00AF16C7" w14:paraId="50C2907F" w14:textId="69E50827" w:rsidTr="0087735B">
        <w:trPr>
          <w:trHeight w:val="283"/>
        </w:trPr>
        <w:tc>
          <w:tcPr>
            <w:tcW w:w="2263" w:type="dxa"/>
            <w:vMerge/>
            <w:vAlign w:val="center"/>
          </w:tcPr>
          <w:p w14:paraId="10207A8C" w14:textId="06A1E99B" w:rsidR="0087735B" w:rsidRPr="00AF16C7" w:rsidRDefault="0087735B" w:rsidP="0087735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E41B0AF" w14:textId="77777777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Total</w:t>
            </w:r>
          </w:p>
          <w:p w14:paraId="4909FB77" w14:textId="7923FF24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vAlign w:val="center"/>
          </w:tcPr>
          <w:p w14:paraId="74FFF28C" w14:textId="77777777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HAE</w:t>
            </w:r>
          </w:p>
          <w:p w14:paraId="1F00DD53" w14:textId="1A08E969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077" w:type="dxa"/>
            <w:vAlign w:val="center"/>
          </w:tcPr>
          <w:p w14:paraId="62EF210E" w14:textId="7FBC73CA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7735B">
              <w:rPr>
                <w:rFonts w:cstheme="minorHAnsi"/>
                <w:sz w:val="20"/>
                <w:szCs w:val="20"/>
                <w:lang w:val="en-GB"/>
              </w:rPr>
              <w:t>ACEi</w:t>
            </w:r>
            <w:proofErr w:type="spellEnd"/>
            <w:r w:rsidRPr="0087735B">
              <w:rPr>
                <w:rFonts w:cstheme="minorHAnsi"/>
                <w:sz w:val="20"/>
                <w:szCs w:val="20"/>
                <w:lang w:val="en-GB"/>
              </w:rPr>
              <w:t>-AE</w:t>
            </w:r>
          </w:p>
          <w:p w14:paraId="7F376B80" w14:textId="0AD413F8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077" w:type="dxa"/>
            <w:vAlign w:val="center"/>
          </w:tcPr>
          <w:p w14:paraId="050ECA91" w14:textId="77777777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7735B">
              <w:rPr>
                <w:rFonts w:cstheme="minorHAnsi"/>
                <w:sz w:val="20"/>
                <w:szCs w:val="20"/>
                <w:lang w:val="en-GB"/>
              </w:rPr>
              <w:t>rTPA</w:t>
            </w:r>
            <w:proofErr w:type="spellEnd"/>
            <w:r w:rsidRPr="0087735B">
              <w:rPr>
                <w:rFonts w:cstheme="minorHAnsi"/>
                <w:sz w:val="20"/>
                <w:szCs w:val="20"/>
                <w:lang w:val="en-GB"/>
              </w:rPr>
              <w:t>-AE</w:t>
            </w:r>
          </w:p>
          <w:p w14:paraId="0C24101A" w14:textId="237DDC5E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077" w:type="dxa"/>
            <w:vAlign w:val="center"/>
          </w:tcPr>
          <w:p w14:paraId="2E7BC4C3" w14:textId="7A935D78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NSAID-AE</w:t>
            </w:r>
          </w:p>
          <w:p w14:paraId="5E8A7FFF" w14:textId="5D3832AC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077" w:type="dxa"/>
            <w:vAlign w:val="center"/>
          </w:tcPr>
          <w:p w14:paraId="33FCC80D" w14:textId="46E95827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Other </w:t>
            </w:r>
          </w:p>
          <w:p w14:paraId="025D4F94" w14:textId="039359D1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n (%) </w:t>
            </w:r>
          </w:p>
        </w:tc>
        <w:tc>
          <w:tcPr>
            <w:tcW w:w="1083" w:type="dxa"/>
            <w:gridSpan w:val="2"/>
            <w:vAlign w:val="center"/>
          </w:tcPr>
          <w:p w14:paraId="0518452C" w14:textId="77777777" w:rsidR="0087735B" w:rsidRPr="0087735B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color w:val="000000"/>
                <w:sz w:val="20"/>
                <w:szCs w:val="20"/>
                <w:lang w:val="en-GB"/>
              </w:rPr>
              <w:t>Idiopathic</w:t>
            </w:r>
          </w:p>
          <w:p w14:paraId="54CA8B94" w14:textId="0F224EAD" w:rsidR="0087735B" w:rsidRPr="0087735B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735B">
              <w:rPr>
                <w:rFonts w:cstheme="minorHAnsi"/>
                <w:color w:val="000000"/>
                <w:sz w:val="20"/>
                <w:szCs w:val="20"/>
                <w:lang w:val="en-GB"/>
              </w:rPr>
              <w:t>n (%)</w:t>
            </w:r>
          </w:p>
        </w:tc>
      </w:tr>
      <w:tr w:rsidR="0087735B" w:rsidRPr="00AF16C7" w14:paraId="7B66312A" w14:textId="6C01C4C2" w:rsidTr="0087735B">
        <w:trPr>
          <w:trHeight w:val="283"/>
        </w:trPr>
        <w:tc>
          <w:tcPr>
            <w:tcW w:w="10035" w:type="dxa"/>
            <w:gridSpan w:val="9"/>
            <w:vAlign w:val="center"/>
          </w:tcPr>
          <w:p w14:paraId="0FFE9FEA" w14:textId="599AC71F" w:rsidR="0087735B" w:rsidRPr="0027705C" w:rsidRDefault="0087735B" w:rsidP="0087735B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sz w:val="20"/>
                <w:szCs w:val="20"/>
                <w:lang w:val="en-GB"/>
              </w:rPr>
              <w:t>One location site</w:t>
            </w:r>
          </w:p>
        </w:tc>
      </w:tr>
      <w:tr w:rsidR="0087735B" w:rsidRPr="00AF16C7" w14:paraId="59837E55" w14:textId="0B49FFF7" w:rsidTr="0087735B">
        <w:trPr>
          <w:trHeight w:val="283"/>
        </w:trPr>
        <w:tc>
          <w:tcPr>
            <w:tcW w:w="2263" w:type="dxa"/>
            <w:vAlign w:val="center"/>
          </w:tcPr>
          <w:p w14:paraId="154F9A29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Face</w:t>
            </w:r>
          </w:p>
        </w:tc>
        <w:tc>
          <w:tcPr>
            <w:tcW w:w="1247" w:type="dxa"/>
            <w:vAlign w:val="center"/>
          </w:tcPr>
          <w:p w14:paraId="29D9C700" w14:textId="120F54AC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27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(16)</w:t>
            </w:r>
          </w:p>
        </w:tc>
        <w:tc>
          <w:tcPr>
            <w:tcW w:w="1134" w:type="dxa"/>
            <w:vAlign w:val="center"/>
          </w:tcPr>
          <w:p w14:paraId="22B41601" w14:textId="0694A57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(15)</w:t>
            </w:r>
          </w:p>
        </w:tc>
        <w:tc>
          <w:tcPr>
            <w:tcW w:w="1077" w:type="dxa"/>
            <w:vAlign w:val="center"/>
          </w:tcPr>
          <w:p w14:paraId="71BCF762" w14:textId="584D496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796B4E54" w14:textId="065E868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(18)</w:t>
            </w:r>
          </w:p>
        </w:tc>
        <w:tc>
          <w:tcPr>
            <w:tcW w:w="1077" w:type="dxa"/>
            <w:vAlign w:val="center"/>
          </w:tcPr>
          <w:p w14:paraId="24A8E3BB" w14:textId="2CC2E45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(50) </w:t>
            </w:r>
          </w:p>
        </w:tc>
        <w:tc>
          <w:tcPr>
            <w:tcW w:w="1077" w:type="dxa"/>
            <w:vAlign w:val="center"/>
          </w:tcPr>
          <w:p w14:paraId="7E35301B" w14:textId="3A7A7A2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 (42)</w:t>
            </w:r>
          </w:p>
        </w:tc>
        <w:tc>
          <w:tcPr>
            <w:tcW w:w="1083" w:type="dxa"/>
            <w:gridSpan w:val="2"/>
            <w:vAlign w:val="center"/>
          </w:tcPr>
          <w:p w14:paraId="3CD41DBF" w14:textId="1CFC9F28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10 (29)</w:t>
            </w:r>
          </w:p>
        </w:tc>
      </w:tr>
      <w:tr w:rsidR="0087735B" w:rsidRPr="00AF16C7" w14:paraId="2DC877E4" w14:textId="1FD7F054" w:rsidTr="0087735B">
        <w:trPr>
          <w:trHeight w:val="283"/>
        </w:trPr>
        <w:tc>
          <w:tcPr>
            <w:tcW w:w="2263" w:type="dxa"/>
            <w:vAlign w:val="center"/>
          </w:tcPr>
          <w:p w14:paraId="24926CE8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Lips</w:t>
            </w:r>
          </w:p>
        </w:tc>
        <w:tc>
          <w:tcPr>
            <w:tcW w:w="1247" w:type="dxa"/>
            <w:vAlign w:val="center"/>
          </w:tcPr>
          <w:p w14:paraId="2068B495" w14:textId="0194475C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26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(15)</w:t>
            </w:r>
          </w:p>
        </w:tc>
        <w:tc>
          <w:tcPr>
            <w:tcW w:w="1134" w:type="dxa"/>
            <w:vAlign w:val="center"/>
          </w:tcPr>
          <w:p w14:paraId="6BE489B9" w14:textId="3C1DB7DC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398476FE" w14:textId="536A4B8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2 (23)</w:t>
            </w:r>
          </w:p>
        </w:tc>
        <w:tc>
          <w:tcPr>
            <w:tcW w:w="1077" w:type="dxa"/>
            <w:vAlign w:val="center"/>
          </w:tcPr>
          <w:p w14:paraId="29D5C09F" w14:textId="488FC7A3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(23)</w:t>
            </w:r>
          </w:p>
        </w:tc>
        <w:tc>
          <w:tcPr>
            <w:tcW w:w="1077" w:type="dxa"/>
            <w:vAlign w:val="center"/>
          </w:tcPr>
          <w:p w14:paraId="084B5F25" w14:textId="23FE7CD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(12.5)</w:t>
            </w:r>
          </w:p>
        </w:tc>
        <w:tc>
          <w:tcPr>
            <w:tcW w:w="1077" w:type="dxa"/>
            <w:vAlign w:val="center"/>
          </w:tcPr>
          <w:p w14:paraId="4E8DB794" w14:textId="75AA8F64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 (33)</w:t>
            </w:r>
          </w:p>
        </w:tc>
        <w:tc>
          <w:tcPr>
            <w:tcW w:w="1083" w:type="dxa"/>
            <w:gridSpan w:val="2"/>
            <w:vAlign w:val="center"/>
          </w:tcPr>
          <w:p w14:paraId="1FF09E2B" w14:textId="7F057279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 (11)</w:t>
            </w:r>
          </w:p>
        </w:tc>
      </w:tr>
      <w:tr w:rsidR="0087735B" w:rsidRPr="00AF16C7" w14:paraId="0FBB7909" w14:textId="34551005" w:rsidTr="0087735B">
        <w:trPr>
          <w:trHeight w:val="283"/>
        </w:trPr>
        <w:tc>
          <w:tcPr>
            <w:tcW w:w="2263" w:type="dxa"/>
            <w:vAlign w:val="center"/>
          </w:tcPr>
          <w:p w14:paraId="7EAC3878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Tongue</w:t>
            </w:r>
          </w:p>
        </w:tc>
        <w:tc>
          <w:tcPr>
            <w:tcW w:w="1247" w:type="dxa"/>
            <w:vAlign w:val="center"/>
          </w:tcPr>
          <w:p w14:paraId="2FFF6136" w14:textId="6EA794D0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33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(20)</w:t>
            </w:r>
          </w:p>
        </w:tc>
        <w:tc>
          <w:tcPr>
            <w:tcW w:w="1134" w:type="dxa"/>
            <w:vAlign w:val="center"/>
          </w:tcPr>
          <w:p w14:paraId="734113C7" w14:textId="0F69B2FD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1077" w:type="dxa"/>
            <w:vAlign w:val="center"/>
          </w:tcPr>
          <w:p w14:paraId="22A0BE38" w14:textId="711AFE87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3 (25)</w:t>
            </w:r>
          </w:p>
        </w:tc>
        <w:tc>
          <w:tcPr>
            <w:tcW w:w="1077" w:type="dxa"/>
            <w:vAlign w:val="center"/>
          </w:tcPr>
          <w:p w14:paraId="0BAE26D0" w14:textId="03F6C803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(41)</w:t>
            </w:r>
          </w:p>
        </w:tc>
        <w:tc>
          <w:tcPr>
            <w:tcW w:w="1077" w:type="dxa"/>
            <w:vAlign w:val="center"/>
          </w:tcPr>
          <w:p w14:paraId="3313C371" w14:textId="670F009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183DA3A4" w14:textId="79C7A69C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 (25)</w:t>
            </w:r>
          </w:p>
        </w:tc>
        <w:tc>
          <w:tcPr>
            <w:tcW w:w="1083" w:type="dxa"/>
            <w:gridSpan w:val="2"/>
            <w:vAlign w:val="center"/>
          </w:tcPr>
          <w:p w14:paraId="640F2480" w14:textId="5A0E1BA6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5 (14)</w:t>
            </w:r>
          </w:p>
        </w:tc>
      </w:tr>
      <w:tr w:rsidR="0087735B" w:rsidRPr="00AF16C7" w14:paraId="29DEB6DA" w14:textId="45695A98" w:rsidTr="0087735B">
        <w:trPr>
          <w:trHeight w:val="283"/>
        </w:trPr>
        <w:tc>
          <w:tcPr>
            <w:tcW w:w="2263" w:type="dxa"/>
            <w:vAlign w:val="center"/>
          </w:tcPr>
          <w:p w14:paraId="261F196D" w14:textId="6A59E24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Pharyngolaryngeal</w:t>
            </w:r>
            <w:proofErr w:type="spellEnd"/>
          </w:p>
        </w:tc>
        <w:tc>
          <w:tcPr>
            <w:tcW w:w="1247" w:type="dxa"/>
            <w:vAlign w:val="center"/>
          </w:tcPr>
          <w:p w14:paraId="121F2532" w14:textId="04284D95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(8)</w:t>
            </w:r>
          </w:p>
        </w:tc>
        <w:tc>
          <w:tcPr>
            <w:tcW w:w="1134" w:type="dxa"/>
            <w:vAlign w:val="center"/>
          </w:tcPr>
          <w:p w14:paraId="4FE2A44A" w14:textId="1F68DD70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(10)</w:t>
            </w:r>
          </w:p>
        </w:tc>
        <w:tc>
          <w:tcPr>
            <w:tcW w:w="1077" w:type="dxa"/>
            <w:vAlign w:val="center"/>
          </w:tcPr>
          <w:p w14:paraId="44C57C68" w14:textId="46698B61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sz w:val="20"/>
                <w:szCs w:val="20"/>
                <w:lang w:val="en-GB"/>
              </w:rPr>
              <w:t>7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(13)</w:t>
            </w:r>
          </w:p>
        </w:tc>
        <w:tc>
          <w:tcPr>
            <w:tcW w:w="1077" w:type="dxa"/>
            <w:vAlign w:val="center"/>
          </w:tcPr>
          <w:p w14:paraId="67426D3B" w14:textId="3A0C23E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7A656D43" w14:textId="657B055E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(25)</w:t>
            </w:r>
          </w:p>
        </w:tc>
        <w:tc>
          <w:tcPr>
            <w:tcW w:w="1077" w:type="dxa"/>
            <w:vAlign w:val="center"/>
          </w:tcPr>
          <w:p w14:paraId="201D94B5" w14:textId="5E27C97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54189C99" w14:textId="6032DDF0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(0)</w:t>
            </w:r>
          </w:p>
        </w:tc>
      </w:tr>
      <w:tr w:rsidR="0087735B" w:rsidRPr="00AF16C7" w14:paraId="74477736" w14:textId="2E1317FE" w:rsidTr="0087735B">
        <w:trPr>
          <w:trHeight w:val="283"/>
        </w:trPr>
        <w:tc>
          <w:tcPr>
            <w:tcW w:w="2263" w:type="dxa"/>
            <w:vAlign w:val="center"/>
          </w:tcPr>
          <w:p w14:paraId="60198D87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Cervical</w:t>
            </w:r>
          </w:p>
        </w:tc>
        <w:tc>
          <w:tcPr>
            <w:tcW w:w="1247" w:type="dxa"/>
            <w:vAlign w:val="center"/>
          </w:tcPr>
          <w:p w14:paraId="4F57670F" w14:textId="4C2052A1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9 (5) </w:t>
            </w:r>
          </w:p>
        </w:tc>
        <w:tc>
          <w:tcPr>
            <w:tcW w:w="1134" w:type="dxa"/>
            <w:vAlign w:val="center"/>
          </w:tcPr>
          <w:p w14:paraId="67197D51" w14:textId="1925ECA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7 (18)</w:t>
            </w:r>
          </w:p>
        </w:tc>
        <w:tc>
          <w:tcPr>
            <w:tcW w:w="1077" w:type="dxa"/>
            <w:vAlign w:val="center"/>
          </w:tcPr>
          <w:p w14:paraId="57E98895" w14:textId="077D4BCE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35299525" w14:textId="59BCCA3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174B7E31" w14:textId="2FC5EFA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4634D7CC" w14:textId="454FB98A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603E2436" w14:textId="4C2F938C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</w:tr>
      <w:tr w:rsidR="0087735B" w:rsidRPr="00AF16C7" w14:paraId="0C90783A" w14:textId="7897C2F7" w:rsidTr="0087735B">
        <w:trPr>
          <w:trHeight w:val="283"/>
        </w:trPr>
        <w:tc>
          <w:tcPr>
            <w:tcW w:w="2263" w:type="dxa"/>
            <w:vAlign w:val="center"/>
          </w:tcPr>
          <w:p w14:paraId="74B5451B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Peripheral</w:t>
            </w:r>
          </w:p>
        </w:tc>
        <w:tc>
          <w:tcPr>
            <w:tcW w:w="1247" w:type="dxa"/>
            <w:vAlign w:val="center"/>
          </w:tcPr>
          <w:p w14:paraId="69290BA0" w14:textId="78A6631A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1134" w:type="dxa"/>
            <w:vAlign w:val="center"/>
          </w:tcPr>
          <w:p w14:paraId="66AFEBD7" w14:textId="23834DB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(15)</w:t>
            </w:r>
          </w:p>
        </w:tc>
        <w:tc>
          <w:tcPr>
            <w:tcW w:w="1077" w:type="dxa"/>
            <w:vAlign w:val="center"/>
          </w:tcPr>
          <w:p w14:paraId="05F77478" w14:textId="5567B4CD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77" w:type="dxa"/>
            <w:vAlign w:val="center"/>
          </w:tcPr>
          <w:p w14:paraId="013BDF83" w14:textId="0336A60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70FA55BD" w14:textId="3A977B3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4EB839DB" w14:textId="40CAD4C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5CD254AC" w14:textId="1B748090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</w:tr>
      <w:tr w:rsidR="0087735B" w:rsidRPr="00AF16C7" w14:paraId="4708E86F" w14:textId="5CED7113" w:rsidTr="0087735B">
        <w:trPr>
          <w:trHeight w:val="283"/>
        </w:trPr>
        <w:tc>
          <w:tcPr>
            <w:tcW w:w="2263" w:type="dxa"/>
            <w:vAlign w:val="center"/>
          </w:tcPr>
          <w:p w14:paraId="1D61119A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Abdominal</w:t>
            </w:r>
          </w:p>
        </w:tc>
        <w:tc>
          <w:tcPr>
            <w:tcW w:w="1247" w:type="dxa"/>
            <w:vAlign w:val="center"/>
          </w:tcPr>
          <w:p w14:paraId="2FED1431" w14:textId="66821DBE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(7)</w:t>
            </w:r>
          </w:p>
        </w:tc>
        <w:tc>
          <w:tcPr>
            <w:tcW w:w="1134" w:type="dxa"/>
            <w:vAlign w:val="center"/>
          </w:tcPr>
          <w:p w14:paraId="352C6E13" w14:textId="61D6933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12*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(30)</w:t>
            </w:r>
          </w:p>
        </w:tc>
        <w:tc>
          <w:tcPr>
            <w:tcW w:w="1077" w:type="dxa"/>
            <w:vAlign w:val="center"/>
          </w:tcPr>
          <w:p w14:paraId="04879351" w14:textId="5D72FB04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77" w:type="dxa"/>
            <w:vAlign w:val="center"/>
          </w:tcPr>
          <w:p w14:paraId="602B37AE" w14:textId="35CB5BE9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75040352" w14:textId="1353769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36005D52" w14:textId="55E3FD2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0ABE422C" w14:textId="1EA59C1C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</w:tr>
      <w:tr w:rsidR="0087735B" w:rsidRPr="00AF16C7" w14:paraId="2CB7A0EC" w14:textId="5800D83A" w:rsidTr="0087735B">
        <w:trPr>
          <w:trHeight w:val="283"/>
        </w:trPr>
        <w:tc>
          <w:tcPr>
            <w:tcW w:w="10035" w:type="dxa"/>
            <w:gridSpan w:val="9"/>
            <w:vAlign w:val="center"/>
          </w:tcPr>
          <w:p w14:paraId="7EC743B2" w14:textId="04DF8F54" w:rsidR="0087735B" w:rsidRPr="0027705C" w:rsidRDefault="0087735B" w:rsidP="0087735B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sz w:val="20"/>
                <w:szCs w:val="20"/>
                <w:lang w:val="en-GB"/>
              </w:rPr>
              <w:t>Multi location site</w:t>
            </w:r>
          </w:p>
        </w:tc>
      </w:tr>
      <w:tr w:rsidR="0087735B" w:rsidRPr="00AF16C7" w14:paraId="073501E0" w14:textId="05866BF9" w:rsidTr="0087735B">
        <w:trPr>
          <w:trHeight w:val="283"/>
        </w:trPr>
        <w:tc>
          <w:tcPr>
            <w:tcW w:w="2263" w:type="dxa"/>
            <w:vAlign w:val="center"/>
          </w:tcPr>
          <w:p w14:paraId="3C051FDB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Face + Lips</w:t>
            </w:r>
          </w:p>
        </w:tc>
        <w:tc>
          <w:tcPr>
            <w:tcW w:w="1247" w:type="dxa"/>
            <w:vAlign w:val="center"/>
          </w:tcPr>
          <w:p w14:paraId="2BA3D7EC" w14:textId="4BD728F9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(11)</w:t>
            </w:r>
          </w:p>
        </w:tc>
        <w:tc>
          <w:tcPr>
            <w:tcW w:w="1134" w:type="dxa"/>
            <w:vAlign w:val="center"/>
          </w:tcPr>
          <w:p w14:paraId="479F3786" w14:textId="18E5E57C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(8)</w:t>
            </w:r>
          </w:p>
        </w:tc>
        <w:tc>
          <w:tcPr>
            <w:tcW w:w="1077" w:type="dxa"/>
            <w:vAlign w:val="center"/>
          </w:tcPr>
          <w:p w14:paraId="4221F1C3" w14:textId="2C6AD21B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(23)</w:t>
            </w:r>
          </w:p>
        </w:tc>
        <w:tc>
          <w:tcPr>
            <w:tcW w:w="1077" w:type="dxa"/>
            <w:vAlign w:val="center"/>
          </w:tcPr>
          <w:p w14:paraId="2B4496C4" w14:textId="52E47654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01589747" w14:textId="104530A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(12.5)</w:t>
            </w:r>
          </w:p>
        </w:tc>
        <w:tc>
          <w:tcPr>
            <w:tcW w:w="1077" w:type="dxa"/>
            <w:vAlign w:val="center"/>
          </w:tcPr>
          <w:p w14:paraId="3EB02981" w14:textId="6E61E9C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7ED0DB90" w14:textId="423B3214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4 (11)</w:t>
            </w:r>
          </w:p>
        </w:tc>
      </w:tr>
      <w:tr w:rsidR="0087735B" w:rsidRPr="00AF16C7" w14:paraId="21395E63" w14:textId="539B625F" w:rsidTr="0087735B">
        <w:trPr>
          <w:trHeight w:val="283"/>
        </w:trPr>
        <w:tc>
          <w:tcPr>
            <w:tcW w:w="2263" w:type="dxa"/>
            <w:vAlign w:val="center"/>
          </w:tcPr>
          <w:p w14:paraId="17959C4F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Lips + Tongue</w:t>
            </w:r>
          </w:p>
        </w:tc>
        <w:tc>
          <w:tcPr>
            <w:tcW w:w="1247" w:type="dxa"/>
            <w:vAlign w:val="center"/>
          </w:tcPr>
          <w:p w14:paraId="619A436F" w14:textId="561B4C19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(6)</w:t>
            </w:r>
          </w:p>
        </w:tc>
        <w:tc>
          <w:tcPr>
            <w:tcW w:w="1134" w:type="dxa"/>
            <w:vAlign w:val="center"/>
          </w:tcPr>
          <w:p w14:paraId="7619F720" w14:textId="0F92AA8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5D2A85DA" w14:textId="7522DE91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(12)</w:t>
            </w:r>
          </w:p>
        </w:tc>
        <w:tc>
          <w:tcPr>
            <w:tcW w:w="1077" w:type="dxa"/>
            <w:vAlign w:val="center"/>
          </w:tcPr>
          <w:p w14:paraId="435DE685" w14:textId="721ED6ED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(9)</w:t>
            </w:r>
          </w:p>
        </w:tc>
        <w:tc>
          <w:tcPr>
            <w:tcW w:w="1077" w:type="dxa"/>
            <w:vAlign w:val="center"/>
          </w:tcPr>
          <w:p w14:paraId="04614C7E" w14:textId="36B37DD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23C03EE3" w14:textId="0042FF84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41AC6CC4" w14:textId="6E5AD8D7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3 (9)</w:t>
            </w:r>
          </w:p>
        </w:tc>
      </w:tr>
      <w:tr w:rsidR="0087735B" w:rsidRPr="00AF16C7" w14:paraId="0C37BF74" w14:textId="7538AB39" w:rsidTr="0087735B">
        <w:trPr>
          <w:trHeight w:val="283"/>
        </w:trPr>
        <w:tc>
          <w:tcPr>
            <w:tcW w:w="2263" w:type="dxa"/>
            <w:vAlign w:val="center"/>
          </w:tcPr>
          <w:p w14:paraId="30E6C03A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Face + Cervical</w:t>
            </w:r>
          </w:p>
        </w:tc>
        <w:tc>
          <w:tcPr>
            <w:tcW w:w="1247" w:type="dxa"/>
            <w:vAlign w:val="center"/>
          </w:tcPr>
          <w:p w14:paraId="1F6936C2" w14:textId="77D081AB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14:paraId="2266611B" w14:textId="1B72B340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4CA81E3A" w14:textId="773276F0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77" w:type="dxa"/>
            <w:vAlign w:val="center"/>
          </w:tcPr>
          <w:p w14:paraId="689C739B" w14:textId="02D8DD5B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550BE7A9" w14:textId="5F0E03FB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44C31CE1" w14:textId="3639BA6B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2E17973F" w14:textId="6BBCC4D7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(14)</w:t>
            </w:r>
          </w:p>
        </w:tc>
      </w:tr>
      <w:tr w:rsidR="0087735B" w:rsidRPr="00AF16C7" w14:paraId="5A944F72" w14:textId="19C05B72" w:rsidTr="0087735B">
        <w:trPr>
          <w:trHeight w:val="283"/>
        </w:trPr>
        <w:tc>
          <w:tcPr>
            <w:tcW w:w="2263" w:type="dxa"/>
            <w:vAlign w:val="center"/>
          </w:tcPr>
          <w:p w14:paraId="51B88534" w14:textId="27103418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Tongue + </w:t>
            </w:r>
            <w:proofErr w:type="spellStart"/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Pharyngolaryngeal</w:t>
            </w:r>
            <w:proofErr w:type="spellEnd"/>
          </w:p>
        </w:tc>
        <w:tc>
          <w:tcPr>
            <w:tcW w:w="1247" w:type="dxa"/>
            <w:vAlign w:val="center"/>
          </w:tcPr>
          <w:p w14:paraId="2EDB0158" w14:textId="65608E20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1134" w:type="dxa"/>
            <w:vAlign w:val="center"/>
          </w:tcPr>
          <w:p w14:paraId="22CF6490" w14:textId="5B8A10D7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0951A8C1" w14:textId="6CEB5339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1077" w:type="dxa"/>
            <w:vAlign w:val="center"/>
          </w:tcPr>
          <w:p w14:paraId="1CC3AFAF" w14:textId="28145BBA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2</w:t>
            </w:r>
            <w:r w:rsidR="006D15DD">
              <w:rPr>
                <w:rFonts w:cstheme="minorHAnsi"/>
                <w:color w:val="000000"/>
                <w:sz w:val="20"/>
                <w:szCs w:val="20"/>
                <w:lang w:val="en-GB"/>
              </w:rPr>
              <w:t>**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E2EB9">
              <w:rPr>
                <w:rFonts w:cstheme="minorHAnsi"/>
                <w:color w:val="000000"/>
                <w:sz w:val="20"/>
                <w:szCs w:val="20"/>
                <w:lang w:val="en-GB"/>
              </w:rPr>
              <w:t>(9)</w:t>
            </w:r>
          </w:p>
        </w:tc>
        <w:tc>
          <w:tcPr>
            <w:tcW w:w="1077" w:type="dxa"/>
            <w:vAlign w:val="center"/>
          </w:tcPr>
          <w:p w14:paraId="1A378F90" w14:textId="322763A3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608B499F" w14:textId="327BC27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04218F0D" w14:textId="020BBF4C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(11)</w:t>
            </w:r>
          </w:p>
        </w:tc>
      </w:tr>
      <w:tr w:rsidR="0087735B" w:rsidRPr="00AF16C7" w14:paraId="57D3D6C1" w14:textId="0237685F" w:rsidTr="0087735B">
        <w:trPr>
          <w:trHeight w:val="283"/>
        </w:trPr>
        <w:tc>
          <w:tcPr>
            <w:tcW w:w="2263" w:type="dxa"/>
            <w:vAlign w:val="center"/>
          </w:tcPr>
          <w:p w14:paraId="06B8BDD5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Abdominal + Peripheral</w:t>
            </w:r>
          </w:p>
        </w:tc>
        <w:tc>
          <w:tcPr>
            <w:tcW w:w="1247" w:type="dxa"/>
            <w:vAlign w:val="center"/>
          </w:tcPr>
          <w:p w14:paraId="785739B1" w14:textId="1C515E96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454D26AC" w14:textId="6176E2D2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1077" w:type="dxa"/>
            <w:vAlign w:val="center"/>
          </w:tcPr>
          <w:p w14:paraId="3BD17990" w14:textId="229F8B40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77" w:type="dxa"/>
            <w:vAlign w:val="center"/>
          </w:tcPr>
          <w:p w14:paraId="6E31646C" w14:textId="1985BE2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77E67EA3" w14:textId="4F4A71BC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(0)</w:t>
            </w:r>
          </w:p>
        </w:tc>
        <w:tc>
          <w:tcPr>
            <w:tcW w:w="1077" w:type="dxa"/>
            <w:vAlign w:val="center"/>
          </w:tcPr>
          <w:p w14:paraId="609539B6" w14:textId="37B30687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(0)</w:t>
            </w:r>
          </w:p>
        </w:tc>
        <w:tc>
          <w:tcPr>
            <w:tcW w:w="1083" w:type="dxa"/>
            <w:gridSpan w:val="2"/>
            <w:vAlign w:val="center"/>
          </w:tcPr>
          <w:p w14:paraId="4FCC4429" w14:textId="4DD856C7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(0)</w:t>
            </w:r>
          </w:p>
        </w:tc>
      </w:tr>
      <w:tr w:rsidR="0087735B" w:rsidRPr="00AF16C7" w14:paraId="2B3B3890" w14:textId="33283AC8" w:rsidTr="0087735B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4E28992" w14:textId="77777777" w:rsidR="0087735B" w:rsidRPr="00AF16C7" w:rsidRDefault="0087735B" w:rsidP="0087735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1C48F9D" w14:textId="639F0216" w:rsidR="0087735B" w:rsidRPr="0027705C" w:rsidRDefault="0087735B" w:rsidP="0087735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705C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169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 xml:space="preserve"> (100)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C65153" w14:textId="2989A1A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40</w:t>
            </w:r>
            <w:r w:rsidR="006D15D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F2ACE72" w14:textId="5E7E02DF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52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(100)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683EB777" w14:textId="2E7698F5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22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(100)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9113815" w14:textId="3BBFB3B6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F16C7">
              <w:rPr>
                <w:rFonts w:cstheme="minorHAnsi"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(100)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4A14E07" w14:textId="7CC44178" w:rsidR="0087735B" w:rsidRPr="00AF16C7" w:rsidRDefault="0087735B" w:rsidP="0087735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12 (100)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14:paraId="72BD9A76" w14:textId="04C2D3D4" w:rsidR="0087735B" w:rsidRPr="00AF16C7" w:rsidRDefault="0087735B" w:rsidP="0087735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35 (100)</w:t>
            </w:r>
          </w:p>
        </w:tc>
      </w:tr>
      <w:tr w:rsidR="0087735B" w:rsidRPr="00AA0B55" w14:paraId="02023766" w14:textId="75564F6E" w:rsidTr="0087735B">
        <w:trPr>
          <w:gridAfter w:val="1"/>
          <w:wAfter w:w="227" w:type="dxa"/>
        </w:trPr>
        <w:tc>
          <w:tcPr>
            <w:tcW w:w="9808" w:type="dxa"/>
            <w:gridSpan w:val="8"/>
            <w:tcBorders>
              <w:left w:val="nil"/>
              <w:bottom w:val="nil"/>
              <w:right w:val="nil"/>
            </w:tcBorders>
          </w:tcPr>
          <w:p w14:paraId="19F5B3DF" w14:textId="4284F88E" w:rsidR="0087735B" w:rsidRPr="00575A69" w:rsidRDefault="006D15DD" w:rsidP="00AF16C7">
            <w:pPr>
              <w:jc w:val="both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bookmarkStart w:id="9" w:name="_Hlk256694"/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="0087735B" w:rsidRPr="00575A6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In 6 (50%) </w:t>
            </w:r>
            <w:bookmarkStart w:id="10" w:name="_Hlk256713"/>
            <w:r w:rsidR="0087735B" w:rsidRPr="00575A69">
              <w:rPr>
                <w:rFonts w:cstheme="minorHAnsi"/>
                <w:color w:val="000000"/>
                <w:sz w:val="18"/>
                <w:szCs w:val="18"/>
                <w:lang w:val="en-GB"/>
              </w:rPr>
              <w:t>the abdominal AE was documented by ultrasonography</w:t>
            </w:r>
            <w:r w:rsidR="00BC0617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  <w:lang w:val="en-GB"/>
              </w:rPr>
              <w:t>**</w:t>
            </w:r>
            <w:r w:rsidR="0087735B" w:rsidRPr="00575A6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575A6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Airway protection </w:t>
            </w:r>
            <w:r w:rsidR="0087735B" w:rsidRPr="00575A6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was required. </w:t>
            </w:r>
            <w:r w:rsidR="0087735B" w:rsidRPr="00575A69">
              <w:rPr>
                <w:rFonts w:cstheme="minorHAnsi"/>
                <w:b/>
                <w:sz w:val="18"/>
                <w:szCs w:val="18"/>
                <w:lang w:val="en-GB"/>
              </w:rPr>
              <w:t xml:space="preserve">Abbreviations: </w:t>
            </w:r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 xml:space="preserve">HAE - Hereditary angioedema; </w:t>
            </w:r>
            <w:proofErr w:type="spellStart"/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>ACEi</w:t>
            </w:r>
            <w:proofErr w:type="spellEnd"/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 xml:space="preserve">-AE - angiotensin-converting-enzyme inhibitor induced angioedema; </w:t>
            </w:r>
            <w:proofErr w:type="spellStart"/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>rTPA</w:t>
            </w:r>
            <w:proofErr w:type="spellEnd"/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>-AE - Thrombolysis induced angioedema; NSAID-AE - Nonsteroidal anti-inflammatory drugs induced angioedema; Other- other aetiologies</w:t>
            </w:r>
            <w:bookmarkEnd w:id="10"/>
            <w:r w:rsidR="0087735B" w:rsidRPr="00575A6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</w:tr>
      <w:bookmarkEnd w:id="9"/>
    </w:tbl>
    <w:p w14:paraId="6A36B355" w14:textId="4F176DF2" w:rsidR="00F0583D" w:rsidRDefault="00F0583D" w:rsidP="0094731A">
      <w:pPr>
        <w:rPr>
          <w:sz w:val="20"/>
          <w:lang w:val="en-GB"/>
        </w:rPr>
      </w:pPr>
    </w:p>
    <w:p w14:paraId="50E1AB70" w14:textId="7C7ACF4F" w:rsidR="007A17D4" w:rsidRDefault="007A17D4" w:rsidP="0094731A">
      <w:pPr>
        <w:rPr>
          <w:sz w:val="20"/>
          <w:lang w:val="en-GB"/>
        </w:rPr>
      </w:pPr>
    </w:p>
    <w:p w14:paraId="0E7011EC" w14:textId="7C6C46E6" w:rsidR="007A17D4" w:rsidRDefault="007A17D4" w:rsidP="0094731A">
      <w:pPr>
        <w:rPr>
          <w:sz w:val="20"/>
          <w:lang w:val="en-GB"/>
        </w:rPr>
      </w:pPr>
    </w:p>
    <w:p w14:paraId="60E8E049" w14:textId="60F13EBD" w:rsidR="007A17D4" w:rsidRDefault="007A17D4" w:rsidP="0094731A">
      <w:pPr>
        <w:rPr>
          <w:sz w:val="20"/>
          <w:lang w:val="en-GB"/>
        </w:rPr>
      </w:pPr>
    </w:p>
    <w:p w14:paraId="2200B9EB" w14:textId="10E93D5F" w:rsidR="007A17D4" w:rsidRDefault="007A17D4" w:rsidP="0094731A">
      <w:pPr>
        <w:rPr>
          <w:sz w:val="20"/>
          <w:lang w:val="en-GB"/>
        </w:rPr>
      </w:pPr>
    </w:p>
    <w:p w14:paraId="5EE4268C" w14:textId="71A7BC2C" w:rsidR="007A17D4" w:rsidRDefault="007A17D4" w:rsidP="0094731A">
      <w:pPr>
        <w:rPr>
          <w:sz w:val="20"/>
          <w:lang w:val="en-GB"/>
        </w:rPr>
      </w:pPr>
    </w:p>
    <w:p w14:paraId="4AEAD2BA" w14:textId="2DA31565" w:rsidR="007A17D4" w:rsidRDefault="007A17D4" w:rsidP="0094731A">
      <w:pPr>
        <w:rPr>
          <w:sz w:val="20"/>
          <w:lang w:val="en-GB"/>
        </w:rPr>
      </w:pPr>
    </w:p>
    <w:p w14:paraId="647885C7" w14:textId="7EB10512" w:rsidR="007A17D4" w:rsidRDefault="007A17D4" w:rsidP="0094731A">
      <w:pPr>
        <w:rPr>
          <w:sz w:val="20"/>
          <w:lang w:val="en-GB"/>
        </w:rPr>
      </w:pPr>
    </w:p>
    <w:p w14:paraId="681C8550" w14:textId="29333EFB" w:rsidR="007A17D4" w:rsidRDefault="007A17D4" w:rsidP="0094731A">
      <w:pPr>
        <w:rPr>
          <w:sz w:val="20"/>
          <w:lang w:val="en-GB"/>
        </w:rPr>
      </w:pPr>
    </w:p>
    <w:p w14:paraId="059E5866" w14:textId="77777777" w:rsidR="007A17D4" w:rsidRDefault="007A17D4" w:rsidP="007A17D4">
      <w:pPr>
        <w:keepNext/>
      </w:pPr>
      <w:r w:rsidRPr="007A17D4">
        <w:rPr>
          <w:b/>
          <w:bCs/>
          <w:noProof/>
        </w:rPr>
        <w:drawing>
          <wp:inline distT="0" distB="0" distL="0" distR="0" wp14:anchorId="51AF64C9" wp14:editId="74D97CEA">
            <wp:extent cx="4867275" cy="27432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C8C7943-0E6B-42F1-B3B7-8C76E163A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29DB06" w14:textId="26027CE9" w:rsidR="007A17D4" w:rsidRDefault="007A17D4" w:rsidP="007A17D4">
      <w:pPr>
        <w:pStyle w:val="Legenda"/>
        <w:rPr>
          <w:i w:val="0"/>
          <w:color w:val="auto"/>
          <w:lang w:val="en-US"/>
        </w:rPr>
      </w:pPr>
      <w:r w:rsidRPr="00BC0617">
        <w:rPr>
          <w:color w:val="auto"/>
          <w:lang w:val="en-US"/>
        </w:rPr>
        <w:t xml:space="preserve">Figure </w:t>
      </w:r>
      <w:r w:rsidRPr="00BC0617">
        <w:rPr>
          <w:color w:val="auto"/>
        </w:rPr>
        <w:fldChar w:fldCharType="begin"/>
      </w:r>
      <w:r w:rsidRPr="00BC0617">
        <w:rPr>
          <w:color w:val="auto"/>
          <w:lang w:val="en-US"/>
        </w:rPr>
        <w:instrText xml:space="preserve"> SEQ Figure \* ARABIC </w:instrText>
      </w:r>
      <w:r w:rsidRPr="00BC0617">
        <w:rPr>
          <w:color w:val="auto"/>
        </w:rPr>
        <w:fldChar w:fldCharType="separate"/>
      </w:r>
      <w:r w:rsidRPr="00BC0617">
        <w:rPr>
          <w:noProof/>
          <w:color w:val="auto"/>
          <w:lang w:val="en-US"/>
        </w:rPr>
        <w:t>1</w:t>
      </w:r>
      <w:r w:rsidRPr="00BC0617">
        <w:rPr>
          <w:color w:val="auto"/>
        </w:rPr>
        <w:fldChar w:fldCharType="end"/>
      </w:r>
      <w:r w:rsidRPr="00BC0617">
        <w:rPr>
          <w:color w:val="auto"/>
          <w:lang w:val="en-US"/>
        </w:rPr>
        <w:t xml:space="preserve">- </w:t>
      </w:r>
      <w:bookmarkStart w:id="11" w:name="_Hlk256649"/>
      <w:r w:rsidRPr="00BC0617">
        <w:rPr>
          <w:i w:val="0"/>
          <w:iCs w:val="0"/>
          <w:color w:val="auto"/>
          <w:lang w:val="en-US"/>
        </w:rPr>
        <w:t xml:space="preserve">Number of hospitalizations per year according to angioedema </w:t>
      </w:r>
      <w:proofErr w:type="spellStart"/>
      <w:r w:rsidRPr="00BC0617">
        <w:rPr>
          <w:i w:val="0"/>
          <w:iCs w:val="0"/>
          <w:color w:val="auto"/>
          <w:lang w:val="en-US"/>
        </w:rPr>
        <w:t>aetiology</w:t>
      </w:r>
      <w:proofErr w:type="spellEnd"/>
      <w:r w:rsidRPr="00BC0617">
        <w:rPr>
          <w:i w:val="0"/>
          <w:iCs w:val="0"/>
          <w:color w:val="auto"/>
          <w:lang w:val="en-US"/>
        </w:rPr>
        <w:t xml:space="preserve"> between 2009 to 2013</w:t>
      </w:r>
      <w:bookmarkEnd w:id="11"/>
    </w:p>
    <w:p w14:paraId="61C4724F" w14:textId="77777777" w:rsidR="007A17D4" w:rsidRPr="001C78A2" w:rsidRDefault="007A17D4" w:rsidP="007A17D4">
      <w:pPr>
        <w:rPr>
          <w:lang w:val="en-US"/>
        </w:rPr>
      </w:pPr>
      <w:bookmarkStart w:id="12" w:name="_Hlk256660"/>
      <w:r>
        <w:rPr>
          <w:rFonts w:cstheme="minorHAnsi"/>
          <w:sz w:val="18"/>
          <w:szCs w:val="18"/>
          <w:lang w:val="en-US"/>
        </w:rPr>
        <w:t xml:space="preserve">AE – angioedema, </w:t>
      </w:r>
      <w:proofErr w:type="spellStart"/>
      <w:r w:rsidRPr="001C78A2">
        <w:rPr>
          <w:rFonts w:cstheme="minorHAnsi"/>
          <w:sz w:val="18"/>
          <w:szCs w:val="18"/>
          <w:lang w:val="en-US"/>
        </w:rPr>
        <w:t>ACEi</w:t>
      </w:r>
      <w:proofErr w:type="spellEnd"/>
      <w:r w:rsidRPr="001C78A2">
        <w:rPr>
          <w:rFonts w:cstheme="minorHAnsi"/>
          <w:sz w:val="18"/>
          <w:szCs w:val="18"/>
          <w:lang w:val="en-US"/>
        </w:rPr>
        <w:t xml:space="preserve">-AE - angiotensin-converting-enzyme inhibitor induced angioedema; HAE - Hereditary angioedema; </w:t>
      </w:r>
      <w:proofErr w:type="spellStart"/>
      <w:r w:rsidRPr="001C78A2">
        <w:rPr>
          <w:rFonts w:cstheme="minorHAnsi"/>
          <w:sz w:val="18"/>
          <w:szCs w:val="18"/>
          <w:lang w:val="en-US"/>
        </w:rPr>
        <w:t>rTPA</w:t>
      </w:r>
      <w:proofErr w:type="spellEnd"/>
      <w:r w:rsidRPr="001C78A2">
        <w:rPr>
          <w:rFonts w:cstheme="minorHAnsi"/>
          <w:sz w:val="18"/>
          <w:szCs w:val="18"/>
          <w:lang w:val="en-US"/>
        </w:rPr>
        <w:t xml:space="preserve">-AE - </w:t>
      </w:r>
      <w:r w:rsidRPr="00D635B7">
        <w:rPr>
          <w:rFonts w:cstheme="minorHAnsi"/>
          <w:sz w:val="18"/>
          <w:szCs w:val="18"/>
          <w:lang w:val="en-US"/>
        </w:rPr>
        <w:t>recombinant tissue plasminogen activator</w:t>
      </w:r>
      <w:r w:rsidRPr="001C78A2">
        <w:rPr>
          <w:rFonts w:cstheme="minorHAnsi"/>
          <w:sz w:val="18"/>
          <w:szCs w:val="18"/>
          <w:lang w:val="en-US"/>
        </w:rPr>
        <w:t xml:space="preserve"> induced angioedema; NSAID-AE - nonsteroidal anti-inflammatory drugs induced angioedema; Other- other </w:t>
      </w:r>
      <w:proofErr w:type="spellStart"/>
      <w:r w:rsidRPr="001C78A2">
        <w:rPr>
          <w:rFonts w:cstheme="minorHAnsi"/>
          <w:sz w:val="18"/>
          <w:szCs w:val="18"/>
          <w:lang w:val="en-US"/>
        </w:rPr>
        <w:t>aetiologies</w:t>
      </w:r>
      <w:proofErr w:type="spellEnd"/>
    </w:p>
    <w:bookmarkEnd w:id="12"/>
    <w:p w14:paraId="2E03F2C2" w14:textId="3A1C926B" w:rsidR="007A17D4" w:rsidRPr="007A17D4" w:rsidRDefault="007A17D4" w:rsidP="007A17D4">
      <w:pPr>
        <w:pStyle w:val="Legenda"/>
        <w:rPr>
          <w:sz w:val="20"/>
          <w:lang w:val="en-US"/>
        </w:rPr>
      </w:pPr>
    </w:p>
    <w:sectPr w:rsidR="007A17D4" w:rsidRPr="007A17D4" w:rsidSect="00045947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CAD5" w14:textId="77777777" w:rsidR="007C7706" w:rsidRDefault="007C7706" w:rsidP="0019485F">
      <w:pPr>
        <w:spacing w:after="0" w:line="240" w:lineRule="auto"/>
      </w:pPr>
      <w:r>
        <w:separator/>
      </w:r>
    </w:p>
  </w:endnote>
  <w:endnote w:type="continuationSeparator" w:id="0">
    <w:p w14:paraId="75C04A32" w14:textId="77777777" w:rsidR="007C7706" w:rsidRDefault="007C7706" w:rsidP="001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495313"/>
      <w:docPartObj>
        <w:docPartGallery w:val="Page Numbers (Bottom of Page)"/>
        <w:docPartUnique/>
      </w:docPartObj>
    </w:sdtPr>
    <w:sdtEndPr/>
    <w:sdtContent>
      <w:p w14:paraId="671393E6" w14:textId="15CC6C17" w:rsidR="0019485F" w:rsidRDefault="001948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77D96" w14:textId="77777777" w:rsidR="0019485F" w:rsidRDefault="001948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50A6" w14:textId="77777777" w:rsidR="007C7706" w:rsidRDefault="007C7706" w:rsidP="0019485F">
      <w:pPr>
        <w:spacing w:after="0" w:line="240" w:lineRule="auto"/>
      </w:pPr>
      <w:r>
        <w:separator/>
      </w:r>
    </w:p>
  </w:footnote>
  <w:footnote w:type="continuationSeparator" w:id="0">
    <w:p w14:paraId="60B88F98" w14:textId="77777777" w:rsidR="007C7706" w:rsidRDefault="007C7706" w:rsidP="0019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F57"/>
    <w:multiLevelType w:val="hybridMultilevel"/>
    <w:tmpl w:val="3AFAE550"/>
    <w:lvl w:ilvl="0" w:tplc="9412DC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D5A"/>
    <w:multiLevelType w:val="hybridMultilevel"/>
    <w:tmpl w:val="833654B0"/>
    <w:lvl w:ilvl="0" w:tplc="2F42527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717"/>
    <w:multiLevelType w:val="hybridMultilevel"/>
    <w:tmpl w:val="DC5647DC"/>
    <w:lvl w:ilvl="0" w:tplc="4EDE26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DEA"/>
    <w:multiLevelType w:val="hybridMultilevel"/>
    <w:tmpl w:val="DBDE7C46"/>
    <w:lvl w:ilvl="0" w:tplc="A716968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0D75"/>
    <w:multiLevelType w:val="hybridMultilevel"/>
    <w:tmpl w:val="513004D6"/>
    <w:lvl w:ilvl="0" w:tplc="D02A601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0" w:hanging="360"/>
      </w:pPr>
    </w:lvl>
    <w:lvl w:ilvl="2" w:tplc="0816001B" w:tentative="1">
      <w:start w:val="1"/>
      <w:numFmt w:val="lowerRoman"/>
      <w:lvlText w:val="%3."/>
      <w:lvlJc w:val="right"/>
      <w:pPr>
        <w:ind w:left="1950" w:hanging="180"/>
      </w:pPr>
    </w:lvl>
    <w:lvl w:ilvl="3" w:tplc="0816000F" w:tentative="1">
      <w:start w:val="1"/>
      <w:numFmt w:val="decimal"/>
      <w:lvlText w:val="%4."/>
      <w:lvlJc w:val="left"/>
      <w:pPr>
        <w:ind w:left="2670" w:hanging="360"/>
      </w:pPr>
    </w:lvl>
    <w:lvl w:ilvl="4" w:tplc="08160019" w:tentative="1">
      <w:start w:val="1"/>
      <w:numFmt w:val="lowerLetter"/>
      <w:lvlText w:val="%5."/>
      <w:lvlJc w:val="left"/>
      <w:pPr>
        <w:ind w:left="3390" w:hanging="360"/>
      </w:pPr>
    </w:lvl>
    <w:lvl w:ilvl="5" w:tplc="0816001B" w:tentative="1">
      <w:start w:val="1"/>
      <w:numFmt w:val="lowerRoman"/>
      <w:lvlText w:val="%6."/>
      <w:lvlJc w:val="right"/>
      <w:pPr>
        <w:ind w:left="4110" w:hanging="180"/>
      </w:pPr>
    </w:lvl>
    <w:lvl w:ilvl="6" w:tplc="0816000F" w:tentative="1">
      <w:start w:val="1"/>
      <w:numFmt w:val="decimal"/>
      <w:lvlText w:val="%7."/>
      <w:lvlJc w:val="left"/>
      <w:pPr>
        <w:ind w:left="4830" w:hanging="360"/>
      </w:pPr>
    </w:lvl>
    <w:lvl w:ilvl="7" w:tplc="08160019" w:tentative="1">
      <w:start w:val="1"/>
      <w:numFmt w:val="lowerLetter"/>
      <w:lvlText w:val="%8."/>
      <w:lvlJc w:val="left"/>
      <w:pPr>
        <w:ind w:left="5550" w:hanging="360"/>
      </w:pPr>
    </w:lvl>
    <w:lvl w:ilvl="8" w:tplc="08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00B2466"/>
    <w:multiLevelType w:val="hybridMultilevel"/>
    <w:tmpl w:val="13EEE2F4"/>
    <w:lvl w:ilvl="0" w:tplc="AEEE8E5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4DFD"/>
    <w:multiLevelType w:val="hybridMultilevel"/>
    <w:tmpl w:val="513004D6"/>
    <w:lvl w:ilvl="0" w:tplc="D02A601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0" w:hanging="360"/>
      </w:pPr>
    </w:lvl>
    <w:lvl w:ilvl="2" w:tplc="0816001B" w:tentative="1">
      <w:start w:val="1"/>
      <w:numFmt w:val="lowerRoman"/>
      <w:lvlText w:val="%3."/>
      <w:lvlJc w:val="right"/>
      <w:pPr>
        <w:ind w:left="1950" w:hanging="180"/>
      </w:pPr>
    </w:lvl>
    <w:lvl w:ilvl="3" w:tplc="0816000F" w:tentative="1">
      <w:start w:val="1"/>
      <w:numFmt w:val="decimal"/>
      <w:lvlText w:val="%4."/>
      <w:lvlJc w:val="left"/>
      <w:pPr>
        <w:ind w:left="2670" w:hanging="360"/>
      </w:pPr>
    </w:lvl>
    <w:lvl w:ilvl="4" w:tplc="08160019" w:tentative="1">
      <w:start w:val="1"/>
      <w:numFmt w:val="lowerLetter"/>
      <w:lvlText w:val="%5."/>
      <w:lvlJc w:val="left"/>
      <w:pPr>
        <w:ind w:left="3390" w:hanging="360"/>
      </w:pPr>
    </w:lvl>
    <w:lvl w:ilvl="5" w:tplc="0816001B" w:tentative="1">
      <w:start w:val="1"/>
      <w:numFmt w:val="lowerRoman"/>
      <w:lvlText w:val="%6."/>
      <w:lvlJc w:val="right"/>
      <w:pPr>
        <w:ind w:left="4110" w:hanging="180"/>
      </w:pPr>
    </w:lvl>
    <w:lvl w:ilvl="6" w:tplc="0816000F" w:tentative="1">
      <w:start w:val="1"/>
      <w:numFmt w:val="decimal"/>
      <w:lvlText w:val="%7."/>
      <w:lvlJc w:val="left"/>
      <w:pPr>
        <w:ind w:left="4830" w:hanging="360"/>
      </w:pPr>
    </w:lvl>
    <w:lvl w:ilvl="7" w:tplc="08160019" w:tentative="1">
      <w:start w:val="1"/>
      <w:numFmt w:val="lowerLetter"/>
      <w:lvlText w:val="%8."/>
      <w:lvlJc w:val="left"/>
      <w:pPr>
        <w:ind w:left="5550" w:hanging="360"/>
      </w:pPr>
    </w:lvl>
    <w:lvl w:ilvl="8" w:tplc="08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9982D54"/>
    <w:multiLevelType w:val="hybridMultilevel"/>
    <w:tmpl w:val="ACD626CC"/>
    <w:lvl w:ilvl="0" w:tplc="D9A06C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BFF"/>
    <w:multiLevelType w:val="hybridMultilevel"/>
    <w:tmpl w:val="6D1EB23C"/>
    <w:lvl w:ilvl="0" w:tplc="3D820094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0" w:hanging="360"/>
      </w:pPr>
    </w:lvl>
    <w:lvl w:ilvl="2" w:tplc="0816001B" w:tentative="1">
      <w:start w:val="1"/>
      <w:numFmt w:val="lowerRoman"/>
      <w:lvlText w:val="%3."/>
      <w:lvlJc w:val="right"/>
      <w:pPr>
        <w:ind w:left="1950" w:hanging="180"/>
      </w:pPr>
    </w:lvl>
    <w:lvl w:ilvl="3" w:tplc="0816000F" w:tentative="1">
      <w:start w:val="1"/>
      <w:numFmt w:val="decimal"/>
      <w:lvlText w:val="%4."/>
      <w:lvlJc w:val="left"/>
      <w:pPr>
        <w:ind w:left="2670" w:hanging="360"/>
      </w:pPr>
    </w:lvl>
    <w:lvl w:ilvl="4" w:tplc="08160019" w:tentative="1">
      <w:start w:val="1"/>
      <w:numFmt w:val="lowerLetter"/>
      <w:lvlText w:val="%5."/>
      <w:lvlJc w:val="left"/>
      <w:pPr>
        <w:ind w:left="3390" w:hanging="360"/>
      </w:pPr>
    </w:lvl>
    <w:lvl w:ilvl="5" w:tplc="0816001B" w:tentative="1">
      <w:start w:val="1"/>
      <w:numFmt w:val="lowerRoman"/>
      <w:lvlText w:val="%6."/>
      <w:lvlJc w:val="right"/>
      <w:pPr>
        <w:ind w:left="4110" w:hanging="180"/>
      </w:pPr>
    </w:lvl>
    <w:lvl w:ilvl="6" w:tplc="0816000F" w:tentative="1">
      <w:start w:val="1"/>
      <w:numFmt w:val="decimal"/>
      <w:lvlText w:val="%7."/>
      <w:lvlJc w:val="left"/>
      <w:pPr>
        <w:ind w:left="4830" w:hanging="360"/>
      </w:pPr>
    </w:lvl>
    <w:lvl w:ilvl="7" w:tplc="08160019" w:tentative="1">
      <w:start w:val="1"/>
      <w:numFmt w:val="lowerLetter"/>
      <w:lvlText w:val="%8."/>
      <w:lvlJc w:val="left"/>
      <w:pPr>
        <w:ind w:left="5550" w:hanging="360"/>
      </w:pPr>
    </w:lvl>
    <w:lvl w:ilvl="8" w:tplc="08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D843AEA"/>
    <w:multiLevelType w:val="hybridMultilevel"/>
    <w:tmpl w:val="447A6B96"/>
    <w:lvl w:ilvl="0" w:tplc="66D8023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2E9F"/>
    <w:multiLevelType w:val="hybridMultilevel"/>
    <w:tmpl w:val="E9A61368"/>
    <w:lvl w:ilvl="0" w:tplc="BBC057FC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2"/>
    <w:rsid w:val="00034291"/>
    <w:rsid w:val="00045947"/>
    <w:rsid w:val="00063209"/>
    <w:rsid w:val="000856D7"/>
    <w:rsid w:val="000969AF"/>
    <w:rsid w:val="000A1EFB"/>
    <w:rsid w:val="000F44E4"/>
    <w:rsid w:val="000F4A72"/>
    <w:rsid w:val="001729DA"/>
    <w:rsid w:val="0019485F"/>
    <w:rsid w:val="001C78A2"/>
    <w:rsid w:val="001D3DE1"/>
    <w:rsid w:val="00224AFB"/>
    <w:rsid w:val="002559BE"/>
    <w:rsid w:val="0027705C"/>
    <w:rsid w:val="002B0B35"/>
    <w:rsid w:val="002B6246"/>
    <w:rsid w:val="002D2643"/>
    <w:rsid w:val="002D461E"/>
    <w:rsid w:val="002E2B01"/>
    <w:rsid w:val="002F1323"/>
    <w:rsid w:val="003110A7"/>
    <w:rsid w:val="003202B7"/>
    <w:rsid w:val="00322821"/>
    <w:rsid w:val="00324C03"/>
    <w:rsid w:val="00345CD3"/>
    <w:rsid w:val="003B2439"/>
    <w:rsid w:val="003C3A3B"/>
    <w:rsid w:val="00490FDF"/>
    <w:rsid w:val="00495F25"/>
    <w:rsid w:val="004A3A3B"/>
    <w:rsid w:val="004A3D70"/>
    <w:rsid w:val="004E3DB3"/>
    <w:rsid w:val="00575A69"/>
    <w:rsid w:val="005A11CA"/>
    <w:rsid w:val="00602942"/>
    <w:rsid w:val="00605DD7"/>
    <w:rsid w:val="006100AA"/>
    <w:rsid w:val="00644C75"/>
    <w:rsid w:val="00674944"/>
    <w:rsid w:val="006C498C"/>
    <w:rsid w:val="006D15DD"/>
    <w:rsid w:val="006E7217"/>
    <w:rsid w:val="006F0475"/>
    <w:rsid w:val="006F161A"/>
    <w:rsid w:val="00745146"/>
    <w:rsid w:val="00754A6B"/>
    <w:rsid w:val="007715A7"/>
    <w:rsid w:val="007A17D4"/>
    <w:rsid w:val="007C7706"/>
    <w:rsid w:val="007E25FE"/>
    <w:rsid w:val="008722FE"/>
    <w:rsid w:val="0087735B"/>
    <w:rsid w:val="00880940"/>
    <w:rsid w:val="00896813"/>
    <w:rsid w:val="008A433C"/>
    <w:rsid w:val="008C1CC1"/>
    <w:rsid w:val="008D5A81"/>
    <w:rsid w:val="00902929"/>
    <w:rsid w:val="00916C07"/>
    <w:rsid w:val="00917C4A"/>
    <w:rsid w:val="00920F11"/>
    <w:rsid w:val="00931BB7"/>
    <w:rsid w:val="0094731A"/>
    <w:rsid w:val="009517EB"/>
    <w:rsid w:val="009652FA"/>
    <w:rsid w:val="00971C52"/>
    <w:rsid w:val="00994688"/>
    <w:rsid w:val="009F1578"/>
    <w:rsid w:val="009F741B"/>
    <w:rsid w:val="00A0325A"/>
    <w:rsid w:val="00A25341"/>
    <w:rsid w:val="00A66258"/>
    <w:rsid w:val="00A840ED"/>
    <w:rsid w:val="00AA0B55"/>
    <w:rsid w:val="00AF16C7"/>
    <w:rsid w:val="00B0415F"/>
    <w:rsid w:val="00BC0617"/>
    <w:rsid w:val="00BD7B94"/>
    <w:rsid w:val="00BE6DFE"/>
    <w:rsid w:val="00C0646C"/>
    <w:rsid w:val="00C16355"/>
    <w:rsid w:val="00C55BDA"/>
    <w:rsid w:val="00CC40AB"/>
    <w:rsid w:val="00CD23D4"/>
    <w:rsid w:val="00CE3C3B"/>
    <w:rsid w:val="00D257AD"/>
    <w:rsid w:val="00D635B7"/>
    <w:rsid w:val="00D717F9"/>
    <w:rsid w:val="00DB3223"/>
    <w:rsid w:val="00DB3B59"/>
    <w:rsid w:val="00E165AA"/>
    <w:rsid w:val="00E230A0"/>
    <w:rsid w:val="00E24E71"/>
    <w:rsid w:val="00E80B3A"/>
    <w:rsid w:val="00E95FF3"/>
    <w:rsid w:val="00ED5999"/>
    <w:rsid w:val="00EE2EB9"/>
    <w:rsid w:val="00F0583D"/>
    <w:rsid w:val="00F330CB"/>
    <w:rsid w:val="00F5185D"/>
    <w:rsid w:val="00F55C27"/>
    <w:rsid w:val="00FA0F4D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C686"/>
  <w15:chartTrackingRefBased/>
  <w15:docId w15:val="{CFCB8206-571F-416F-A31A-0DB54C0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ED59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5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3B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2439"/>
    <w:rPr>
      <w:rFonts w:ascii="Segoe UI" w:hAnsi="Segoe UI" w:cs="Segoe UI"/>
      <w:sz w:val="18"/>
      <w:szCs w:val="18"/>
    </w:rPr>
  </w:style>
  <w:style w:type="table" w:customStyle="1" w:styleId="ListaMdia11">
    <w:name w:val="Lista Média 11"/>
    <w:basedOn w:val="Tabelanormal"/>
    <w:uiPriority w:val="65"/>
    <w:rsid w:val="006E7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17C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SombreadoClaro1">
    <w:name w:val="Sombreado Claro1"/>
    <w:basedOn w:val="Tabelanormal"/>
    <w:uiPriority w:val="60"/>
    <w:rsid w:val="008A43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946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46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468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5185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9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485F"/>
  </w:style>
  <w:style w:type="paragraph" w:styleId="Rodap">
    <w:name w:val="footer"/>
    <w:basedOn w:val="Normal"/>
    <w:link w:val="RodapCarter"/>
    <w:uiPriority w:val="99"/>
    <w:unhideWhenUsed/>
    <w:rsid w:val="0019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ana\Desktop\Joana\Em%20constru&#231;&#227;o_papers\AE%20internamentos\ba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Hospitalizations according to AE aetiology </a:t>
            </a:r>
          </a:p>
          <a:p>
            <a:pPr>
              <a:defRPr/>
            </a:pPr>
            <a:r>
              <a:rPr lang="pt-PT"/>
              <a:t>(2009-2013)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anos!$C$289</c:f>
              <c:strCache>
                <c:ptCount val="1"/>
                <c:pt idx="0">
                  <c:v>HAE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anos!$C$290:$C$294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A-47F9-BB54-C1B2747BD272}"/>
            </c:ext>
          </c:extLst>
        </c:ser>
        <c:ser>
          <c:idx val="1"/>
          <c:order val="1"/>
          <c:tx>
            <c:strRef>
              <c:f>anos!$D$289</c:f>
              <c:strCache>
                <c:ptCount val="1"/>
                <c:pt idx="0">
                  <c:v>ACEi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anos!$D$290:$D$294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14</c:v>
                </c:pt>
                <c:pt idx="3">
                  <c:v>15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AA-47F9-BB54-C1B2747BD272}"/>
            </c:ext>
          </c:extLst>
        </c:ser>
        <c:ser>
          <c:idx val="2"/>
          <c:order val="2"/>
          <c:tx>
            <c:strRef>
              <c:f>anos!$E$289</c:f>
              <c:strCache>
                <c:ptCount val="1"/>
                <c:pt idx="0">
                  <c:v>NSAID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anos!$E$290:$E$294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AA-47F9-BB54-C1B2747BD272}"/>
            </c:ext>
          </c:extLst>
        </c:ser>
        <c:ser>
          <c:idx val="3"/>
          <c:order val="3"/>
          <c:tx>
            <c:strRef>
              <c:f>anos!$F$289</c:f>
              <c:strCache>
                <c:ptCount val="1"/>
                <c:pt idx="0">
                  <c:v>rTPA-AE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anos!$F$290:$F$294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AA-47F9-BB54-C1B2747BD272}"/>
            </c:ext>
          </c:extLst>
        </c:ser>
        <c:ser>
          <c:idx val="4"/>
          <c:order val="4"/>
          <c:tx>
            <c:strRef>
              <c:f>anos!$G$289</c:f>
              <c:strCache>
                <c:ptCount val="1"/>
                <c:pt idx="0">
                  <c:v>Other causes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anos!$G$290:$G$294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AA-47F9-BB54-C1B2747BD272}"/>
            </c:ext>
          </c:extLst>
        </c:ser>
        <c:ser>
          <c:idx val="5"/>
          <c:order val="5"/>
          <c:tx>
            <c:strRef>
              <c:f>anos!$H$289</c:f>
              <c:strCache>
                <c:ptCount val="1"/>
                <c:pt idx="0">
                  <c:v>Idiopathic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anos!$B$290:$B$294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anos!$H$290:$H$294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6AA-47F9-BB54-C1B2747BD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2424944"/>
        <c:axId val="1699135824"/>
      </c:barChart>
      <c:catAx>
        <c:axId val="179242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699135824"/>
        <c:crosses val="autoZero"/>
        <c:auto val="1"/>
        <c:lblAlgn val="ctr"/>
        <c:lblOffset val="100"/>
        <c:noMultiLvlLbl val="0"/>
      </c:catAx>
      <c:valAx>
        <c:axId val="169913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79242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EE73-D034-411D-83BB-6C04623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Cosme</dc:creator>
  <cp:keywords/>
  <dc:description/>
  <cp:lastModifiedBy>Joana Cosme</cp:lastModifiedBy>
  <cp:revision>5</cp:revision>
  <dcterms:created xsi:type="dcterms:W3CDTF">2019-06-10T14:13:00Z</dcterms:created>
  <dcterms:modified xsi:type="dcterms:W3CDTF">2019-06-14T11:51:00Z</dcterms:modified>
</cp:coreProperties>
</file>