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641" w:rsidRDefault="007C3271" w:rsidP="007C3271">
      <w:pPr>
        <w:spacing w:line="360" w:lineRule="auto"/>
        <w:rPr>
          <w:b/>
          <w:lang w:val="en-US"/>
        </w:rPr>
      </w:pPr>
      <w:r w:rsidRPr="00B13F97">
        <w:rPr>
          <w:b/>
          <w:lang w:val="en-US"/>
        </w:rPr>
        <w:t>Supplementary Material</w:t>
      </w:r>
    </w:p>
    <w:p w:rsidR="00604641" w:rsidRDefault="00604641" w:rsidP="007C3271">
      <w:pPr>
        <w:spacing w:line="360" w:lineRule="auto"/>
        <w:rPr>
          <w:b/>
          <w:szCs w:val="24"/>
          <w:lang w:val="en-GB"/>
        </w:rPr>
      </w:pPr>
    </w:p>
    <w:p w:rsidR="007C3271" w:rsidRPr="00604641" w:rsidRDefault="00604641" w:rsidP="007C3271">
      <w:pPr>
        <w:spacing w:line="360" w:lineRule="auto"/>
        <w:rPr>
          <w:b/>
          <w:lang w:val="en-US"/>
        </w:rPr>
      </w:pPr>
      <w:r w:rsidRPr="00604641">
        <w:rPr>
          <w:b/>
          <w:szCs w:val="24"/>
          <w:lang w:val="en-GB"/>
        </w:rPr>
        <w:t xml:space="preserve">Supplemental Table </w:t>
      </w:r>
      <w:r w:rsidRPr="00604641">
        <w:rPr>
          <w:b/>
          <w:i/>
          <w:szCs w:val="24"/>
        </w:rPr>
        <w:fldChar w:fldCharType="begin"/>
      </w:r>
      <w:r w:rsidRPr="00604641">
        <w:rPr>
          <w:b/>
          <w:szCs w:val="24"/>
          <w:lang w:val="en-GB"/>
        </w:rPr>
        <w:instrText xml:space="preserve"> SEQ Table \* ARABIC </w:instrText>
      </w:r>
      <w:r w:rsidRPr="00604641">
        <w:rPr>
          <w:b/>
          <w:i/>
          <w:szCs w:val="24"/>
        </w:rPr>
        <w:fldChar w:fldCharType="separate"/>
      </w:r>
      <w:r w:rsidRPr="00604641">
        <w:rPr>
          <w:b/>
          <w:noProof/>
          <w:szCs w:val="24"/>
          <w:lang w:val="en-GB"/>
        </w:rPr>
        <w:t>1</w:t>
      </w:r>
      <w:r w:rsidRPr="00604641">
        <w:rPr>
          <w:b/>
          <w:i/>
          <w:szCs w:val="24"/>
        </w:rPr>
        <w:fldChar w:fldCharType="end"/>
      </w:r>
      <w:r w:rsidRPr="006C0CD0">
        <w:rPr>
          <w:szCs w:val="24"/>
          <w:lang w:val="en-GB"/>
        </w:rPr>
        <w:t xml:space="preserve">. </w:t>
      </w:r>
      <w:r>
        <w:rPr>
          <w:szCs w:val="24"/>
          <w:lang w:val="en-GB"/>
        </w:rPr>
        <w:t>Patient d</w:t>
      </w:r>
      <w:r w:rsidRPr="006C0CD0">
        <w:rPr>
          <w:szCs w:val="24"/>
          <w:lang w:val="en-GB"/>
        </w:rPr>
        <w:t>emographics</w:t>
      </w:r>
      <w:r>
        <w:rPr>
          <w:szCs w:val="24"/>
          <w:lang w:val="en-GB"/>
        </w:rPr>
        <w:t>.</w:t>
      </w:r>
    </w:p>
    <w:tbl>
      <w:tblPr>
        <w:tblStyle w:val="TabelaSimples21"/>
        <w:tblpPr w:leftFromText="141" w:rightFromText="141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4247"/>
        <w:gridCol w:w="2010"/>
        <w:gridCol w:w="2237"/>
      </w:tblGrid>
      <w:tr w:rsidR="00604641" w:rsidRPr="00604641" w:rsidTr="0060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rPr>
                <w:lang w:val="en-US"/>
              </w:rPr>
            </w:pPr>
            <w:r w:rsidRPr="00604641">
              <w:rPr>
                <w:lang w:val="en-US"/>
              </w:rPr>
              <w:t>Demographics</w:t>
            </w:r>
          </w:p>
        </w:tc>
        <w:tc>
          <w:tcPr>
            <w:tcW w:w="4247" w:type="dxa"/>
            <w:gridSpan w:val="2"/>
          </w:tcPr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04641">
              <w:rPr>
                <w:lang w:val="en-US"/>
              </w:rPr>
              <w:t>Requests (n=1427)</w:t>
            </w:r>
          </w:p>
        </w:tc>
      </w:tr>
      <w:tr w:rsidR="00604641" w:rsidRPr="00604641" w:rsidTr="00604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Merge w:val="restart"/>
          </w:tcPr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rPr>
                <w:lang w:val="en-US"/>
              </w:rPr>
            </w:pPr>
            <w:r w:rsidRPr="00604641">
              <w:rPr>
                <w:lang w:val="en-US"/>
              </w:rPr>
              <w:t>Sex</w:t>
            </w:r>
          </w:p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rPr>
                <w:lang w:val="en-US"/>
              </w:rPr>
            </w:pPr>
            <w:r w:rsidRPr="00604641">
              <w:rPr>
                <w:lang w:val="en-US"/>
              </w:rPr>
              <w:t>Male</w:t>
            </w:r>
          </w:p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rPr>
                <w:lang w:val="en-US"/>
              </w:rPr>
            </w:pPr>
            <w:r w:rsidRPr="00604641">
              <w:rPr>
                <w:lang w:val="en-US"/>
              </w:rPr>
              <w:t>Female</w:t>
            </w:r>
          </w:p>
        </w:tc>
        <w:tc>
          <w:tcPr>
            <w:tcW w:w="2010" w:type="dxa"/>
          </w:tcPr>
          <w:p w:rsidR="00604641" w:rsidRPr="00604641" w:rsidRDefault="00604641" w:rsidP="00604641">
            <w:pPr>
              <w:tabs>
                <w:tab w:val="clear" w:pos="720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04641">
              <w:rPr>
                <w:lang w:val="en-US"/>
              </w:rPr>
              <w:t>n</w:t>
            </w:r>
          </w:p>
        </w:tc>
        <w:tc>
          <w:tcPr>
            <w:tcW w:w="2237" w:type="dxa"/>
          </w:tcPr>
          <w:p w:rsidR="00604641" w:rsidRPr="00604641" w:rsidRDefault="00604641" w:rsidP="00604641">
            <w:pPr>
              <w:tabs>
                <w:tab w:val="clear" w:pos="720"/>
              </w:tabs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04641">
              <w:rPr>
                <w:lang w:val="en-US"/>
              </w:rPr>
              <w:t>%</w:t>
            </w:r>
          </w:p>
        </w:tc>
      </w:tr>
      <w:tr w:rsidR="00604641" w:rsidRPr="00604641" w:rsidTr="0060464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Merge/>
          </w:tcPr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rPr>
                <w:lang w:val="en-US"/>
              </w:rPr>
            </w:pPr>
          </w:p>
        </w:tc>
        <w:tc>
          <w:tcPr>
            <w:tcW w:w="2010" w:type="dxa"/>
          </w:tcPr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04641">
              <w:rPr>
                <w:lang w:val="en-US"/>
              </w:rPr>
              <w:t>799</w:t>
            </w:r>
          </w:p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04641">
              <w:rPr>
                <w:lang w:val="en-US"/>
              </w:rPr>
              <w:t>628</w:t>
            </w:r>
          </w:p>
        </w:tc>
        <w:tc>
          <w:tcPr>
            <w:tcW w:w="2237" w:type="dxa"/>
          </w:tcPr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04641">
              <w:rPr>
                <w:lang w:val="en-US"/>
              </w:rPr>
              <w:t>56</w:t>
            </w:r>
          </w:p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04641">
              <w:rPr>
                <w:lang w:val="en-US"/>
              </w:rPr>
              <w:t>44</w:t>
            </w:r>
          </w:p>
        </w:tc>
      </w:tr>
      <w:tr w:rsidR="00604641" w:rsidRPr="00604641" w:rsidTr="00604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Merge w:val="restart"/>
          </w:tcPr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rPr>
                <w:lang w:val="en-US"/>
              </w:rPr>
            </w:pPr>
            <w:r w:rsidRPr="00604641">
              <w:rPr>
                <w:lang w:val="en-US"/>
              </w:rPr>
              <w:t>Age</w:t>
            </w:r>
          </w:p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rPr>
                <w:lang w:val="en-US"/>
              </w:rPr>
            </w:pPr>
            <w:r w:rsidRPr="00604641">
              <w:rPr>
                <w:lang w:val="en-US"/>
              </w:rPr>
              <w:t>Mean (</w:t>
            </w:r>
            <w:r w:rsidR="00BF3C58" w:rsidRPr="00BF3C58">
              <w:rPr>
                <w:lang w:val="en-US"/>
              </w:rPr>
              <w:t xml:space="preserve">± </w:t>
            </w:r>
            <w:r w:rsidRPr="00604641">
              <w:rPr>
                <w:lang w:val="en-US"/>
              </w:rPr>
              <w:t>SD)</w:t>
            </w:r>
          </w:p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rPr>
                <w:lang w:val="en-US"/>
              </w:rPr>
            </w:pPr>
            <w:r w:rsidRPr="00604641">
              <w:rPr>
                <w:lang w:val="en-US"/>
              </w:rPr>
              <w:t>Median</w:t>
            </w:r>
          </w:p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rPr>
                <w:lang w:val="en-US"/>
              </w:rPr>
            </w:pPr>
            <w:r w:rsidRPr="00604641">
              <w:rPr>
                <w:lang w:val="en-US"/>
              </w:rPr>
              <w:t>Minimum</w:t>
            </w:r>
          </w:p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rPr>
                <w:lang w:val="en-US"/>
              </w:rPr>
            </w:pPr>
            <w:r w:rsidRPr="00604641">
              <w:rPr>
                <w:lang w:val="en-US"/>
              </w:rPr>
              <w:t>Maximum</w:t>
            </w:r>
          </w:p>
        </w:tc>
        <w:tc>
          <w:tcPr>
            <w:tcW w:w="4247" w:type="dxa"/>
            <w:gridSpan w:val="2"/>
          </w:tcPr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604641">
              <w:rPr>
                <w:b/>
                <w:lang w:val="en-US"/>
              </w:rPr>
              <w:t>Years</w:t>
            </w:r>
          </w:p>
        </w:tc>
      </w:tr>
      <w:tr w:rsidR="00604641" w:rsidRPr="00604641" w:rsidTr="0060464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Merge/>
          </w:tcPr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rPr>
                <w:lang w:val="en-US"/>
              </w:rPr>
            </w:pPr>
          </w:p>
        </w:tc>
        <w:tc>
          <w:tcPr>
            <w:tcW w:w="4247" w:type="dxa"/>
            <w:gridSpan w:val="2"/>
          </w:tcPr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04641">
              <w:rPr>
                <w:lang w:val="en-US"/>
              </w:rPr>
              <w:t>55.68 (</w:t>
            </w:r>
            <w:r w:rsidR="00481E48" w:rsidRPr="00BF3C58">
              <w:rPr>
                <w:lang w:val="en-US"/>
              </w:rPr>
              <w:t>±</w:t>
            </w:r>
            <w:r w:rsidR="00481E48">
              <w:rPr>
                <w:lang w:val="en-US"/>
              </w:rPr>
              <w:t xml:space="preserve"> </w:t>
            </w:r>
            <w:r w:rsidRPr="00604641">
              <w:rPr>
                <w:lang w:val="en-US"/>
              </w:rPr>
              <w:t>23.33)</w:t>
            </w:r>
          </w:p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04641">
              <w:rPr>
                <w:lang w:val="en-US"/>
              </w:rPr>
              <w:t>57</w:t>
            </w:r>
          </w:p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04641">
              <w:rPr>
                <w:lang w:val="en-US"/>
              </w:rPr>
              <w:t>0.4 (5-month infant)</w:t>
            </w:r>
          </w:p>
          <w:p w:rsidR="00604641" w:rsidRPr="00604641" w:rsidRDefault="00604641" w:rsidP="00604641">
            <w:pPr>
              <w:tabs>
                <w:tab w:val="clear" w:pos="7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04641">
              <w:rPr>
                <w:lang w:val="en-US"/>
              </w:rPr>
              <w:t>99</w:t>
            </w:r>
          </w:p>
        </w:tc>
      </w:tr>
    </w:tbl>
    <w:p w:rsidR="007D6F3E" w:rsidRDefault="007D6F3E" w:rsidP="007D6F3E"/>
    <w:p w:rsidR="007D6F3E" w:rsidRDefault="007D6F3E" w:rsidP="007C3271">
      <w:pPr>
        <w:spacing w:line="360" w:lineRule="auto"/>
        <w:rPr>
          <w:lang w:val="en-US"/>
        </w:rPr>
      </w:pPr>
    </w:p>
    <w:p w:rsidR="00604641" w:rsidRDefault="00604641" w:rsidP="007C3271">
      <w:pPr>
        <w:spacing w:line="360" w:lineRule="auto"/>
        <w:rPr>
          <w:lang w:val="en-US"/>
        </w:rPr>
      </w:pPr>
      <w:bookmarkStart w:id="0" w:name="_GoBack"/>
      <w:bookmarkEnd w:id="0"/>
    </w:p>
    <w:p w:rsidR="007D6F3E" w:rsidRPr="00B13F97" w:rsidRDefault="007D6F3E" w:rsidP="007C3271">
      <w:pPr>
        <w:spacing w:line="360" w:lineRule="auto"/>
        <w:rPr>
          <w:lang w:val="en-US"/>
        </w:rPr>
      </w:pPr>
    </w:p>
    <w:p w:rsidR="007C3271" w:rsidRPr="00B13F97" w:rsidRDefault="007C3271" w:rsidP="007C3271">
      <w:pPr>
        <w:keepNext/>
        <w:spacing w:line="360" w:lineRule="auto"/>
        <w:rPr>
          <w:lang w:val="en-US"/>
        </w:rPr>
      </w:pPr>
      <w:r w:rsidRPr="00A3447D">
        <w:rPr>
          <w:noProof/>
          <w:lang w:val="en-US" w:eastAsia="pt-PT"/>
        </w:rPr>
        <w:drawing>
          <wp:inline distT="0" distB="0" distL="0" distR="0">
            <wp:extent cx="5476875" cy="2646680"/>
            <wp:effectExtent l="0" t="0" r="9525" b="127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C3271" w:rsidRPr="00B13F97" w:rsidRDefault="007C3271" w:rsidP="007C3271">
      <w:pPr>
        <w:pStyle w:val="Legenda"/>
        <w:spacing w:line="360" w:lineRule="auto"/>
        <w:jc w:val="both"/>
        <w:rPr>
          <w:sz w:val="24"/>
          <w:szCs w:val="24"/>
          <w:lang w:val="en-US"/>
        </w:rPr>
      </w:pPr>
      <w:bookmarkStart w:id="1" w:name="_Toc534554059"/>
      <w:r w:rsidRPr="00B13F97">
        <w:rPr>
          <w:b/>
          <w:color w:val="auto"/>
          <w:sz w:val="24"/>
          <w:szCs w:val="24"/>
          <w:lang w:val="en-US"/>
        </w:rPr>
        <w:t>Supplemental Figure 1.</w:t>
      </w:r>
      <w:r w:rsidRPr="00B13F97">
        <w:rPr>
          <w:color w:val="auto"/>
          <w:sz w:val="24"/>
          <w:szCs w:val="24"/>
          <w:lang w:val="en-US"/>
        </w:rPr>
        <w:t xml:space="preserve"> Representation of the causes of cancelled exams as described in RIS-</w:t>
      </w:r>
      <w:proofErr w:type="spellStart"/>
      <w:r w:rsidRPr="00B13F97">
        <w:rPr>
          <w:color w:val="auto"/>
          <w:sz w:val="24"/>
          <w:szCs w:val="24"/>
          <w:lang w:val="en-US"/>
        </w:rPr>
        <w:t>Glintt</w:t>
      </w:r>
      <w:proofErr w:type="spellEnd"/>
      <w:r w:rsidRPr="00B13F97">
        <w:rPr>
          <w:color w:val="auto"/>
          <w:sz w:val="24"/>
          <w:szCs w:val="24"/>
          <w:lang w:val="en-US"/>
        </w:rPr>
        <w:t>® software.</w:t>
      </w:r>
      <w:bookmarkEnd w:id="1"/>
      <w:r w:rsidRPr="00B13F97">
        <w:rPr>
          <w:color w:val="auto"/>
          <w:sz w:val="24"/>
          <w:szCs w:val="24"/>
          <w:lang w:val="en-US"/>
        </w:rPr>
        <w:t xml:space="preserve"> </w:t>
      </w:r>
    </w:p>
    <w:p w:rsidR="003E26FC" w:rsidRDefault="003E26FC"/>
    <w:sectPr w:rsidR="003E26FC" w:rsidSect="00181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71"/>
    <w:rsid w:val="0018162D"/>
    <w:rsid w:val="003E26FC"/>
    <w:rsid w:val="00481E48"/>
    <w:rsid w:val="00604641"/>
    <w:rsid w:val="007C3271"/>
    <w:rsid w:val="007D6F3E"/>
    <w:rsid w:val="00801034"/>
    <w:rsid w:val="00BF3C58"/>
    <w:rsid w:val="00C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E879"/>
  <w15:chartTrackingRefBased/>
  <w15:docId w15:val="{39EBEAD5-3402-401F-B898-420AD51B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271"/>
    <w:pPr>
      <w:tabs>
        <w:tab w:val="left" w:pos="720"/>
      </w:tabs>
      <w:spacing w:after="0" w:line="480" w:lineRule="auto"/>
    </w:pPr>
    <w:rPr>
      <w:rFonts w:ascii="Times New Roman" w:eastAsia="Calibri" w:hAnsi="Times New Roman" w:cs="Times New Roman"/>
      <w:sz w:val="24"/>
      <w:szCs w:val="20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7C3271"/>
    <w:pPr>
      <w:tabs>
        <w:tab w:val="clear" w:pos="720"/>
      </w:tabs>
      <w:spacing w:after="200" w:line="240" w:lineRule="auto"/>
    </w:pPr>
    <w:rPr>
      <w:iCs/>
      <w:color w:val="44546A"/>
      <w:sz w:val="18"/>
      <w:szCs w:val="18"/>
    </w:rPr>
  </w:style>
  <w:style w:type="table" w:styleId="TabelaSimples2">
    <w:name w:val="Plain Table 2"/>
    <w:basedOn w:val="Tabelanormal"/>
    <w:uiPriority w:val="42"/>
    <w:rsid w:val="007D6F3E"/>
    <w:pPr>
      <w:spacing w:after="0" w:line="240" w:lineRule="auto"/>
    </w:pPr>
    <w:rPr>
      <w:lang w:val="pt-P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21">
    <w:name w:val="Tabela Simples 21"/>
    <w:basedOn w:val="Tabelanormal"/>
    <w:next w:val="TabelaSimples2"/>
    <w:uiPriority w:val="42"/>
    <w:rsid w:val="00604641"/>
    <w:pPr>
      <w:spacing w:after="0" w:line="240" w:lineRule="auto"/>
    </w:pPr>
    <w:rPr>
      <w:lang w:val="pt-PT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edro\Desktop\MEE%202\graficos%20suporte%20relat&#243;rio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'causes of cancelation'!$A$1:$A$12</c:f>
              <c:strCache>
                <c:ptCount val="12"/>
                <c:pt idx="0">
                  <c:v>patient refused the exam</c:v>
                </c:pt>
                <c:pt idx="1">
                  <c:v>patient not available in Alert ®</c:v>
                </c:pt>
                <c:pt idx="2">
                  <c:v>patient transferred to another hospital</c:v>
                </c:pt>
                <c:pt idx="3">
                  <c:v>patient transferred to the operating room</c:v>
                </c:pt>
                <c:pt idx="4">
                  <c:v>cancelled by the patient’s assistant doctor</c:v>
                </c:pt>
                <c:pt idx="5">
                  <c:v>physician not available to perform the exam</c:v>
                </c:pt>
                <c:pt idx="6">
                  <c:v>patient did a different exam</c:v>
                </c:pt>
                <c:pt idx="7">
                  <c:v>patient left the hospital</c:v>
                </c:pt>
                <c:pt idx="8">
                  <c:v>incomplete clinical information</c:v>
                </c:pt>
                <c:pt idx="9">
                  <c:v>patient missed the exam</c:v>
                </c:pt>
                <c:pt idx="10">
                  <c:v>unappropriated request in emergency context</c:v>
                </c:pt>
                <c:pt idx="11">
                  <c:v>patient was discharged</c:v>
                </c:pt>
              </c:strCache>
            </c:strRef>
          </c:cat>
          <c:val>
            <c:numRef>
              <c:f>'causes of cancelation'!$B$1:$B$12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7</c:v>
                </c:pt>
                <c:pt idx="7">
                  <c:v>8</c:v>
                </c:pt>
                <c:pt idx="8">
                  <c:v>10</c:v>
                </c:pt>
                <c:pt idx="9">
                  <c:v>13</c:v>
                </c:pt>
                <c:pt idx="10">
                  <c:v>20</c:v>
                </c:pt>
                <c:pt idx="1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7F-4043-9795-5AF1B78E7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2516464"/>
        <c:axId val="742519728"/>
      </c:barChart>
      <c:catAx>
        <c:axId val="7425164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PT" b="1">
                    <a:latin typeface="Arial" panose="020B0604020202020204" pitchFamily="34" charset="0"/>
                    <a:cs typeface="Arial" panose="020B0604020202020204" pitchFamily="34" charset="0"/>
                  </a:rPr>
                  <a:t>Causes</a:t>
                </a:r>
                <a:r>
                  <a:rPr lang="pt-PT" b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of cancelation</a:t>
                </a:r>
                <a:endParaRPr lang="pt-PT" b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42519728"/>
        <c:crosses val="autoZero"/>
        <c:auto val="1"/>
        <c:lblAlgn val="ctr"/>
        <c:lblOffset val="100"/>
        <c:noMultiLvlLbl val="0"/>
      </c:catAx>
      <c:valAx>
        <c:axId val="742519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PT" b="1">
                    <a:latin typeface="Arial" panose="020B0604020202020204" pitchFamily="34" charset="0"/>
                    <a:cs typeface="Arial" panose="020B0604020202020204" pitchFamily="34" charset="0"/>
                  </a:rPr>
                  <a:t>Cancelled</a:t>
                </a:r>
                <a:r>
                  <a:rPr lang="pt-PT" b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exams, n</a:t>
                </a:r>
                <a:endParaRPr lang="pt-PT" b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42516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 Martins</dc:creator>
  <cp:keywords/>
  <dc:description/>
  <cp:lastModifiedBy>Rute Martins</cp:lastModifiedBy>
  <cp:revision>4</cp:revision>
  <dcterms:created xsi:type="dcterms:W3CDTF">2019-05-23T13:44:00Z</dcterms:created>
  <dcterms:modified xsi:type="dcterms:W3CDTF">2019-05-23T13:54:00Z</dcterms:modified>
</cp:coreProperties>
</file>