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D0" w:rsidRDefault="00815DD0" w:rsidP="00815DD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Table 1 – </w:t>
      </w:r>
      <w:r w:rsidRPr="00BC31BB">
        <w:rPr>
          <w:rFonts w:ascii="Arial" w:hAnsi="Arial" w:cs="Arial"/>
          <w:sz w:val="20"/>
          <w:szCs w:val="20"/>
          <w:lang w:val="en-US"/>
        </w:rPr>
        <w:t>Main demographic and clinical characteristics of the study sample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815DD0" w:rsidRPr="009957D4" w:rsidRDefault="00815DD0" w:rsidP="00815DD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comgrelh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1973"/>
      </w:tblGrid>
      <w:tr w:rsidR="00815DD0" w:rsidRPr="001C6489" w:rsidTr="006530AE">
        <w:trPr>
          <w:trHeight w:val="604"/>
        </w:trPr>
        <w:tc>
          <w:tcPr>
            <w:tcW w:w="4597" w:type="dxa"/>
          </w:tcPr>
          <w:p w:rsidR="00815DD0" w:rsidRPr="009957D4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3" w:type="dxa"/>
          </w:tcPr>
          <w:p w:rsidR="00815DD0" w:rsidRPr="001C6489" w:rsidRDefault="00815DD0" w:rsidP="006530AE">
            <w:p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1C6489"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815DD0" w:rsidRPr="001C6489" w:rsidRDefault="00815DD0" w:rsidP="006530AE">
            <w:pPr>
              <w:ind w:left="318" w:hanging="142"/>
              <w:rPr>
                <w:rFonts w:ascii="Arial" w:hAnsi="Arial" w:cs="Arial"/>
                <w:sz w:val="20"/>
                <w:szCs w:val="20"/>
              </w:rPr>
            </w:pPr>
            <w:r w:rsidRPr="001C6489">
              <w:rPr>
                <w:rFonts w:ascii="Arial" w:hAnsi="Arial" w:cs="Arial"/>
                <w:sz w:val="20"/>
                <w:szCs w:val="20"/>
              </w:rPr>
              <w:t>N=60</w:t>
            </w:r>
          </w:p>
        </w:tc>
      </w:tr>
      <w:tr w:rsidR="00815DD0" w:rsidRPr="001C6489" w:rsidTr="006530AE">
        <w:trPr>
          <w:trHeight w:val="415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</w:rPr>
              <w:t xml:space="preserve">Male, </w:t>
            </w:r>
            <w:r w:rsidRPr="001C6489">
              <w:rPr>
                <w:rFonts w:ascii="Arial" w:hAnsi="Arial" w:cs="Arial"/>
                <w:sz w:val="20"/>
                <w:szCs w:val="20"/>
              </w:rPr>
              <w:t>n (%)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47 (78.3)</w:t>
            </w:r>
          </w:p>
        </w:tc>
      </w:tr>
      <w:tr w:rsidR="00815DD0" w:rsidRPr="001C6489" w:rsidTr="006530AE">
        <w:trPr>
          <w:trHeight w:val="415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</w:rPr>
              <w:t>Age (</w:t>
            </w:r>
            <w:proofErr w:type="spellStart"/>
            <w:proofErr w:type="gramStart"/>
            <w:r w:rsidRPr="001C6489">
              <w:rPr>
                <w:rFonts w:ascii="Arial" w:hAnsi="Arial" w:cs="Arial"/>
                <w:sz w:val="20"/>
                <w:szCs w:val="20"/>
              </w:rPr>
              <w:t>years</w:t>
            </w:r>
            <w:proofErr w:type="spellEnd"/>
            <w:r w:rsidRPr="001C6489">
              <w:rPr>
                <w:rFonts w:ascii="Arial" w:hAnsi="Arial" w:cs="Arial"/>
                <w:sz w:val="20"/>
                <w:szCs w:val="20"/>
              </w:rPr>
              <w:t>)</w:t>
            </w:r>
            <w:r w:rsidRPr="001C648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63.5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(46.0-72.3)</w:t>
            </w:r>
          </w:p>
        </w:tc>
      </w:tr>
      <w:tr w:rsidR="00815DD0" w:rsidRPr="001C6489" w:rsidTr="006530AE">
        <w:trPr>
          <w:trHeight w:val="3125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GB"/>
              </w:rPr>
              <w:t>Comorbidities,</w:t>
            </w: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 xml:space="preserve"> n (%)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Alcoholism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Chronic Heart Failure</w:t>
            </w:r>
          </w:p>
          <w:p w:rsidR="00815DD0" w:rsidRPr="00B54E49" w:rsidRDefault="00815DD0" w:rsidP="006530AE">
            <w:pPr>
              <w:ind w:left="177"/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B54E4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Chronic </w:t>
            </w:r>
            <w:r w:rsidR="009E104B" w:rsidRPr="00B54E4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Kidney Disease </w:t>
            </w:r>
          </w:p>
          <w:p w:rsidR="00815DD0" w:rsidRPr="00B54E49" w:rsidRDefault="00815DD0" w:rsidP="006530AE">
            <w:pPr>
              <w:ind w:left="177"/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B54E4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Chronic </w:t>
            </w:r>
            <w:r w:rsidR="009E104B" w:rsidRPr="00B54E4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Liver Disease</w:t>
            </w:r>
            <w:r w:rsidRPr="00B54E4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815DD0" w:rsidRPr="00B54E49" w:rsidRDefault="00815DD0" w:rsidP="006530AE">
            <w:pPr>
              <w:ind w:left="17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54E4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Chronic </w:t>
            </w:r>
            <w:r w:rsidR="009E104B" w:rsidRPr="00B54E4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Respiratory Failure 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Diabetes Mellitus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Drug addiction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HIV/AIDS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Neoplas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ia</w:t>
            </w:r>
            <w:proofErr w:type="spellEnd"/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Neurological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isease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/TBI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42 (70)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10 (16.7)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1 (1.7)</w:t>
            </w:r>
          </w:p>
          <w:p w:rsidR="00815DD0" w:rsidRPr="00B54E49" w:rsidRDefault="009E104B" w:rsidP="006530AE">
            <w:pPr>
              <w:ind w:left="17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54E4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9(15.0)</w:t>
            </w:r>
          </w:p>
          <w:p w:rsidR="009E104B" w:rsidRPr="00B54E49" w:rsidRDefault="009E104B" w:rsidP="009E104B">
            <w:pPr>
              <w:ind w:left="17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54E4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 (3.3)</w:t>
            </w:r>
          </w:p>
          <w:p w:rsidR="009E104B" w:rsidRPr="00B54E49" w:rsidRDefault="009E104B" w:rsidP="009E104B">
            <w:pPr>
              <w:ind w:left="17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54E4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5 (8.3)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17 (28.3)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2 (3.3)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1 (1.7)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11 (18.3)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11 (18.3)</w:t>
            </w:r>
          </w:p>
        </w:tc>
      </w:tr>
      <w:tr w:rsidR="00815DD0" w:rsidRPr="001C6489" w:rsidTr="006530AE">
        <w:trPr>
          <w:trHeight w:val="419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t>SAPS II at ICU admission (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points)</w:t>
            </w:r>
            <w:r w:rsidRPr="001C648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 xml:space="preserve">49.0 (32.8-65.5) </w:t>
            </w:r>
          </w:p>
        </w:tc>
      </w:tr>
      <w:tr w:rsidR="00815DD0" w:rsidRPr="001C6489" w:rsidTr="006530AE">
        <w:trPr>
          <w:trHeight w:val="658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GB"/>
              </w:rPr>
              <w:t>Community-Acquired Pneumonia</w:t>
            </w: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, n (%)</w:t>
            </w:r>
          </w:p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Microbiological documentation, n (%)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 xml:space="preserve">21 (35) 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 xml:space="preserve">12 (57.1) </w:t>
            </w:r>
          </w:p>
        </w:tc>
      </w:tr>
      <w:tr w:rsidR="00815DD0" w:rsidRPr="001C6489" w:rsidTr="006530AE">
        <w:trPr>
          <w:trHeight w:val="651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GB"/>
              </w:rPr>
              <w:t>Aspiration Pneumonia</w:t>
            </w: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, n (%)</w:t>
            </w:r>
          </w:p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Microbiological documentation, n (%)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19 (31.7)</w:t>
            </w:r>
          </w:p>
          <w:p w:rsidR="00815DD0" w:rsidRPr="001C6489" w:rsidRDefault="00815DD0" w:rsidP="006530AE">
            <w:pPr>
              <w:ind w:left="17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 (78.9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815DD0" w:rsidRPr="001C6489" w:rsidTr="006530AE">
        <w:trPr>
          <w:trHeight w:val="2761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1C6489">
              <w:rPr>
                <w:rFonts w:ascii="Arial" w:hAnsi="Arial" w:cs="Arial"/>
                <w:b/>
                <w:sz w:val="20"/>
                <w:szCs w:val="20"/>
                <w:lang w:val="en-GB"/>
              </w:rPr>
              <w:t>Bacteremia</w:t>
            </w:r>
            <w:proofErr w:type="spellEnd"/>
            <w:r w:rsidRPr="001C648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Community-acquired</w:t>
            </w:r>
          </w:p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ICU</w:t>
            </w: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-acquired</w:t>
            </w:r>
          </w:p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Hospital-acquired</w:t>
            </w:r>
          </w:p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Primary</w:t>
            </w:r>
          </w:p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Secondary</w:t>
            </w:r>
          </w:p>
          <w:p w:rsidR="00815DD0" w:rsidRPr="001C6489" w:rsidRDefault="00815DD0" w:rsidP="006530AE">
            <w:pPr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Endovascular</w:t>
            </w:r>
          </w:p>
          <w:p w:rsidR="00815DD0" w:rsidRPr="001C6489" w:rsidRDefault="00815DD0" w:rsidP="006530AE">
            <w:pPr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Intra-abdominal</w:t>
            </w:r>
          </w:p>
          <w:p w:rsidR="00815DD0" w:rsidRPr="001C6489" w:rsidRDefault="00815DD0" w:rsidP="006530AE">
            <w:pPr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Pulmonary</w:t>
            </w:r>
          </w:p>
          <w:p w:rsidR="00815DD0" w:rsidRPr="001C6489" w:rsidRDefault="00815DD0" w:rsidP="006530AE">
            <w:pPr>
              <w:ind w:lef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GB"/>
              </w:rPr>
              <w:t>Urologic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al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ind w:left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20 (33.3)</w:t>
            </w:r>
          </w:p>
          <w:p w:rsidR="00815DD0" w:rsidRPr="001C6489" w:rsidRDefault="00815DD0" w:rsidP="006530AE">
            <w:pPr>
              <w:ind w:left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5 (25.0)</w:t>
            </w:r>
          </w:p>
          <w:p w:rsidR="00815DD0" w:rsidRPr="001C6489" w:rsidRDefault="00815DD0" w:rsidP="006530AE">
            <w:pPr>
              <w:ind w:left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6 (30.0)</w:t>
            </w:r>
          </w:p>
          <w:p w:rsidR="00815DD0" w:rsidRPr="001C6489" w:rsidRDefault="00815DD0" w:rsidP="006530AE">
            <w:pPr>
              <w:ind w:left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9 (45.0)</w:t>
            </w:r>
          </w:p>
          <w:p w:rsidR="00815DD0" w:rsidRPr="001C6489" w:rsidRDefault="00815DD0" w:rsidP="006530AE">
            <w:pPr>
              <w:ind w:left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4 (20.0)</w:t>
            </w:r>
          </w:p>
          <w:p w:rsidR="00815DD0" w:rsidRPr="001C6489" w:rsidRDefault="00815DD0" w:rsidP="006530AE">
            <w:pPr>
              <w:ind w:left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 xml:space="preserve">16 (80.0)   </w:t>
            </w:r>
          </w:p>
          <w:p w:rsidR="00815DD0" w:rsidRPr="001C6489" w:rsidRDefault="00815DD0" w:rsidP="006530AE">
            <w:pPr>
              <w:ind w:left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3 (1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815DD0" w:rsidRPr="001C6489" w:rsidRDefault="00815DD0" w:rsidP="006530AE">
            <w:pPr>
              <w:ind w:left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6 (3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815DD0" w:rsidRPr="001C6489" w:rsidRDefault="00815DD0" w:rsidP="006530AE">
            <w:pPr>
              <w:ind w:left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2 (1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815DD0" w:rsidRPr="001C6489" w:rsidRDefault="00815DD0" w:rsidP="006530AE">
            <w:pPr>
              <w:ind w:left="18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5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815DD0" w:rsidRPr="001C6489" w:rsidTr="006530AE">
        <w:trPr>
          <w:trHeight w:val="658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Median h</w:t>
            </w:r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ighest lactate concentration of the day, 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mmol</w:t>
            </w:r>
            <w:proofErr w:type="spellEnd"/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/l)</w:t>
            </w:r>
            <w:r w:rsidRPr="001C648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  <w:p w:rsidR="00815DD0" w:rsidRPr="001C6489" w:rsidRDefault="00815DD0" w:rsidP="006530AE">
            <w:pPr>
              <w:ind w:firstLine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Day 0</w:t>
            </w:r>
            <w:r w:rsidRPr="001C648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  <w:p w:rsidR="00815DD0" w:rsidRPr="001C6489" w:rsidRDefault="00815DD0" w:rsidP="006530AE">
            <w:pPr>
              <w:ind w:firstLine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Day 4</w:t>
            </w:r>
            <w:r w:rsidRPr="001C648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  <w:p w:rsidR="00815DD0" w:rsidRPr="001C6489" w:rsidDel="00235F36" w:rsidRDefault="00815DD0" w:rsidP="006530AE">
            <w:pPr>
              <w:ind w:firstLine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Day 7</w:t>
            </w:r>
            <w:r w:rsidRPr="001C648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2.2 (1.3-3.1)</w:t>
            </w:r>
          </w:p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1.4 (1.1-1.9)</w:t>
            </w:r>
          </w:p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1.3 (0.9-1.6)</w:t>
            </w:r>
          </w:p>
        </w:tc>
      </w:tr>
      <w:tr w:rsidR="00C50974" w:rsidRPr="001C6489" w:rsidTr="006530AE">
        <w:trPr>
          <w:trHeight w:val="535"/>
        </w:trPr>
        <w:tc>
          <w:tcPr>
            <w:tcW w:w="4597" w:type="dxa"/>
            <w:vAlign w:val="center"/>
          </w:tcPr>
          <w:p w:rsidR="00C50974" w:rsidRPr="00C50974" w:rsidRDefault="00C50974" w:rsidP="006530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0974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V</w:t>
            </w:r>
            <w:r w:rsidRPr="00C50974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asopressor support</w:t>
            </w:r>
            <w:r w:rsidRPr="00C50974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, 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Pr="00C50974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(%)</w:t>
            </w:r>
          </w:p>
        </w:tc>
        <w:tc>
          <w:tcPr>
            <w:tcW w:w="1973" w:type="dxa"/>
            <w:vAlign w:val="center"/>
          </w:tcPr>
          <w:p w:rsidR="00C50974" w:rsidRPr="001C6489" w:rsidRDefault="00C50974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097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39 </w:t>
            </w:r>
            <w:r w:rsidR="00533B68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(65</w:t>
            </w:r>
            <w:r w:rsidRPr="00C5097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815DD0" w:rsidRPr="001C6489" w:rsidTr="006530AE">
        <w:trPr>
          <w:trHeight w:val="535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t>Appropriate antibiotic therapy, n (%)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39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83.0</w:t>
            </w:r>
            <w:bookmarkStart w:id="0" w:name="_GoBack"/>
            <w:bookmarkEnd w:id="0"/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815DD0" w:rsidRPr="001C6489" w:rsidTr="006530AE">
        <w:trPr>
          <w:trHeight w:val="493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t>Overall antibiotic therapy duration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 xml:space="preserve"> (days)</w:t>
            </w:r>
            <w:r w:rsidRPr="001C648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9.0 (7.0-14.0)</w:t>
            </w:r>
          </w:p>
        </w:tc>
      </w:tr>
      <w:tr w:rsidR="00815DD0" w:rsidRPr="001C6489" w:rsidTr="006530AE">
        <w:trPr>
          <w:trHeight w:val="648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Appropriate antibiotic therapy </w:t>
            </w:r>
            <w:proofErr w:type="spellStart"/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t>duration</w:t>
            </w:r>
            <w:r w:rsidRPr="001C648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days)</w:t>
            </w:r>
            <w:r w:rsidRPr="001C648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973" w:type="dxa"/>
            <w:vAlign w:val="center"/>
          </w:tcPr>
          <w:p w:rsidR="00815DD0" w:rsidRPr="001C6489" w:rsidDel="00780418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10.0 (8.0-14.0)</w:t>
            </w:r>
          </w:p>
        </w:tc>
      </w:tr>
      <w:tr w:rsidR="00815DD0" w:rsidRPr="001C6489" w:rsidTr="006530AE">
        <w:trPr>
          <w:trHeight w:val="593"/>
        </w:trPr>
        <w:tc>
          <w:tcPr>
            <w:tcW w:w="4597" w:type="dxa"/>
            <w:vAlign w:val="center"/>
          </w:tcPr>
          <w:p w:rsidR="00815DD0" w:rsidRPr="001C6489" w:rsidDel="00E17A2F" w:rsidRDefault="00815DD0" w:rsidP="006530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ICU length of stay, (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days)</w:t>
            </w:r>
            <w:r w:rsidRPr="001C648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973" w:type="dxa"/>
            <w:vAlign w:val="center"/>
          </w:tcPr>
          <w:p w:rsidR="00815DD0" w:rsidRPr="001C6489" w:rsidDel="00E17A2F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11.5 (6.3-21.8)</w:t>
            </w:r>
          </w:p>
        </w:tc>
      </w:tr>
      <w:tr w:rsidR="00815DD0" w:rsidRPr="001C6489" w:rsidTr="006530AE">
        <w:trPr>
          <w:trHeight w:val="487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Hospital length of stay, 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days</w:t>
            </w:r>
            <w:r w:rsidRPr="001C648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26.5 (14.3-43.0)</w:t>
            </w:r>
          </w:p>
        </w:tc>
      </w:tr>
      <w:tr w:rsidR="00815DD0" w:rsidRPr="001C6489" w:rsidTr="006530AE">
        <w:trPr>
          <w:trHeight w:val="492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t>ICU Mortality, n (%)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5 (8.3)</w:t>
            </w:r>
          </w:p>
        </w:tc>
      </w:tr>
      <w:tr w:rsidR="00815DD0" w:rsidRPr="001C6489" w:rsidTr="006530AE">
        <w:trPr>
          <w:trHeight w:val="483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t>Hospital mortality, n (%)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12 (20)</w:t>
            </w:r>
          </w:p>
        </w:tc>
      </w:tr>
      <w:tr w:rsidR="00815DD0" w:rsidRPr="001C6489" w:rsidTr="006530AE">
        <w:trPr>
          <w:trHeight w:val="490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t>28-days mortality, n (%)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8 (13.3)</w:t>
            </w:r>
          </w:p>
        </w:tc>
      </w:tr>
      <w:tr w:rsidR="00815DD0" w:rsidRPr="001C6489" w:rsidTr="006530AE">
        <w:trPr>
          <w:trHeight w:val="451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t>6 months mortality, n (%)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19 (31.7)</w:t>
            </w:r>
          </w:p>
        </w:tc>
      </w:tr>
      <w:tr w:rsidR="00815DD0" w:rsidRPr="001C6489" w:rsidTr="006530AE">
        <w:trPr>
          <w:trHeight w:val="658"/>
        </w:trPr>
        <w:tc>
          <w:tcPr>
            <w:tcW w:w="4597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b/>
                <w:sz w:val="20"/>
                <w:szCs w:val="20"/>
                <w:lang w:val="en-US"/>
              </w:rPr>
              <w:t>1 year mortality, n (%)</w:t>
            </w:r>
          </w:p>
        </w:tc>
        <w:tc>
          <w:tcPr>
            <w:tcW w:w="1973" w:type="dxa"/>
            <w:vAlign w:val="center"/>
          </w:tcPr>
          <w:p w:rsidR="00815DD0" w:rsidRPr="001C6489" w:rsidRDefault="00815DD0" w:rsidP="006530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31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51.7</w:t>
            </w:r>
            <w:r w:rsidRPr="001C648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815DD0" w:rsidRDefault="00815DD0" w:rsidP="00815DD0">
      <w:pPr>
        <w:tabs>
          <w:tab w:val="left" w:pos="7088"/>
        </w:tabs>
        <w:ind w:left="-142" w:right="1416"/>
        <w:jc w:val="both"/>
        <w:rPr>
          <w:rFonts w:ascii="Arial" w:hAnsi="Arial" w:cs="Arial"/>
          <w:sz w:val="20"/>
          <w:szCs w:val="20"/>
          <w:lang w:val="en-US"/>
        </w:rPr>
      </w:pPr>
      <w:r w:rsidRPr="00B3173B">
        <w:rPr>
          <w:rFonts w:ascii="Arial" w:hAnsi="Arial" w:cs="Arial"/>
          <w:sz w:val="20"/>
          <w:szCs w:val="20"/>
          <w:lang w:val="en-US"/>
        </w:rPr>
        <w:t>n=number of participants;</w:t>
      </w:r>
      <w:r w:rsidRPr="00B3173B">
        <w:rPr>
          <w:rFonts w:ascii="Arial" w:hAnsi="Arial" w:cs="Arial"/>
          <w:sz w:val="20"/>
          <w:szCs w:val="20"/>
          <w:vertAlign w:val="superscript"/>
          <w:lang w:val="en-US"/>
        </w:rPr>
        <w:t xml:space="preserve"> 1</w:t>
      </w:r>
      <w:r w:rsidRPr="00B3173B">
        <w:rPr>
          <w:rFonts w:ascii="Arial" w:hAnsi="Arial" w:cs="Arial"/>
          <w:sz w:val="20"/>
          <w:szCs w:val="20"/>
          <w:lang w:val="en-US"/>
        </w:rPr>
        <w:t>data presented as median (25</w:t>
      </w:r>
      <w:r w:rsidRPr="00B3173B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B3173B">
        <w:rPr>
          <w:rFonts w:ascii="Arial" w:hAnsi="Arial" w:cs="Arial"/>
          <w:sz w:val="20"/>
          <w:szCs w:val="20"/>
          <w:lang w:val="en-US"/>
        </w:rPr>
        <w:t>-75</w:t>
      </w:r>
      <w:r w:rsidRPr="00B3173B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B3173B">
        <w:rPr>
          <w:rFonts w:ascii="Arial" w:hAnsi="Arial" w:cs="Arial"/>
          <w:sz w:val="20"/>
          <w:szCs w:val="20"/>
          <w:lang w:val="en-US"/>
        </w:rPr>
        <w:t xml:space="preserve"> percentile); CAP-community acquired pneumonia, AP – aspiration pneumonia, TBI – traumatic brain injury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B3173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B3173B">
        <w:rPr>
          <w:rFonts w:ascii="Arial" w:hAnsi="Arial" w:cs="Arial"/>
          <w:sz w:val="20"/>
          <w:szCs w:val="20"/>
          <w:lang w:val="en-US"/>
        </w:rPr>
        <w:t>elative frequencies of CAP, AP and Bacteremia are related to those diseases. Microbiologic documentation is related to CAP</w:t>
      </w:r>
      <w:r>
        <w:rPr>
          <w:rFonts w:ascii="Arial" w:hAnsi="Arial" w:cs="Arial"/>
          <w:sz w:val="20"/>
          <w:szCs w:val="20"/>
          <w:lang w:val="en-US"/>
        </w:rPr>
        <w:t xml:space="preserve"> and</w:t>
      </w:r>
      <w:r w:rsidRPr="00B3173B">
        <w:rPr>
          <w:rFonts w:ascii="Arial" w:hAnsi="Arial" w:cs="Arial"/>
          <w:sz w:val="20"/>
          <w:szCs w:val="20"/>
          <w:lang w:val="en-US"/>
        </w:rPr>
        <w:t xml:space="preserve"> AP. Missing data for: 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3173B">
        <w:rPr>
          <w:rFonts w:ascii="Arial" w:hAnsi="Arial" w:cs="Arial"/>
          <w:sz w:val="20"/>
          <w:szCs w:val="20"/>
          <w:lang w:val="en-US"/>
        </w:rPr>
        <w:t>– 8 patients, b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3173B">
        <w:rPr>
          <w:rFonts w:ascii="Arial" w:hAnsi="Arial" w:cs="Arial"/>
          <w:sz w:val="20"/>
          <w:szCs w:val="20"/>
          <w:lang w:val="en-US"/>
        </w:rPr>
        <w:t>-14 patients, c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3173B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3173B">
        <w:rPr>
          <w:rFonts w:ascii="Arial" w:hAnsi="Arial" w:cs="Arial"/>
          <w:sz w:val="20"/>
          <w:szCs w:val="20"/>
          <w:lang w:val="en-US"/>
        </w:rPr>
        <w:t>26 patients, d</w:t>
      </w:r>
      <w:r>
        <w:rPr>
          <w:rFonts w:ascii="Arial" w:hAnsi="Arial" w:cs="Arial"/>
          <w:sz w:val="20"/>
          <w:szCs w:val="20"/>
          <w:lang w:val="en-US"/>
        </w:rPr>
        <w:t xml:space="preserve"> - 21 </w:t>
      </w:r>
      <w:r w:rsidRPr="00B3173B">
        <w:rPr>
          <w:rFonts w:ascii="Arial" w:hAnsi="Arial" w:cs="Arial"/>
          <w:sz w:val="20"/>
          <w:szCs w:val="20"/>
          <w:lang w:val="en-US"/>
        </w:rPr>
        <w:t>patients.</w:t>
      </w:r>
    </w:p>
    <w:p w:rsidR="00815DD0" w:rsidRDefault="00815DD0" w:rsidP="00815DD0">
      <w:pPr>
        <w:tabs>
          <w:tab w:val="left" w:pos="7088"/>
        </w:tabs>
        <w:ind w:left="-142" w:right="1416"/>
        <w:jc w:val="both"/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tabs>
          <w:tab w:val="left" w:pos="7088"/>
        </w:tabs>
        <w:ind w:left="-142" w:right="1416"/>
        <w:jc w:val="both"/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tabs>
          <w:tab w:val="left" w:pos="7088"/>
        </w:tabs>
        <w:ind w:left="-142" w:right="1416"/>
        <w:jc w:val="both"/>
        <w:rPr>
          <w:rFonts w:ascii="Arial" w:hAnsi="Arial" w:cs="Arial"/>
          <w:sz w:val="20"/>
          <w:szCs w:val="20"/>
          <w:lang w:val="en-US"/>
        </w:rPr>
        <w:sectPr w:rsidR="00815DD0" w:rsidSect="0043257D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15DD0" w:rsidRDefault="00815DD0" w:rsidP="00815DD0">
      <w:pPr>
        <w:tabs>
          <w:tab w:val="left" w:pos="7088"/>
        </w:tabs>
        <w:ind w:left="-142" w:right="1416"/>
        <w:jc w:val="both"/>
        <w:rPr>
          <w:rFonts w:ascii="Arial" w:hAnsi="Arial" w:cs="Arial"/>
          <w:sz w:val="20"/>
          <w:szCs w:val="20"/>
          <w:lang w:val="en-US"/>
        </w:rPr>
        <w:sectPr w:rsidR="00815DD0" w:rsidSect="00D8448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15DD0" w:rsidRDefault="00815DD0" w:rsidP="00815DD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Table 2 </w:t>
      </w:r>
      <w:r>
        <w:rPr>
          <w:rFonts w:ascii="Arial" w:hAnsi="Arial" w:cs="Arial"/>
          <w:sz w:val="20"/>
          <w:szCs w:val="20"/>
          <w:lang w:val="en-GB"/>
        </w:rPr>
        <w:t xml:space="preserve">– Mortality </w:t>
      </w:r>
      <w:r w:rsidRPr="0080666D">
        <w:rPr>
          <w:rFonts w:ascii="Arial" w:hAnsi="Arial" w:cs="Arial"/>
          <w:sz w:val="20"/>
          <w:szCs w:val="20"/>
          <w:lang w:val="en-GB"/>
        </w:rPr>
        <w:t xml:space="preserve">in the </w:t>
      </w:r>
      <w:r>
        <w:rPr>
          <w:rFonts w:ascii="Arial" w:hAnsi="Arial" w:cs="Arial"/>
          <w:sz w:val="20"/>
          <w:szCs w:val="20"/>
          <w:lang w:val="en-GB"/>
        </w:rPr>
        <w:t xml:space="preserve">different </w:t>
      </w:r>
      <w:r w:rsidRPr="0080666D"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>-reactive protein</w:t>
      </w:r>
      <w:r w:rsidRPr="0080666D">
        <w:rPr>
          <w:rFonts w:ascii="Arial" w:hAnsi="Arial" w:cs="Arial"/>
          <w:sz w:val="20"/>
          <w:szCs w:val="20"/>
          <w:lang w:val="en-GB"/>
        </w:rPr>
        <w:t xml:space="preserve"> kinetic groups</w:t>
      </w:r>
      <w:r>
        <w:rPr>
          <w:rFonts w:ascii="Arial" w:hAnsi="Arial" w:cs="Arial"/>
          <w:sz w:val="20"/>
          <w:szCs w:val="20"/>
          <w:lang w:val="en-GB"/>
        </w:rPr>
        <w:t>.</w:t>
      </w:r>
    </w:p>
    <w:tbl>
      <w:tblPr>
        <w:tblStyle w:val="Tabelacomgrelha"/>
        <w:tblpPr w:leftFromText="141" w:rightFromText="141" w:vertAnchor="text" w:horzAnchor="margin" w:tblpY="419"/>
        <w:tblW w:w="117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722"/>
        <w:gridCol w:w="236"/>
        <w:gridCol w:w="1845"/>
        <w:gridCol w:w="1845"/>
        <w:gridCol w:w="1846"/>
        <w:gridCol w:w="1845"/>
        <w:gridCol w:w="2211"/>
      </w:tblGrid>
      <w:tr w:rsidR="00815DD0" w:rsidRPr="0080666D" w:rsidTr="006530AE">
        <w:trPr>
          <w:trHeight w:val="347"/>
        </w:trPr>
        <w:tc>
          <w:tcPr>
            <w:tcW w:w="1150" w:type="dxa"/>
            <w:tcBorders>
              <w:bottom w:val="nil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592" w:type="dxa"/>
            <w:gridSpan w:val="5"/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Risk of death within…</w:t>
            </w:r>
          </w:p>
        </w:tc>
      </w:tr>
      <w:tr w:rsidR="00815DD0" w:rsidRPr="0080666D" w:rsidTr="006530AE">
        <w:trPr>
          <w:trHeight w:val="617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CRP Kinetic group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ICU</w:t>
            </w:r>
          </w:p>
          <w:p w:rsidR="00815DD0" w:rsidRPr="009957D4" w:rsidRDefault="00815DD0" w:rsidP="006530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9957D4">
              <w:rPr>
                <w:rFonts w:ascii="Arial" w:hAnsi="Arial" w:cs="Arial"/>
                <w:sz w:val="20"/>
                <w:szCs w:val="20"/>
                <w:lang w:val="en-GB"/>
              </w:rPr>
              <w:t>n(</w:t>
            </w:r>
            <w:proofErr w:type="gramEnd"/>
            <w:r w:rsidRPr="009957D4">
              <w:rPr>
                <w:rFonts w:ascii="Arial" w:hAnsi="Arial" w:cs="Arial"/>
                <w:sz w:val="20"/>
                <w:szCs w:val="20"/>
                <w:lang w:val="en-GB"/>
              </w:rPr>
              <w:t>%)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Hospital</w:t>
            </w:r>
          </w:p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9957D4">
              <w:rPr>
                <w:rFonts w:ascii="Arial" w:hAnsi="Arial" w:cs="Arial"/>
                <w:sz w:val="20"/>
                <w:szCs w:val="20"/>
                <w:lang w:val="en-GB"/>
              </w:rPr>
              <w:t>n(</w:t>
            </w:r>
            <w:proofErr w:type="gramEnd"/>
            <w:r w:rsidRPr="009957D4">
              <w:rPr>
                <w:rFonts w:ascii="Arial" w:hAnsi="Arial" w:cs="Arial"/>
                <w:sz w:val="20"/>
                <w:szCs w:val="20"/>
                <w:lang w:val="en-GB"/>
              </w:rPr>
              <w:t>%)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28 days</w:t>
            </w:r>
          </w:p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9957D4">
              <w:rPr>
                <w:rFonts w:ascii="Arial" w:hAnsi="Arial" w:cs="Arial"/>
                <w:sz w:val="20"/>
                <w:szCs w:val="20"/>
                <w:lang w:val="en-GB"/>
              </w:rPr>
              <w:t>n(</w:t>
            </w:r>
            <w:proofErr w:type="gramEnd"/>
            <w:r w:rsidRPr="009957D4">
              <w:rPr>
                <w:rFonts w:ascii="Arial" w:hAnsi="Arial" w:cs="Arial"/>
                <w:sz w:val="20"/>
                <w:szCs w:val="20"/>
                <w:lang w:val="en-GB"/>
              </w:rPr>
              <w:t>%)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6 months</w:t>
            </w:r>
          </w:p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9957D4">
              <w:rPr>
                <w:rFonts w:ascii="Arial" w:hAnsi="Arial" w:cs="Arial"/>
                <w:sz w:val="20"/>
                <w:szCs w:val="20"/>
                <w:lang w:val="en-GB"/>
              </w:rPr>
              <w:t>n(</w:t>
            </w:r>
            <w:proofErr w:type="gramEnd"/>
            <w:r w:rsidRPr="009957D4">
              <w:rPr>
                <w:rFonts w:ascii="Arial" w:hAnsi="Arial" w:cs="Arial"/>
                <w:sz w:val="20"/>
                <w:szCs w:val="20"/>
                <w:lang w:val="en-GB"/>
              </w:rPr>
              <w:t>%)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1 year</w:t>
            </w:r>
          </w:p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9957D4">
              <w:rPr>
                <w:rFonts w:ascii="Arial" w:hAnsi="Arial" w:cs="Arial"/>
                <w:sz w:val="20"/>
                <w:szCs w:val="20"/>
                <w:lang w:val="en-GB"/>
              </w:rPr>
              <w:t>n(</w:t>
            </w:r>
            <w:proofErr w:type="gramEnd"/>
            <w:r w:rsidRPr="009957D4">
              <w:rPr>
                <w:rFonts w:ascii="Arial" w:hAnsi="Arial" w:cs="Arial"/>
                <w:sz w:val="20"/>
                <w:szCs w:val="20"/>
                <w:lang w:val="en-GB"/>
              </w:rPr>
              <w:t>%)</w:t>
            </w:r>
          </w:p>
        </w:tc>
      </w:tr>
      <w:tr w:rsidR="00815DD0" w:rsidRPr="0080666D" w:rsidTr="006530AE">
        <w:trPr>
          <w:trHeight w:val="392"/>
        </w:trPr>
        <w:tc>
          <w:tcPr>
            <w:tcW w:w="1150" w:type="dxa"/>
            <w:tcBorders>
              <w:bottom w:val="nil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FR </w:t>
            </w:r>
          </w:p>
        </w:tc>
        <w:tc>
          <w:tcPr>
            <w:tcW w:w="722" w:type="dxa"/>
            <w:tcBorders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236" w:type="dxa"/>
            <w:tcBorders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1 (8.3)</w:t>
            </w:r>
          </w:p>
        </w:tc>
        <w:tc>
          <w:tcPr>
            <w:tcW w:w="1845" w:type="dxa"/>
            <w:tcBorders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1 (8.3)</w:t>
            </w:r>
          </w:p>
        </w:tc>
        <w:tc>
          <w:tcPr>
            <w:tcW w:w="1846" w:type="dxa"/>
            <w:tcBorders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1 (8.3)</w:t>
            </w:r>
          </w:p>
        </w:tc>
        <w:tc>
          <w:tcPr>
            <w:tcW w:w="1845" w:type="dxa"/>
            <w:tcBorders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3 (25.0)</w:t>
            </w:r>
          </w:p>
        </w:tc>
        <w:tc>
          <w:tcPr>
            <w:tcW w:w="2211" w:type="dxa"/>
            <w:tcBorders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ind w:right="8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3 (25.0)</w:t>
            </w:r>
          </w:p>
        </w:tc>
      </w:tr>
      <w:tr w:rsidR="00815DD0" w:rsidRPr="0080666D" w:rsidTr="006530AE">
        <w:trPr>
          <w:trHeight w:val="447"/>
        </w:trPr>
        <w:tc>
          <w:tcPr>
            <w:tcW w:w="1150" w:type="dxa"/>
            <w:tcBorders>
              <w:top w:val="nil"/>
              <w:bottom w:val="nil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DFR 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0 (0.0)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2 (11.8)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2 (11.8)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6 (35.3)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ind w:right="8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7 (41.2)</w:t>
            </w:r>
          </w:p>
        </w:tc>
      </w:tr>
      <w:tr w:rsidR="00815DD0" w:rsidRPr="0080666D" w:rsidTr="006530AE">
        <w:trPr>
          <w:trHeight w:val="357"/>
        </w:trPr>
        <w:tc>
          <w:tcPr>
            <w:tcW w:w="1150" w:type="dxa"/>
            <w:tcBorders>
              <w:top w:val="nil"/>
              <w:bottom w:val="nil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DSR 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4 (12.9)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9 (29.0)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5 (16.1)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10 (32.3)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ind w:right="8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11 (35.5)</w:t>
            </w:r>
          </w:p>
          <w:p w:rsidR="00815DD0" w:rsidRPr="0080666D" w:rsidRDefault="00815DD0" w:rsidP="006530AE">
            <w:pPr>
              <w:autoSpaceDE w:val="0"/>
              <w:autoSpaceDN w:val="0"/>
              <w:adjustRightInd w:val="0"/>
              <w:ind w:right="88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15DD0" w:rsidRPr="0080666D" w:rsidTr="006530AE">
        <w:trPr>
          <w:trHeight w:val="366"/>
        </w:trPr>
        <w:tc>
          <w:tcPr>
            <w:tcW w:w="1150" w:type="dxa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722" w:type="dxa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0.388</w:t>
            </w:r>
            <w:r w:rsidRPr="0080666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845" w:type="dxa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0.262</w:t>
            </w:r>
            <w:r w:rsidRPr="0080666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846" w:type="dxa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0.890</w:t>
            </w:r>
            <w:r w:rsidRPr="0080666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845" w:type="dxa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0.873</w:t>
            </w:r>
            <w:r w:rsidRPr="0080666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2211" w:type="dxa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ind w:right="8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0.673</w:t>
            </w:r>
            <w:r w:rsidRPr="0080666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</w:tbl>
    <w:p w:rsidR="00815DD0" w:rsidRDefault="00815DD0" w:rsidP="00815DD0">
      <w:pPr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spacing w:line="360" w:lineRule="auto"/>
        <w:ind w:right="2127"/>
        <w:jc w:val="both"/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spacing w:line="360" w:lineRule="auto"/>
        <w:ind w:right="2127"/>
        <w:jc w:val="both"/>
        <w:rPr>
          <w:rFonts w:ascii="Arial" w:hAnsi="Arial" w:cs="Arial"/>
          <w:sz w:val="20"/>
          <w:szCs w:val="20"/>
          <w:lang w:val="en-US"/>
        </w:rPr>
      </w:pPr>
      <w:r w:rsidRPr="0080666D">
        <w:rPr>
          <w:rFonts w:ascii="Arial" w:hAnsi="Arial" w:cs="Arial"/>
          <w:sz w:val="20"/>
          <w:szCs w:val="20"/>
          <w:lang w:val="en-US"/>
        </w:rPr>
        <w:t>CRP – C-reactive protein; CRP Kinetic groups: FR – Fast Response, DFR – Delayed but fast response and DSR – Delayed and slow response; ICU – Intensive Care Unit; N= number of participants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80666D">
        <w:rPr>
          <w:rFonts w:ascii="Arial" w:hAnsi="Arial" w:cs="Arial"/>
          <w:sz w:val="20"/>
          <w:szCs w:val="20"/>
          <w:lang w:val="en-US"/>
        </w:rPr>
        <w:t xml:space="preserve"> Variables were compared by the Fisher’s Exact Test. </w:t>
      </w:r>
      <w:r>
        <w:rPr>
          <w:rFonts w:ascii="Arial" w:hAnsi="Arial" w:cs="Arial"/>
          <w:sz w:val="20"/>
          <w:szCs w:val="20"/>
          <w:lang w:val="en-US"/>
        </w:rPr>
        <w:t>*</w:t>
      </w:r>
      <w:r w:rsidRPr="0080666D">
        <w:rPr>
          <w:rFonts w:ascii="Arial" w:hAnsi="Arial" w:cs="Arial"/>
          <w:sz w:val="20"/>
          <w:szCs w:val="20"/>
          <w:lang w:val="en-US"/>
        </w:rPr>
        <w:t>none of the</w:t>
      </w:r>
      <w:r w:rsidRPr="00E83CCF">
        <w:rPr>
          <w:rFonts w:ascii="Arial" w:hAnsi="Arial" w:cs="Arial"/>
          <w:sz w:val="20"/>
          <w:szCs w:val="20"/>
          <w:lang w:val="en-US"/>
        </w:rPr>
        <w:t xml:space="preserve"> p-value were statistically significant, p&gt;0.05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815DD0" w:rsidRDefault="00815DD0" w:rsidP="00815DD0">
      <w:pPr>
        <w:spacing w:line="360" w:lineRule="auto"/>
        <w:ind w:right="2127"/>
        <w:jc w:val="both"/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spacing w:line="360" w:lineRule="auto"/>
        <w:ind w:right="2127"/>
        <w:jc w:val="both"/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815DD0" w:rsidRPr="002D13DE" w:rsidRDefault="00815DD0" w:rsidP="00815DD0">
      <w:pPr>
        <w:autoSpaceDE w:val="0"/>
        <w:autoSpaceDN w:val="0"/>
        <w:adjustRightInd w:val="0"/>
        <w:spacing w:line="400" w:lineRule="atLeast"/>
        <w:rPr>
          <w:rFonts w:ascii="Arial" w:hAnsi="Arial" w:cs="Arial"/>
          <w:sz w:val="20"/>
          <w:szCs w:val="20"/>
          <w:lang w:val="en-GB"/>
        </w:rPr>
      </w:pPr>
      <w:r w:rsidRPr="002D13DE">
        <w:rPr>
          <w:rFonts w:ascii="Arial" w:hAnsi="Arial" w:cs="Arial"/>
          <w:sz w:val="20"/>
          <w:szCs w:val="20"/>
          <w:lang w:val="en-GB"/>
        </w:rPr>
        <w:lastRenderedPageBreak/>
        <w:t>Table 3</w:t>
      </w:r>
      <w:r>
        <w:rPr>
          <w:rFonts w:ascii="Arial" w:hAnsi="Arial" w:cs="Arial"/>
          <w:sz w:val="20"/>
          <w:szCs w:val="20"/>
          <w:lang w:val="en-GB"/>
        </w:rPr>
        <w:t xml:space="preserve"> – </w:t>
      </w:r>
      <w:r w:rsidRPr="0080666D">
        <w:rPr>
          <w:rFonts w:ascii="Arial" w:hAnsi="Arial" w:cs="Arial"/>
          <w:sz w:val="20"/>
          <w:szCs w:val="20"/>
          <w:lang w:val="en-GB"/>
        </w:rPr>
        <w:t>Antibioti</w:t>
      </w:r>
      <w:r>
        <w:rPr>
          <w:rFonts w:ascii="Arial" w:hAnsi="Arial" w:cs="Arial"/>
          <w:sz w:val="20"/>
          <w:szCs w:val="20"/>
          <w:lang w:val="en-GB"/>
        </w:rPr>
        <w:t>c therapy appropriateness by C-reactive protein</w:t>
      </w:r>
      <w:r w:rsidRPr="0080666D">
        <w:rPr>
          <w:rFonts w:ascii="Arial" w:hAnsi="Arial" w:cs="Arial"/>
          <w:sz w:val="20"/>
          <w:szCs w:val="20"/>
          <w:lang w:val="en-GB"/>
        </w:rPr>
        <w:t xml:space="preserve"> kinetic group</w:t>
      </w:r>
      <w:r>
        <w:rPr>
          <w:rFonts w:ascii="Arial" w:hAnsi="Arial" w:cs="Arial"/>
          <w:sz w:val="20"/>
          <w:szCs w:val="20"/>
          <w:lang w:val="en-GB"/>
        </w:rPr>
        <w:t>.</w:t>
      </w:r>
    </w:p>
    <w:tbl>
      <w:tblPr>
        <w:tblStyle w:val="Tabelacomgrelha"/>
        <w:tblpPr w:leftFromText="141" w:rightFromText="141" w:vertAnchor="text" w:horzAnchor="margin" w:tblpY="350"/>
        <w:tblW w:w="130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44"/>
        <w:gridCol w:w="1186"/>
        <w:gridCol w:w="44"/>
        <w:gridCol w:w="358"/>
        <w:gridCol w:w="44"/>
        <w:gridCol w:w="3098"/>
        <w:gridCol w:w="44"/>
        <w:gridCol w:w="3098"/>
        <w:gridCol w:w="44"/>
        <w:gridCol w:w="3105"/>
        <w:gridCol w:w="44"/>
      </w:tblGrid>
      <w:tr w:rsidR="00815DD0" w:rsidRPr="006C2B02" w:rsidTr="006530AE">
        <w:trPr>
          <w:gridAfter w:val="1"/>
          <w:wAfter w:w="44" w:type="dxa"/>
          <w:trHeight w:val="355"/>
        </w:trPr>
        <w:tc>
          <w:tcPr>
            <w:tcW w:w="2002" w:type="dxa"/>
            <w:gridSpan w:val="2"/>
            <w:tcBorders>
              <w:bottom w:val="nil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02" w:type="dxa"/>
            <w:gridSpan w:val="2"/>
            <w:tcBorders>
              <w:bottom w:val="nil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389" w:type="dxa"/>
            <w:gridSpan w:val="5"/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CRP kinetic group </w:t>
            </w:r>
          </w:p>
        </w:tc>
      </w:tr>
      <w:tr w:rsidR="00815DD0" w:rsidRPr="0080666D" w:rsidTr="006530AE">
        <w:trPr>
          <w:trHeight w:val="633"/>
        </w:trPr>
        <w:tc>
          <w:tcPr>
            <w:tcW w:w="2002" w:type="dxa"/>
            <w:gridSpan w:val="2"/>
            <w:tcBorders>
              <w:top w:val="nil"/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Antibiotic therapy appropriateness</w:t>
            </w:r>
          </w:p>
        </w:tc>
        <w:tc>
          <w:tcPr>
            <w:tcW w:w="1230" w:type="dxa"/>
            <w:gridSpan w:val="2"/>
            <w:tcBorders>
              <w:top w:val="nil"/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402" w:type="dxa"/>
            <w:gridSpan w:val="2"/>
            <w:tcBorders>
              <w:top w:val="nil"/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FR</w:t>
            </w:r>
          </w:p>
          <w:p w:rsidR="00815DD0" w:rsidRPr="009957D4" w:rsidRDefault="00815DD0" w:rsidP="006530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gramStart"/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n(</w:t>
            </w:r>
            <w:proofErr w:type="gramEnd"/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%)</w:t>
            </w: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DFR</w:t>
            </w:r>
          </w:p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gramStart"/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n(</w:t>
            </w:r>
            <w:proofErr w:type="gramEnd"/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%)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DSR</w:t>
            </w:r>
          </w:p>
          <w:p w:rsidR="00815DD0" w:rsidRPr="009957D4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gramStart"/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n(</w:t>
            </w:r>
            <w:proofErr w:type="gramEnd"/>
            <w:r w:rsidRPr="009957D4">
              <w:rPr>
                <w:rFonts w:ascii="Arial" w:hAnsi="Arial" w:cs="Arial"/>
                <w:b/>
                <w:sz w:val="20"/>
                <w:szCs w:val="20"/>
                <w:lang w:val="en-GB"/>
              </w:rPr>
              <w:t>%)</w:t>
            </w:r>
          </w:p>
        </w:tc>
      </w:tr>
      <w:tr w:rsidR="00815DD0" w:rsidRPr="0080666D" w:rsidTr="006530AE">
        <w:trPr>
          <w:gridAfter w:val="1"/>
          <w:wAfter w:w="44" w:type="dxa"/>
          <w:trHeight w:val="402"/>
        </w:trPr>
        <w:tc>
          <w:tcPr>
            <w:tcW w:w="1958" w:type="dxa"/>
            <w:tcBorders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AAT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402" w:type="dxa"/>
            <w:gridSpan w:val="2"/>
            <w:tcBorders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  <w:tcBorders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11 (28.2)</w:t>
            </w:r>
          </w:p>
        </w:tc>
        <w:tc>
          <w:tcPr>
            <w:tcW w:w="3142" w:type="dxa"/>
            <w:gridSpan w:val="2"/>
            <w:tcBorders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8 (20.5)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20 (51.3)</w:t>
            </w:r>
          </w:p>
        </w:tc>
      </w:tr>
      <w:tr w:rsidR="00815DD0" w:rsidRPr="0080666D" w:rsidTr="006530AE">
        <w:trPr>
          <w:gridAfter w:val="1"/>
          <w:wAfter w:w="44" w:type="dxa"/>
          <w:trHeight w:val="365"/>
        </w:trPr>
        <w:tc>
          <w:tcPr>
            <w:tcW w:w="1958" w:type="dxa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IAT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402" w:type="dxa"/>
            <w:gridSpan w:val="2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0 (0.0)</w:t>
            </w:r>
          </w:p>
        </w:tc>
        <w:tc>
          <w:tcPr>
            <w:tcW w:w="3142" w:type="dxa"/>
            <w:gridSpan w:val="2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3 (37.5)</w:t>
            </w:r>
          </w:p>
        </w:tc>
        <w:tc>
          <w:tcPr>
            <w:tcW w:w="3149" w:type="dxa"/>
            <w:gridSpan w:val="2"/>
            <w:tcBorders>
              <w:top w:val="nil"/>
              <w:bottom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5 (62.5)</w:t>
            </w:r>
          </w:p>
        </w:tc>
      </w:tr>
      <w:tr w:rsidR="00815DD0" w:rsidRPr="0080666D" w:rsidTr="006530AE">
        <w:trPr>
          <w:gridAfter w:val="1"/>
          <w:wAfter w:w="44" w:type="dxa"/>
          <w:trHeight w:val="376"/>
        </w:trPr>
        <w:tc>
          <w:tcPr>
            <w:tcW w:w="1958" w:type="dxa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230" w:type="dxa"/>
            <w:gridSpan w:val="2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2" w:type="dxa"/>
            <w:gridSpan w:val="2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42" w:type="dxa"/>
            <w:gridSpan w:val="2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815DD0" w:rsidRPr="0080666D" w:rsidRDefault="00815DD0" w:rsidP="006530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0666D">
              <w:rPr>
                <w:rFonts w:ascii="Arial" w:hAnsi="Arial" w:cs="Arial"/>
                <w:sz w:val="20"/>
                <w:szCs w:val="20"/>
                <w:lang w:val="en-GB"/>
              </w:rPr>
              <w:t>0.265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</w:tbl>
    <w:p w:rsidR="00815DD0" w:rsidRPr="002D13DE" w:rsidRDefault="00815DD0" w:rsidP="00815DD0">
      <w:pPr>
        <w:autoSpaceDE w:val="0"/>
        <w:autoSpaceDN w:val="0"/>
        <w:adjustRightInd w:val="0"/>
        <w:spacing w:line="400" w:lineRule="atLeast"/>
        <w:rPr>
          <w:rFonts w:ascii="Arial" w:hAnsi="Arial" w:cs="Arial"/>
          <w:sz w:val="20"/>
          <w:szCs w:val="20"/>
          <w:lang w:val="en-GB"/>
        </w:rPr>
      </w:pPr>
    </w:p>
    <w:p w:rsidR="00815DD0" w:rsidRPr="002D13DE" w:rsidRDefault="00815DD0" w:rsidP="00815DD0">
      <w:pPr>
        <w:autoSpaceDE w:val="0"/>
        <w:autoSpaceDN w:val="0"/>
        <w:adjustRightInd w:val="0"/>
        <w:spacing w:line="400" w:lineRule="atLeast"/>
        <w:rPr>
          <w:rFonts w:ascii="Arial" w:hAnsi="Arial" w:cs="Arial"/>
          <w:sz w:val="20"/>
          <w:szCs w:val="20"/>
          <w:lang w:val="en-GB"/>
        </w:rPr>
      </w:pPr>
    </w:p>
    <w:p w:rsidR="00815DD0" w:rsidRPr="002D13DE" w:rsidRDefault="00815DD0" w:rsidP="00815DD0">
      <w:pPr>
        <w:autoSpaceDE w:val="0"/>
        <w:autoSpaceDN w:val="0"/>
        <w:adjustRightInd w:val="0"/>
        <w:spacing w:line="400" w:lineRule="atLeast"/>
        <w:rPr>
          <w:rFonts w:ascii="Arial" w:hAnsi="Arial" w:cs="Arial"/>
          <w:sz w:val="20"/>
          <w:szCs w:val="20"/>
          <w:lang w:val="en-GB"/>
        </w:rPr>
      </w:pPr>
    </w:p>
    <w:p w:rsidR="00815DD0" w:rsidRPr="0080666D" w:rsidRDefault="00815DD0" w:rsidP="00815D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15DD0" w:rsidRPr="0080666D" w:rsidRDefault="00815DD0" w:rsidP="00815D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D95E3" wp14:editId="19ABF438">
                <wp:simplePos x="0" y="0"/>
                <wp:positionH relativeFrom="column">
                  <wp:posOffset>-8443595</wp:posOffset>
                </wp:positionH>
                <wp:positionV relativeFrom="paragraph">
                  <wp:posOffset>4796790</wp:posOffset>
                </wp:positionV>
                <wp:extent cx="8867775" cy="771525"/>
                <wp:effectExtent l="0" t="0" r="9525" b="952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677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DD0" w:rsidRPr="00233C96" w:rsidRDefault="00815DD0" w:rsidP="00815D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n-US"/>
                              </w:rPr>
                            </w:pPr>
                            <w:r w:rsidRPr="00233C96">
                              <w:rPr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233C96">
                              <w:rPr>
                                <w:lang w:val="en-US"/>
                              </w:rPr>
                              <w:t xml:space="preserve">: CRP median evolution in 7 days by three different groups: fast response, </w:t>
                            </w:r>
                            <w:r>
                              <w:rPr>
                                <w:lang w:val="en-US"/>
                              </w:rPr>
                              <w:t>delayed response</w:t>
                            </w:r>
                            <w:r w:rsidRPr="00233C96">
                              <w:rPr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lang w:val="en-US"/>
                              </w:rPr>
                              <w:t xml:space="preserve">delayed and slow </w:t>
                            </w:r>
                            <w:r w:rsidRPr="00233C96">
                              <w:rPr>
                                <w:lang w:val="en-US"/>
                              </w:rPr>
                              <w:t>response</w:t>
                            </w:r>
                          </w:p>
                          <w:p w:rsidR="00815DD0" w:rsidRPr="00A718AE" w:rsidRDefault="00815DD0" w:rsidP="00815DD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664.85pt;margin-top:377.7pt;width:698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" fillcolor="white [3201]" stroked="f" strokeweight=".5pt">
                <v:path arrowok="t"/>
                <v:textbox>
                  <w:txbxContent>
                    <w:p w:rsidR="00815DD0" w:rsidRPr="00233C96" w:rsidRDefault="00815DD0" w:rsidP="00815DD0">
                      <w:pPr>
                        <w:autoSpaceDE w:val="0"/>
                        <w:autoSpaceDN w:val="0"/>
                        <w:adjustRightInd w:val="0"/>
                        <w:rPr>
                          <w:lang w:val="en-US"/>
                        </w:rPr>
                      </w:pPr>
                      <w:r w:rsidRPr="00233C96">
                        <w:rPr>
                          <w:lang w:val="en-US"/>
                        </w:rPr>
                        <w:t xml:space="preserve">Figure </w:t>
                      </w:r>
                      <w:r>
                        <w:rPr>
                          <w:lang w:val="en-US"/>
                        </w:rPr>
                        <w:t>1</w:t>
                      </w:r>
                      <w:r w:rsidRPr="00233C96">
                        <w:rPr>
                          <w:lang w:val="en-US"/>
                        </w:rPr>
                        <w:t xml:space="preserve">: CRP median evolution in 7 days by three different groups: fast response, </w:t>
                      </w:r>
                      <w:r>
                        <w:rPr>
                          <w:lang w:val="en-US"/>
                        </w:rPr>
                        <w:t>delayed response</w:t>
                      </w:r>
                      <w:r w:rsidRPr="00233C96">
                        <w:rPr>
                          <w:lang w:val="en-US"/>
                        </w:rPr>
                        <w:t xml:space="preserve"> and </w:t>
                      </w:r>
                      <w:r>
                        <w:rPr>
                          <w:lang w:val="en-US"/>
                        </w:rPr>
                        <w:t xml:space="preserve">delayed and slow </w:t>
                      </w:r>
                      <w:r w:rsidRPr="00233C96">
                        <w:rPr>
                          <w:lang w:val="en-US"/>
                        </w:rPr>
                        <w:t>response</w:t>
                      </w:r>
                    </w:p>
                    <w:p w:rsidR="00815DD0" w:rsidRPr="00A718AE" w:rsidRDefault="00815DD0" w:rsidP="00815DD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DD0" w:rsidRDefault="00815DD0" w:rsidP="00815DD0">
      <w:pPr>
        <w:autoSpaceDE w:val="0"/>
        <w:autoSpaceDN w:val="0"/>
        <w:adjustRightInd w:val="0"/>
        <w:spacing w:line="360" w:lineRule="auto"/>
        <w:ind w:right="1844"/>
        <w:rPr>
          <w:rFonts w:ascii="Arial" w:hAnsi="Arial" w:cs="Arial"/>
          <w:sz w:val="20"/>
          <w:szCs w:val="20"/>
          <w:lang w:val="en-US"/>
        </w:rPr>
      </w:pPr>
      <w:r w:rsidRPr="00BE63CC">
        <w:rPr>
          <w:rFonts w:ascii="Arial" w:hAnsi="Arial" w:cs="Arial"/>
          <w:sz w:val="20"/>
          <w:szCs w:val="20"/>
          <w:lang w:val="en-GB"/>
        </w:rPr>
        <w:t>Antibiotic therapy appropriateness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Pr="002D13DE">
        <w:rPr>
          <w:rFonts w:ascii="Arial" w:hAnsi="Arial" w:cs="Arial"/>
          <w:sz w:val="20"/>
          <w:szCs w:val="20"/>
          <w:lang w:val="en-US"/>
        </w:rPr>
        <w:t xml:space="preserve">AAT - Appropriate antibiotic therapy, IAT - Inappropriate antibiotic therapy; </w:t>
      </w:r>
      <w:r>
        <w:rPr>
          <w:rFonts w:ascii="Arial" w:hAnsi="Arial" w:cs="Arial"/>
          <w:sz w:val="20"/>
          <w:szCs w:val="20"/>
          <w:lang w:val="en-US"/>
        </w:rPr>
        <w:t>CRP k</w:t>
      </w:r>
      <w:r w:rsidRPr="002D13DE">
        <w:rPr>
          <w:rFonts w:ascii="Arial" w:hAnsi="Arial" w:cs="Arial"/>
          <w:sz w:val="20"/>
          <w:szCs w:val="20"/>
          <w:lang w:val="en-US"/>
        </w:rPr>
        <w:t>inetic groups: FR – Fast Response, DFR – Delayed but fast response and DSR – Delayed and slow response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D13DE">
        <w:rPr>
          <w:rFonts w:ascii="Arial" w:hAnsi="Arial" w:cs="Arial"/>
          <w:sz w:val="20"/>
          <w:szCs w:val="20"/>
          <w:lang w:val="en-US"/>
        </w:rPr>
        <w:t xml:space="preserve"> </w:t>
      </w:r>
      <w:r w:rsidRPr="00B70AAE">
        <w:rPr>
          <w:rFonts w:ascii="Arial" w:hAnsi="Arial" w:cs="Arial"/>
          <w:sz w:val="20"/>
          <w:szCs w:val="20"/>
          <w:lang w:val="en-US"/>
        </w:rPr>
        <w:t>Variables were compared by the Fisher’s Exact Test.</w:t>
      </w:r>
      <w:r w:rsidRPr="002D13DE">
        <w:rPr>
          <w:rFonts w:ascii="Arial" w:hAnsi="Arial" w:cs="Arial"/>
          <w:sz w:val="20"/>
          <w:szCs w:val="20"/>
          <w:lang w:val="en-US"/>
        </w:rPr>
        <w:t xml:space="preserve">* </w:t>
      </w:r>
      <w:r>
        <w:rPr>
          <w:rFonts w:ascii="Arial" w:hAnsi="Arial" w:cs="Arial"/>
          <w:sz w:val="20"/>
          <w:szCs w:val="20"/>
          <w:lang w:val="en-US"/>
        </w:rPr>
        <w:t xml:space="preserve">p-value no </w:t>
      </w:r>
      <w:r w:rsidRPr="002D13DE">
        <w:rPr>
          <w:rFonts w:ascii="Arial" w:hAnsi="Arial" w:cs="Arial"/>
          <w:sz w:val="20"/>
          <w:szCs w:val="20"/>
          <w:lang w:val="en-US"/>
        </w:rPr>
        <w:t>statistically significant</w:t>
      </w:r>
      <w:r>
        <w:rPr>
          <w:rFonts w:ascii="Arial" w:hAnsi="Arial" w:cs="Arial"/>
          <w:sz w:val="20"/>
          <w:szCs w:val="20"/>
          <w:lang w:val="en-US"/>
        </w:rPr>
        <w:t>, p-value&gt;</w:t>
      </w:r>
      <w:r w:rsidRPr="002D13DE">
        <w:rPr>
          <w:rFonts w:ascii="Arial" w:hAnsi="Arial" w:cs="Arial"/>
          <w:sz w:val="20"/>
          <w:szCs w:val="20"/>
          <w:lang w:val="en-US"/>
        </w:rPr>
        <w:t>0.05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D13D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15DD0" w:rsidRDefault="00815DD0" w:rsidP="00815DD0">
      <w:pPr>
        <w:spacing w:line="360" w:lineRule="auto"/>
        <w:ind w:right="2127"/>
        <w:jc w:val="both"/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spacing w:line="360" w:lineRule="auto"/>
        <w:ind w:right="2127"/>
        <w:jc w:val="both"/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spacing w:line="360" w:lineRule="auto"/>
        <w:ind w:right="2127"/>
        <w:jc w:val="both"/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spacing w:line="360" w:lineRule="auto"/>
        <w:ind w:right="2127"/>
        <w:jc w:val="both"/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spacing w:line="360" w:lineRule="auto"/>
        <w:ind w:right="2127"/>
        <w:jc w:val="both"/>
        <w:rPr>
          <w:rFonts w:ascii="Arial" w:hAnsi="Arial" w:cs="Arial"/>
          <w:sz w:val="20"/>
          <w:szCs w:val="20"/>
          <w:lang w:val="en-US"/>
        </w:rPr>
      </w:pPr>
    </w:p>
    <w:p w:rsidR="00815DD0" w:rsidRPr="00F24E57" w:rsidRDefault="00815DD0" w:rsidP="00815DD0">
      <w:pPr>
        <w:rPr>
          <w:rFonts w:ascii="Arial" w:hAnsi="Arial" w:cs="Arial"/>
          <w:sz w:val="20"/>
          <w:szCs w:val="20"/>
          <w:lang w:val="en-US"/>
        </w:rPr>
      </w:pPr>
    </w:p>
    <w:p w:rsidR="00815DD0" w:rsidRDefault="00815DD0" w:rsidP="00815DD0">
      <w:pPr>
        <w:rPr>
          <w:rFonts w:ascii="Arial" w:hAnsi="Arial" w:cs="Arial"/>
          <w:sz w:val="20"/>
          <w:szCs w:val="20"/>
          <w:lang w:val="en-GB"/>
        </w:rPr>
      </w:pPr>
    </w:p>
    <w:p w:rsidR="00E86E2A" w:rsidRPr="00815DD0" w:rsidRDefault="00E86E2A">
      <w:pPr>
        <w:rPr>
          <w:lang w:val="en-GB"/>
        </w:rPr>
      </w:pPr>
    </w:p>
    <w:sectPr w:rsidR="00E86E2A" w:rsidRPr="00815DD0" w:rsidSect="00F24E57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51" w:rsidRDefault="004F5851">
      <w:pPr>
        <w:spacing w:after="0" w:line="240" w:lineRule="auto"/>
      </w:pPr>
      <w:r>
        <w:separator/>
      </w:r>
    </w:p>
  </w:endnote>
  <w:endnote w:type="continuationSeparator" w:id="0">
    <w:p w:rsidR="004F5851" w:rsidRDefault="004F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54207"/>
      <w:docPartObj>
        <w:docPartGallery w:val="Page Numbers (Bottom of Page)"/>
        <w:docPartUnique/>
      </w:docPartObj>
    </w:sdtPr>
    <w:sdtEndPr/>
    <w:sdtContent>
      <w:p w:rsidR="00D8448E" w:rsidRDefault="00815D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48E" w:rsidRDefault="004F58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736179"/>
      <w:docPartObj>
        <w:docPartGallery w:val="Page Numbers (Bottom of Page)"/>
        <w:docPartUnique/>
      </w:docPartObj>
    </w:sdtPr>
    <w:sdtEndPr/>
    <w:sdtContent>
      <w:p w:rsidR="00D8448E" w:rsidRDefault="00815D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9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448E" w:rsidRDefault="004F58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51" w:rsidRDefault="004F5851">
      <w:pPr>
        <w:spacing w:after="0" w:line="240" w:lineRule="auto"/>
      </w:pPr>
      <w:r>
        <w:separator/>
      </w:r>
    </w:p>
  </w:footnote>
  <w:footnote w:type="continuationSeparator" w:id="0">
    <w:p w:rsidR="004F5851" w:rsidRDefault="004F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D0"/>
    <w:rsid w:val="004F5851"/>
    <w:rsid w:val="00533B68"/>
    <w:rsid w:val="00567C63"/>
    <w:rsid w:val="00815DD0"/>
    <w:rsid w:val="00953E4C"/>
    <w:rsid w:val="009E104B"/>
    <w:rsid w:val="00B00095"/>
    <w:rsid w:val="00B54E49"/>
    <w:rsid w:val="00C24CA3"/>
    <w:rsid w:val="00C50974"/>
    <w:rsid w:val="00D43572"/>
    <w:rsid w:val="00E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D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815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15DD0"/>
  </w:style>
  <w:style w:type="table" w:styleId="Tabelacomgrelha">
    <w:name w:val="Table Grid"/>
    <w:basedOn w:val="Tabelanormal"/>
    <w:uiPriority w:val="39"/>
    <w:rsid w:val="00815D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D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815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15DD0"/>
  </w:style>
  <w:style w:type="table" w:styleId="Tabelacomgrelha">
    <w:name w:val="Table Grid"/>
    <w:basedOn w:val="Tabelanormal"/>
    <w:uiPriority w:val="39"/>
    <w:rsid w:val="00815DD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2019-06-09T13:33:00Z</dcterms:created>
  <dcterms:modified xsi:type="dcterms:W3CDTF">2019-06-09T20:45:00Z</dcterms:modified>
</cp:coreProperties>
</file>