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0DC38" w14:textId="77777777" w:rsidR="00505ED3" w:rsidRPr="00505ED3" w:rsidRDefault="00505ED3" w:rsidP="00505ED3">
      <w:pPr>
        <w:rPr>
          <w:rFonts w:ascii="Times New Roman" w:eastAsia="Times New Roman" w:hAnsi="Times New Roman" w:cs="Times New Roman"/>
          <w:color w:val="5F6368"/>
          <w:sz w:val="20"/>
          <w:szCs w:val="20"/>
          <w:lang w:eastAsia="pt-PT"/>
        </w:rPr>
      </w:pPr>
      <w:bookmarkStart w:id="0" w:name="_GoBack"/>
      <w:bookmarkEnd w:id="0"/>
    </w:p>
    <w:p w14:paraId="683D2A55" w14:textId="77777777" w:rsidR="00505ED3" w:rsidRPr="00505ED3" w:rsidRDefault="00505ED3" w:rsidP="00505ED3">
      <w:pPr>
        <w:spacing w:line="270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</w:pP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begin"/>
      </w:r>
      <w:r w:rsidR="007132F2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instrText xml:space="preserve"> INCLUDEPICTURE "\\\\hpfs\\var\\folders\\gr\\8hjd1s3162s7h47kj4zxr5sh0000gn\\T\\com.microsoft.Word\\WebArchiveCopyPasteTempFiles\\cleardot.gif" \* MERGEFORMAT </w:instrText>
      </w: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separate"/>
      </w:r>
      <w:r w:rsidRPr="00505ED3">
        <w:rPr>
          <w:rFonts w:ascii="Times New Roman" w:eastAsia="Times New Roman" w:hAnsi="Times New Roman" w:cs="Times New Roman"/>
          <w:noProof/>
          <w:color w:val="444444"/>
          <w:sz w:val="20"/>
          <w:szCs w:val="20"/>
          <w:lang w:eastAsia="pt-PT"/>
        </w:rPr>
        <w:drawing>
          <wp:inline distT="0" distB="0" distL="0" distR="0" wp14:anchorId="07948383" wp14:editId="6785DDE7">
            <wp:extent cx="15875" cy="1587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end"/>
      </w:r>
    </w:p>
    <w:p w14:paraId="0D8DDE7E" w14:textId="77777777" w:rsidR="00505ED3" w:rsidRPr="00505ED3" w:rsidRDefault="00505ED3" w:rsidP="00505ED3">
      <w:pPr>
        <w:spacing w:line="270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</w:pP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begin"/>
      </w:r>
      <w:r w:rsidR="007132F2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instrText xml:space="preserve"> INCLUDEPICTURE "\\\\hpfs\\var\\folders\\gr\\8hjd1s3162s7h47kj4zxr5sh0000gn\\T\\com.microsoft.Word\\WebArchiveCopyPasteTempFiles\\cleardot.gif" \* MERGEFORMAT </w:instrText>
      </w: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separate"/>
      </w:r>
      <w:r w:rsidRPr="00505ED3">
        <w:rPr>
          <w:rFonts w:ascii="Times New Roman" w:eastAsia="Times New Roman" w:hAnsi="Times New Roman" w:cs="Times New Roman"/>
          <w:noProof/>
          <w:color w:val="444444"/>
          <w:sz w:val="20"/>
          <w:szCs w:val="20"/>
          <w:lang w:eastAsia="pt-PT"/>
        </w:rPr>
        <w:drawing>
          <wp:inline distT="0" distB="0" distL="0" distR="0" wp14:anchorId="159ED24B" wp14:editId="08F645E4">
            <wp:extent cx="15875" cy="1587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end"/>
      </w:r>
    </w:p>
    <w:p w14:paraId="169D328F" w14:textId="77777777" w:rsidR="00505ED3" w:rsidRPr="00505ED3" w:rsidRDefault="00505ED3" w:rsidP="00505ED3">
      <w:pPr>
        <w:spacing w:line="270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</w:pP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begin"/>
      </w:r>
      <w:r w:rsidR="007132F2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instrText xml:space="preserve"> INCLUDEPICTURE "\\\\hpfs\\var\\folders\\gr\\8hjd1s3162s7h47kj4zxr5sh0000gn\\T\\com.microsoft.Word\\WebArchiveCopyPasteTempFiles\\cleardot.gif" \* MERGEFORMAT </w:instrText>
      </w: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separate"/>
      </w:r>
      <w:r w:rsidRPr="00505ED3">
        <w:rPr>
          <w:rFonts w:ascii="Times New Roman" w:eastAsia="Times New Roman" w:hAnsi="Times New Roman" w:cs="Times New Roman"/>
          <w:noProof/>
          <w:color w:val="444444"/>
          <w:sz w:val="20"/>
          <w:szCs w:val="20"/>
          <w:lang w:eastAsia="pt-PT"/>
        </w:rPr>
        <w:drawing>
          <wp:inline distT="0" distB="0" distL="0" distR="0" wp14:anchorId="6AE3E99B" wp14:editId="4485DED6">
            <wp:extent cx="15875" cy="1587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end"/>
      </w:r>
    </w:p>
    <w:p w14:paraId="27A966ED" w14:textId="77777777" w:rsidR="00505ED3" w:rsidRPr="00505ED3" w:rsidRDefault="00505ED3" w:rsidP="00505ED3">
      <w:pPr>
        <w:spacing w:line="270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</w:pP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begin"/>
      </w:r>
      <w:r w:rsidR="007132F2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instrText xml:space="preserve"> INCLUDEPICTURE "\\\\hpfs\\var\\folders\\gr\\8hjd1s3162s7h47kj4zxr5sh0000gn\\T\\com.microsoft.Word\\WebArchiveCopyPasteTempFiles\\cleardot.gif" \* MERGEFORMAT </w:instrText>
      </w: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separate"/>
      </w:r>
      <w:r w:rsidRPr="00505ED3">
        <w:rPr>
          <w:rFonts w:ascii="Times New Roman" w:eastAsia="Times New Roman" w:hAnsi="Times New Roman" w:cs="Times New Roman"/>
          <w:noProof/>
          <w:color w:val="444444"/>
          <w:sz w:val="20"/>
          <w:szCs w:val="20"/>
          <w:lang w:eastAsia="pt-PT"/>
        </w:rPr>
        <w:drawing>
          <wp:inline distT="0" distB="0" distL="0" distR="0" wp14:anchorId="5EC29793" wp14:editId="6A3DC874">
            <wp:extent cx="15875" cy="1587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ED3">
        <w:rPr>
          <w:rFonts w:ascii="Times New Roman" w:eastAsia="Times New Roman" w:hAnsi="Times New Roman" w:cs="Times New Roman"/>
          <w:color w:val="444444"/>
          <w:sz w:val="20"/>
          <w:szCs w:val="20"/>
          <w:lang w:eastAsia="pt-PT"/>
        </w:rPr>
        <w:fldChar w:fldCharType="end"/>
      </w:r>
    </w:p>
    <w:tbl>
      <w:tblPr>
        <w:tblW w:w="13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5"/>
      </w:tblGrid>
      <w:tr w:rsidR="00505ED3" w:rsidRPr="00505ED3" w14:paraId="46BC13E5" w14:textId="77777777">
        <w:tc>
          <w:tcPr>
            <w:tcW w:w="0" w:type="auto"/>
            <w:shd w:val="clear" w:color="auto" w:fill="FFFFFF"/>
            <w:hideMark/>
          </w:tcPr>
          <w:p w14:paraId="28DE56CF" w14:textId="77777777" w:rsidR="00505ED3" w:rsidRPr="00505ED3" w:rsidRDefault="00505ED3" w:rsidP="00505ED3">
            <w:pPr>
              <w:spacing w:line="270" w:lineRule="atLeast"/>
              <w:ind w:left="240"/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</w:pP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begin"/>
            </w:r>
            <w:r w:rsidR="007132F2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instrText xml:space="preserve"> INCLUDEPICTURE "\\\\hpfs\\var\\folders\\gr\\8hjd1s3162s7h47kj4zxr5sh0000gn\\T\\com.microsoft.Word\\WebArchiveCopyPasteTempFiles\\cleardot.gif" \* MERGEFORMAT </w:instrText>
            </w: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separate"/>
            </w:r>
            <w:r w:rsidRPr="00505ED3">
              <w:rPr>
                <w:rFonts w:ascii="Helvetica" w:eastAsia="Times New Roman" w:hAnsi="Helvetica" w:cs="Times New Roman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F3FF31D" wp14:editId="335E8BBC">
                  <wp:extent cx="15875" cy="15875"/>
                  <wp:effectExtent l="0" t="0" r="0" b="0"/>
                  <wp:docPr id="16" name="Imagem 16" descr="Expandir t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xpandir t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end"/>
            </w:r>
          </w:p>
          <w:p w14:paraId="74B50C54" w14:textId="77777777" w:rsidR="00505ED3" w:rsidRPr="00505ED3" w:rsidRDefault="00505ED3" w:rsidP="00505ED3">
            <w:pPr>
              <w:spacing w:line="270" w:lineRule="atLeast"/>
              <w:ind w:left="240"/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</w:pP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begin"/>
            </w:r>
            <w:r w:rsidR="007132F2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instrText xml:space="preserve"> INCLUDEPICTURE "\\\\hpfs\\var\\folders\\gr\\8hjd1s3162s7h47kj4zxr5sh0000gn\\T\\com.microsoft.Word\\WebArchiveCopyPasteTempFiles\\cleardot.gif" \* MERGEFORMAT </w:instrText>
            </w: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separate"/>
            </w:r>
            <w:r w:rsidRPr="00505ED3">
              <w:rPr>
                <w:rFonts w:ascii="Helvetica" w:eastAsia="Times New Roman" w:hAnsi="Helvetica" w:cs="Times New Roman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D2369DD" wp14:editId="62A11076">
                  <wp:extent cx="15875" cy="15875"/>
                  <wp:effectExtent l="0" t="0" r="0" b="0"/>
                  <wp:docPr id="15" name="Imagem 15" descr="Imprimir to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primir to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end"/>
            </w:r>
          </w:p>
          <w:p w14:paraId="60A6D725" w14:textId="77777777" w:rsidR="00505ED3" w:rsidRPr="00505ED3" w:rsidRDefault="00505ED3" w:rsidP="00505ED3">
            <w:pPr>
              <w:spacing w:line="270" w:lineRule="atLeast"/>
              <w:ind w:left="240"/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</w:pP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begin"/>
            </w:r>
            <w:r w:rsidR="007132F2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instrText xml:space="preserve"> INCLUDEPICTURE "\\\\hpfs\\var\\folders\\gr\\8hjd1s3162s7h47kj4zxr5sh0000gn\\T\\com.microsoft.Word\\WebArchiveCopyPasteTempFiles\\cleardot.gif" \* MERGEFORMAT </w:instrText>
            </w: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separate"/>
            </w:r>
            <w:r w:rsidRPr="00505ED3">
              <w:rPr>
                <w:rFonts w:ascii="Helvetica" w:eastAsia="Times New Roman" w:hAnsi="Helvetica" w:cs="Times New Roman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8015C27" wp14:editId="4739237A">
                  <wp:extent cx="15875" cy="15875"/>
                  <wp:effectExtent l="0" t="0" r="0" b="0"/>
                  <wp:docPr id="14" name="Imagem 14" descr="Nova jan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ova jan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ED3">
              <w:rPr>
                <w:rFonts w:ascii="Helvetica" w:eastAsia="Times New Roman" w:hAnsi="Helvetica" w:cs="Times New Roman"/>
                <w:sz w:val="20"/>
                <w:szCs w:val="20"/>
                <w:lang w:eastAsia="pt-PT"/>
              </w:rPr>
              <w:fldChar w:fldCharType="end"/>
            </w:r>
          </w:p>
          <w:p w14:paraId="7B987E2E" w14:textId="77777777" w:rsidR="00505ED3" w:rsidRPr="00505ED3" w:rsidRDefault="00505ED3" w:rsidP="00505ED3">
            <w:pPr>
              <w:spacing w:line="420" w:lineRule="atLeast"/>
              <w:outlineLvl w:val="1"/>
              <w:rPr>
                <w:rFonts w:ascii="Helvetica" w:eastAsia="Times New Roman" w:hAnsi="Helvetica" w:cs="Times New Roman"/>
                <w:color w:val="202124"/>
                <w:sz w:val="20"/>
                <w:szCs w:val="20"/>
                <w:lang w:eastAsia="pt-PT"/>
              </w:rPr>
            </w:pPr>
          </w:p>
          <w:tbl>
            <w:tblPr>
              <w:tblW w:w="0" w:type="auto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12640"/>
            </w:tblGrid>
            <w:tr w:rsidR="00505ED3" w:rsidRPr="00505ED3" w14:paraId="08AF7D67" w14:textId="77777777" w:rsidTr="00505ED3">
              <w:tc>
                <w:tcPr>
                  <w:tcW w:w="0" w:type="auto"/>
                  <w:shd w:val="clear" w:color="auto" w:fill="DDDDDD"/>
                  <w:tcMar>
                    <w:top w:w="0" w:type="dxa"/>
                    <w:left w:w="6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242D9F74" w14:textId="77777777" w:rsidR="00505ED3" w:rsidRPr="00505ED3" w:rsidRDefault="00505ED3" w:rsidP="00505ED3">
                  <w:pPr>
                    <w:spacing w:line="270" w:lineRule="atLeast"/>
                    <w:rPr>
                      <w:rFonts w:ascii="Helvetica" w:eastAsia="Times New Roman" w:hAnsi="Helvetica" w:cs="Times New Roman"/>
                      <w:color w:val="666666"/>
                      <w:spacing w:val="5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0" w:type="auto"/>
                  <w:shd w:val="clear" w:color="auto" w:fill="DDDDDD"/>
                  <w:tcMar>
                    <w:top w:w="0" w:type="dxa"/>
                    <w:left w:w="3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054AD89F" w14:textId="77777777" w:rsidR="00505ED3" w:rsidRPr="00126B77" w:rsidRDefault="00505ED3" w:rsidP="00505ED3">
                  <w:pPr>
                    <w:spacing w:line="270" w:lineRule="atLeast"/>
                    <w:rPr>
                      <w:rFonts w:ascii="Helvetica" w:eastAsia="Times New Roman" w:hAnsi="Helvetica" w:cs="Times New Roman"/>
                      <w:color w:val="666666"/>
                      <w:spacing w:val="5"/>
                      <w:sz w:val="20"/>
                      <w:szCs w:val="20"/>
                      <w:lang w:eastAsia="pt-PT"/>
                    </w:rPr>
                  </w:pPr>
                </w:p>
                <w:p w14:paraId="2364F713" w14:textId="77777777" w:rsidR="00505ED3" w:rsidRPr="00126B77" w:rsidRDefault="00505ED3" w:rsidP="00505ED3">
                  <w:pPr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64"/>
                    <w:gridCol w:w="1954"/>
                    <w:gridCol w:w="7"/>
                    <w:gridCol w:w="25"/>
                  </w:tblGrid>
                  <w:tr w:rsidR="00505ED3" w:rsidRPr="00126B77" w14:paraId="2791E9E7" w14:textId="77777777" w:rsidTr="00505ED3">
                    <w:tc>
                      <w:tcPr>
                        <w:tcW w:w="9164" w:type="dxa"/>
                        <w:noWrap/>
                        <w:hideMark/>
                      </w:tcPr>
                      <w:tbl>
                        <w:tblPr>
                          <w:tblW w:w="916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64"/>
                        </w:tblGrid>
                        <w:tr w:rsidR="00505ED3" w:rsidRPr="00126B77" w14:paraId="5C18E6A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36746ED" w14:textId="77777777" w:rsidR="00505ED3" w:rsidRPr="00126B77" w:rsidRDefault="00505ED3" w:rsidP="00505ED3">
                              <w:pPr>
                                <w:spacing w:before="100" w:beforeAutospacing="1" w:after="100" w:afterAutospacing="1" w:line="300" w:lineRule="atLeast"/>
                                <w:outlineLvl w:val="2"/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5F6368"/>
                                  <w:spacing w:val="5"/>
                                  <w:sz w:val="20"/>
                                  <w:szCs w:val="20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4256B9B1" w14:textId="77777777" w:rsidR="00505ED3" w:rsidRPr="00126B77" w:rsidRDefault="00505ED3" w:rsidP="00505ED3">
                        <w:pPr>
                          <w:spacing w:line="300" w:lineRule="atLeast"/>
                          <w:rPr>
                            <w:rFonts w:ascii="Helvetica" w:eastAsia="Times New Roman" w:hAnsi="Helvetica" w:cs="Times New Roman"/>
                            <w:spacing w:val="3"/>
                            <w:sz w:val="20"/>
                            <w:szCs w:val="20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14:paraId="141E8748" w14:textId="77777777" w:rsidR="00505ED3" w:rsidRPr="00126B77" w:rsidRDefault="00505ED3" w:rsidP="00505ED3">
                        <w:pPr>
                          <w:rPr>
                            <w:rFonts w:ascii="Helvetica" w:eastAsia="Times New Roman" w:hAnsi="Helvetica" w:cs="Times New Roman"/>
                            <w:color w:val="222222"/>
                            <w:spacing w:val="3"/>
                            <w:sz w:val="20"/>
                            <w:szCs w:val="20"/>
                            <w:lang w:eastAsia="pt-PT"/>
                          </w:rPr>
                        </w:pPr>
                        <w:r w:rsidRPr="00126B77">
                          <w:rPr>
                            <w:rFonts w:ascii="Helvetica" w:eastAsia="Times New Roman" w:hAnsi="Helvetica" w:cs="Times New Roman"/>
                            <w:color w:val="5F6368"/>
                            <w:spacing w:val="5"/>
                            <w:sz w:val="20"/>
                            <w:szCs w:val="20"/>
                            <w:lang w:eastAsia="pt-PT"/>
                          </w:rPr>
                          <w:t>09/07/2019, 17:53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14:paraId="72388FAC" w14:textId="77777777" w:rsidR="00505ED3" w:rsidRPr="00126B77" w:rsidRDefault="00505ED3" w:rsidP="00505ED3">
                        <w:pPr>
                          <w:rPr>
                            <w:rFonts w:ascii="Helvetica" w:eastAsia="Times New Roman" w:hAnsi="Helvetica" w:cs="Times New Roman"/>
                            <w:color w:val="222222"/>
                            <w:spacing w:val="3"/>
                            <w:sz w:val="20"/>
                            <w:szCs w:val="20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14:paraId="7EECB45D" w14:textId="77777777" w:rsidR="00505ED3" w:rsidRPr="00126B77" w:rsidRDefault="00505ED3" w:rsidP="00505ED3">
                        <w:pPr>
                          <w:spacing w:line="270" w:lineRule="atLeast"/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</w:pPr>
                        <w:r w:rsidRPr="00126B77"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fldChar w:fldCharType="begin"/>
                        </w:r>
                        <w:r w:rsidR="007132F2"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instrText xml:space="preserve"> INCLUDEPICTURE "\\\\hpfs\\var\\folders\\gr\\8hjd1s3162s7h47kj4zxr5sh0000gn\\T\\com.microsoft.Word\\WebArchiveCopyPasteTempFiles\\cleardot.gif" \* MERGEFORMAT </w:instrText>
                        </w:r>
                        <w:r w:rsidRPr="00126B77"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fldChar w:fldCharType="separate"/>
                        </w:r>
                        <w:r w:rsidRPr="00126B77">
                          <w:rPr>
                            <w:rFonts w:ascii="Helvetica" w:eastAsia="Times New Roman" w:hAnsi="Helvetica" w:cs="Times New Roman"/>
                            <w:noProof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drawing>
                            <wp:inline distT="0" distB="0" distL="0" distR="0" wp14:anchorId="7612DAF4" wp14:editId="4C66C876">
                              <wp:extent cx="15875" cy="15875"/>
                              <wp:effectExtent l="0" t="0" r="0" b="0"/>
                              <wp:docPr id="12" name="Imagem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" cy="1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6B77"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fldChar w:fldCharType="end"/>
                        </w:r>
                      </w:p>
                      <w:p w14:paraId="59D04FCA" w14:textId="77777777" w:rsidR="00505ED3" w:rsidRPr="00126B77" w:rsidRDefault="00505ED3" w:rsidP="00505ED3">
                        <w:pPr>
                          <w:spacing w:line="270" w:lineRule="atLeast"/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</w:pPr>
                        <w:r w:rsidRPr="00126B77"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fldChar w:fldCharType="begin"/>
                        </w:r>
                        <w:r w:rsidR="007132F2"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instrText xml:space="preserve"> INCLUDEPICTURE "\\\\hpfs\\var\\folders\\gr\\8hjd1s3162s7h47kj4zxr5sh0000gn\\T\\com.microsoft.Word\\WebArchiveCopyPasteTempFiles\\cleardot.gif" \* MERGEFORMAT </w:instrText>
                        </w:r>
                        <w:r w:rsidRPr="00126B77"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fldChar w:fldCharType="separate"/>
                        </w:r>
                        <w:r w:rsidRPr="00126B77">
                          <w:rPr>
                            <w:rFonts w:ascii="Helvetica" w:eastAsia="Times New Roman" w:hAnsi="Helvetica" w:cs="Times New Roman"/>
                            <w:noProof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drawing>
                            <wp:inline distT="0" distB="0" distL="0" distR="0" wp14:anchorId="1E254098" wp14:editId="162BC603">
                              <wp:extent cx="15875" cy="15875"/>
                              <wp:effectExtent l="0" t="0" r="0" b="0"/>
                              <wp:docPr id="11" name="Imagem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" cy="1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6B77"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  <w:fldChar w:fldCharType="end"/>
                        </w:r>
                      </w:p>
                    </w:tc>
                  </w:tr>
                  <w:tr w:rsidR="00505ED3" w:rsidRPr="00126B77" w14:paraId="151910A0" w14:textId="77777777" w:rsidTr="00505ED3"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tbl>
                        <w:tblPr>
                          <w:tblW w:w="1252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525"/>
                        </w:tblGrid>
                        <w:tr w:rsidR="00505ED3" w:rsidRPr="00126B77" w14:paraId="0B70DECB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23C6FD84" w14:textId="77777777" w:rsidR="00505ED3" w:rsidRPr="00126B77" w:rsidRDefault="00505ED3" w:rsidP="00505ED3">
                              <w:pPr>
                                <w:spacing w:line="300" w:lineRule="atLeast"/>
                                <w:rPr>
                                  <w:rFonts w:ascii="Helvetica" w:eastAsia="Times New Roman" w:hAnsi="Helvetica" w:cs="Times New Roman"/>
                                  <w:sz w:val="20"/>
                                  <w:szCs w:val="20"/>
                                  <w:lang w:eastAsia="pt-PT"/>
                                </w:rPr>
                              </w:pPr>
                            </w:p>
                            <w:p w14:paraId="23F86614" w14:textId="77777777" w:rsidR="00505ED3" w:rsidRPr="00126B77" w:rsidRDefault="00505ED3" w:rsidP="00505ED3">
                              <w:pPr>
                                <w:spacing w:line="300" w:lineRule="atLeast"/>
                                <w:textAlignment w:val="top"/>
                                <w:rPr>
                                  <w:rFonts w:ascii="Helvetica" w:eastAsia="Times New Roman" w:hAnsi="Helvetica" w:cs="Times New Roman"/>
                                  <w:sz w:val="20"/>
                                  <w:szCs w:val="20"/>
                                  <w:lang w:eastAsia="pt-PT"/>
                                </w:rPr>
                              </w:pPr>
                              <w:r w:rsidRPr="00126B77">
                                <w:rPr>
                                  <w:rFonts w:ascii="Helvetica" w:eastAsia="Times New Roman" w:hAnsi="Helvetica" w:cs="Times New Roman"/>
                                  <w:sz w:val="20"/>
                                  <w:szCs w:val="20"/>
                                  <w:lang w:eastAsia="pt-PT"/>
                                </w:rPr>
                                <w:fldChar w:fldCharType="begin"/>
                              </w:r>
                              <w:r w:rsidR="007132F2">
                                <w:rPr>
                                  <w:rFonts w:ascii="Helvetica" w:eastAsia="Times New Roman" w:hAnsi="Helvetica" w:cs="Times New Roman"/>
                                  <w:sz w:val="20"/>
                                  <w:szCs w:val="20"/>
                                  <w:lang w:eastAsia="pt-PT"/>
                                </w:rPr>
                                <w:instrText xml:space="preserve"> INCLUDEPICTURE "\\\\hpfs\\var\\folders\\gr\\8hjd1s3162s7h47kj4zxr5sh0000gn\\T\\com.microsoft.Word\\WebArchiveCopyPasteTempFiles\\cleardot.gif" \* MERGEFORMAT </w:instrText>
                              </w:r>
                              <w:r w:rsidRPr="00126B77">
                                <w:rPr>
                                  <w:rFonts w:ascii="Helvetica" w:eastAsia="Times New Roman" w:hAnsi="Helvetica" w:cs="Times New Roman"/>
                                  <w:sz w:val="20"/>
                                  <w:szCs w:val="20"/>
                                  <w:lang w:eastAsia="pt-PT"/>
                                </w:rPr>
                                <w:fldChar w:fldCharType="separate"/>
                              </w:r>
                              <w:r w:rsidRPr="00126B77">
                                <w:rPr>
                                  <w:rFonts w:ascii="Helvetica" w:eastAsia="Times New Roman" w:hAnsi="Helvetica" w:cs="Times New Roman"/>
                                  <w:noProof/>
                                  <w:sz w:val="20"/>
                                  <w:szCs w:val="20"/>
                                  <w:lang w:eastAsia="pt-PT"/>
                                </w:rPr>
                                <w:drawing>
                                  <wp:inline distT="0" distB="0" distL="0" distR="0" wp14:anchorId="28581CCF" wp14:editId="5756021F">
                                    <wp:extent cx="15875" cy="15875"/>
                                    <wp:effectExtent l="0" t="0" r="0" b="0"/>
                                    <wp:docPr id="10" name="Imagem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875" cy="15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26B77">
                                <w:rPr>
                                  <w:rFonts w:ascii="Helvetica" w:eastAsia="Times New Roman" w:hAnsi="Helvetica" w:cs="Times New Roman"/>
                                  <w:sz w:val="20"/>
                                  <w:szCs w:val="20"/>
                                  <w:lang w:eastAsia="pt-PT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41FB6D7" w14:textId="77777777" w:rsidR="00505ED3" w:rsidRPr="00126B77" w:rsidRDefault="00505ED3" w:rsidP="00505ED3">
                        <w:pPr>
                          <w:rPr>
                            <w:rFonts w:ascii="Helvetica" w:eastAsia="Times New Roman" w:hAnsi="Helvetica" w:cs="Times New Roman"/>
                            <w:spacing w:val="3"/>
                            <w:sz w:val="20"/>
                            <w:szCs w:val="20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FB60635" w14:textId="77777777" w:rsidR="00505ED3" w:rsidRPr="00126B77" w:rsidRDefault="00505ED3" w:rsidP="00505ED3">
                        <w:pPr>
                          <w:rPr>
                            <w:rFonts w:ascii="Helvetica" w:eastAsia="Times New Roman" w:hAnsi="Helvetica" w:cs="Times New Roman"/>
                            <w:color w:val="444444"/>
                            <w:spacing w:val="3"/>
                            <w:sz w:val="20"/>
                            <w:szCs w:val="20"/>
                            <w:lang w:eastAsia="pt-PT"/>
                          </w:rPr>
                        </w:pPr>
                      </w:p>
                    </w:tc>
                  </w:tr>
                </w:tbl>
                <w:p w14:paraId="7D9F76C7" w14:textId="77777777" w:rsidR="00505ED3" w:rsidRPr="00126B77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699CBA62" w14:textId="77777777" w:rsidR="006557E9" w:rsidRPr="006557E9" w:rsidRDefault="006557E9" w:rsidP="00505ED3">
                  <w:pP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pt-PT"/>
                    </w:rPr>
                  </w:pPr>
                  <w:r w:rsidRPr="006557E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pt-PT"/>
                    </w:rPr>
                    <w:t>Resposta aos Revisores:</w:t>
                  </w:r>
                </w:p>
                <w:p w14:paraId="3CA738D0" w14:textId="77777777" w:rsidR="006557E9" w:rsidRDefault="006557E9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763B5D06" w14:textId="77777777" w:rsidR="006557E9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"Hemorragia</w:t>
                  </w:r>
                  <w:r w:rsidR="006557E9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peri-intraventricular grave - impacto na mortalidade e no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aos 24 meses" </w:t>
                  </w:r>
                </w:p>
                <w:p w14:paraId="5E6CAABC" w14:textId="77777777" w:rsidR="006557E9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hyperlink r:id="rId5" w:history="1">
                    <w:r w:rsidR="006557E9" w:rsidRPr="00FF13FB">
                      <w:rPr>
                        <w:rStyle w:val="Hiperligao"/>
                        <w:rFonts w:ascii="Arial" w:eastAsia="Times New Roman" w:hAnsi="Arial" w:cs="Arial"/>
                        <w:sz w:val="20"/>
                        <w:szCs w:val="20"/>
                        <w:lang w:eastAsia="pt-PT"/>
                      </w:rPr>
                      <w:t>http://actamedicaportuguesa.com/revista/index.php/amp/author/submissionReview/12295</w:t>
                    </w:r>
                    <w:r w:rsidR="006557E9" w:rsidRPr="00FF13FB">
                      <w:rPr>
                        <w:rStyle w:val="Hiperligao"/>
                        <w:rFonts w:ascii="Arial" w:eastAsia="Times New Roman" w:hAnsi="Arial" w:cs="Arial"/>
                        <w:sz w:val="20"/>
                        <w:szCs w:val="20"/>
                        <w:lang w:eastAsia="pt-PT"/>
                      </w:rPr>
                      <w:br/>
                      <w:t xml:space="preserve">  e/ou</w:t>
                    </w:r>
                  </w:hyperlink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-----------------------------------------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Notas do editor: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Com o objectivo de optimizar a legibilidade do seu artigo e assim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incrementar potencialmente as citações do mesmo, recomendamos que 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conteúdos redigidos em inglês sejam revistos por  um "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native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speaker",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tradutor qualificado ou empresa especializada em serviços de "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language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polishing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".</w:t>
                  </w:r>
                </w:p>
                <w:p w14:paraId="09DEDC5F" w14:textId="77777777" w:rsidR="006557E9" w:rsidRDefault="006557E9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6557E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revisto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------------------------------------------------------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</w:p>
                <w:p w14:paraId="45B8D578" w14:textId="77777777" w:rsidR="006557E9" w:rsidRDefault="006557E9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5EE235D5" w14:textId="77777777" w:rsidR="006557E9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6557E9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Revisor 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</w:t>
                  </w:r>
                </w:p>
                <w:p w14:paraId="27381308" w14:textId="77777777" w:rsidR="006557E9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 Revisão do manuscrito intitulado Hemorragia peri-intraventricular grave -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impacto na mortalidade e no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aos 24 meses 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manuscrito foi revisto e alterado de acordo com a revisão datada de 2 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outubo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de 2018.(em anexo).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manuscrito é relevante para a prática clínica, revela a experiência 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uma Unidade de Neonatologia de referência nacional e traduz a sua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experiência ao longo de 10 anos, não é um estudo prospectivo mas sim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retrospectivo o que justifica que os autores tenham utilizado os testes 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avaliação de desenvolvimento descritos e a forma de apresentação dos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dados, mas o conhecimento da evolução deste grupo é relevante, pelo que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recomendo a sua publicação.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-----------------------------------------------------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</w:p>
                <w:p w14:paraId="2D3EEDE7" w14:textId="77777777" w:rsidR="006557E9" w:rsidRDefault="006557E9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62398225" w14:textId="77777777" w:rsidR="006557E9" w:rsidRDefault="006557E9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5342AD5E" w14:textId="77777777" w:rsidR="006557E9" w:rsidRDefault="006557E9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4001C684" w14:textId="77777777" w:rsidR="006557E9" w:rsidRDefault="006557E9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1F2987DA" w14:textId="77777777" w:rsidR="004358CC" w:rsidRPr="00126B77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6557E9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Revisor B: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lastRenderedPageBreak/>
                    <w:br/>
                    <w:t>Revisão (2º reapreciação do artigo)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Considerações gerais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Considero que o artigo se debruça sobre uma temática muito relevante para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quem faz o acompanhamento deste grupo de crianças na fase aguda, mas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também a longo prazo. Tem a mais valia de explorar não só o impacto que 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HPIV grave terá no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futuro, mas também o contributo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que a lesão da SB associada à hemorragia poderá fornecer. Tem por base um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estudo caso-controlo, com casos e controlos emparelhados pela idade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gestacional, e caracterizou um conjunto vasto de fatores, sustentado numa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análise estatística cuidada.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Chamaria a atenção, contudo, para algumas pequenas falhas de pontuação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que tornaria a leitura mais fácil.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6557E9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Título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 adequado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6557E9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Resumo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 adequado, ainda que a informação sobre a metodologia utilizada se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mantenha escassa (testes de avaliação utilizados). Foi considerado défice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grave do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 paralisia cerebral, quociente global 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desenvolvimento inferior a 70, surdez com necessidade de prótese auditiva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ou cegueira. Será mais correto, dado que não foi obtido um quociente 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desenvolvimento em todas as crianças- metade da amostra fez apenas uma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avaliação de rastreio-, substituir “quociente global de desenvolvimento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inferior a 70” por atraso do desenvolvimento psicomotor.  </w:t>
                  </w:r>
                </w:p>
                <w:p w14:paraId="174D7E21" w14:textId="77777777" w:rsidR="004358CC" w:rsidRPr="00126B77" w:rsidRDefault="004358CC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12EC79DA" w14:textId="77777777" w:rsidR="004358CC" w:rsidRPr="00B001CC" w:rsidRDefault="004358CC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shd w:val="clear" w:color="auto" w:fill="FFFFFF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Resposta: </w:t>
                  </w:r>
                  <w:r w:rsidRPr="00B001CC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>Os testes foram acrescentados</w:t>
                  </w:r>
                  <w:r w:rsidR="006557E9" w:rsidRPr="00B001CC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B001CC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  <w:p w14:paraId="150B6D13" w14:textId="77777777" w:rsidR="00A90ED4" w:rsidRPr="00126B77" w:rsidRDefault="004358CC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B001CC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>A alteração da última frase foi feita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B001C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Introdução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: adequada e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contextualizadora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apresenta a informação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essencial para o enquadramento do artigo e principais desafios relacionados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com o tema.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B001C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Métodos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 Não obstante o interesse do estudo apresentado, do ponto de vista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metodológico, mantém-se algumas limitações: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 os testes devem ser sumariamente apresentados para que qualquer leitor,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fora da área do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compreenda o artigo: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-o teste de GS é um teste de rastreio, que avalia x (...) áreas e fornece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um perfil de desenvolvimento; quando duas ou mais áreas se encontram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desfasadas em mais do que um intervalo de idades da folha de perfil 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resultado é sugestivo de atraso significativo do desenvolvimento.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 o teste de RG é um teste psicométrico, avalia x (...) áreas. 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resultados obtidos são apresentados como quocientes (das várias subescalas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 global) e por Idades Mentais. Os quocientes das subescalas podem ser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convertidos em percentis permitindo expressar o desempenho da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criança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relativamente à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população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em geral. Optou-se neste estudo por utilizar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quociente de desenvolvimento global que traduz o resultado das várias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sub-áreas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avaliadas.</w:t>
                  </w:r>
                </w:p>
                <w:p w14:paraId="72643350" w14:textId="77777777" w:rsidR="006D0417" w:rsidRPr="00126B77" w:rsidRDefault="00A90ED4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Foi adicionada a explicação dos testes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lastRenderedPageBreak/>
                    <w:br/>
                    <w:t>- A expressão “ Foi considerado atraso de desenvolvimento moderado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grave, quando os resultados foram inferiores a 70 no teste de RG ou no teste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SGS-II quando  apresentavam um perfil de desenvolvimento desfasado em mais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do que dois intervalos de idade na folha de perfil, em pelo menos duas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subáreas” também não está correta e deveria ser substituída por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“Foi considerado atraso de desenvolvimento psicomotor quando, no teste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RG, a criança obteve um QD global igual ou inferior a 70 ou, quando no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teste de GS, o perfil era sugestivo de atraso significativo 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desenvolvimento. Isto porque a perturbação do desenvolvimento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intelectual/atraso de desenvolvimento psicomotor pode ser ligeiro (QD 55-70,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-2-3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sd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), moderado (40-55, -3-4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sd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), grave (25-40, -4-5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sd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) profundo (&lt;25,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-5sd). Tendo em conta que foi utilizado um teste de rastreio, qualitativo,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em parte da amostra, não é correto utilizar a expressão atraso moderado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grave.</w:t>
                  </w:r>
                </w:p>
                <w:p w14:paraId="091173DC" w14:textId="77777777" w:rsidR="003E7E4C" w:rsidRDefault="006D0417" w:rsidP="006C4E0B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corrigido no texto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 Nesta sequência, na expressão seguinte “Considerou-se défice grave 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quando estava presente pelo menos uma das seguintes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alterações: quociente de desenvolvimento inferior a 70 (ou perfil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desenvolvimento desfasado em mais do que dois intervalos de idade, em pelo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menos duas subáreas) PC, surdez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neurossensorial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com necessidade de prótese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auditiva ou cegueira” recomendaria alterar para “Considerou-se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défice/alteração grave do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quando estava presente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pelo menos uma das seguintes alterações: atraso do desenvolvimento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psicomotor, PC, surdez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neurossensorial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com necessidade de prótese auditiva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ou cegueira.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corrigido no texto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B001C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Resultados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 Foi realizada uma análise estatística adequada e cuidada, com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identificação dos principais fatores de risco independentes, e do seu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significado estatístico.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O óbito ou défice grave do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foram significativamente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superiores nos RN com HPIV grau IV ou com HPIV grau III com LPQV associada,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em relação aos controlos, contrariamente à HPIV grau III sem LPVQ que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não mostrou diferenças no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 Este resultado é muito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interessante e relevante.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Neste sector mantém-se as limitações já apontadas: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 Não obstante o método de avaliação do ND utilizado, desconhece-se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quantas crianças fizeram cada tipo de teste, o que teria sido informativo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relativamente ao substrato em que se basearam estes resultados.</w:t>
                  </w:r>
                </w:p>
                <w:p w14:paraId="7D9672B2" w14:textId="77777777" w:rsidR="00200E7D" w:rsidRDefault="003E7E4C" w:rsidP="006C4E0B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3E7E4C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foi acrescentada esta informação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(o número de crianças que realizou cada teste)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 Foi incluída uma criança que faltou à avaliação dos 24 meses, sendo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metodologicamente incorreto inferir que o seu desenvolvimento será adequado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nessa idade, baseando-se na premissa que aos 12 meses- idade altamente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precoce- seria normal (e nesta idade, foi avaliado com base em que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instrumento?). Deveria ser assumido como um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missing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case.</w:t>
                  </w:r>
                </w:p>
                <w:p w14:paraId="0FBB0436" w14:textId="77777777" w:rsidR="00200E7D" w:rsidRPr="00200E7D" w:rsidRDefault="00200E7D" w:rsidP="006C4E0B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200E7D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Resposta: Foi excluída esta criança da avaliação aos 24 meses, feita a reanálise </w:t>
                  </w:r>
                </w:p>
                <w:p w14:paraId="149D54AD" w14:textId="77777777" w:rsidR="00EF787F" w:rsidRDefault="00200E7D" w:rsidP="006C4E0B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200E7D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E corrigido no texto</w:t>
                  </w:r>
                  <w:r w:rsidR="006875AD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, como sugerido.</w:t>
                  </w:r>
                  <w:r w:rsidRPr="00200E7D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B001C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Discussão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 A discussão está bem construída e rica no que respeita aos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vários fatores que demonstraram impacto no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 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limitações e pontos fortes foram melhorados face à versão anterior.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EF787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lastRenderedPageBreak/>
                    <w:t>Conclusão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 Na conclusão evitaria a expressão como “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neonatologistas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portugueses”, dado que o artigo se dirige a toda a comunidade científica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 acrescentaria que a sua utilidade também se estende aos médicos 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técnicos que acompanham posteriormente estas crianças a longo prazo.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6D041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corrigido no texto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EF787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Bibliografia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Cuidada, incluiu trabalhos de reconhecido valor científico. Recomendaria,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todavia, a inclusão de referências mais recentes (&gt;2015) na sustentação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da discussão, dado que esta temática tem sido muito investigada na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literatura recente.</w:t>
                  </w:r>
                </w:p>
                <w:p w14:paraId="72C62824" w14:textId="77777777" w:rsidR="00516A4C" w:rsidRDefault="00EF787F" w:rsidP="006C4E0B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Resposta: </w:t>
                  </w:r>
                  <w:r w:rsidRPr="00EF787F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Acrescentada alguma literatura mais recente (44 e 45)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Recomendação de publicação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Artigo de reconhecido interesse para publicação, que foi bastante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melhorado face à versão original, mas que beneficia ainda assim de algumas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correções. Proponho que seja aceite com alterações propostas. 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------------------------------------------------------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------------------------------------------------------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FB295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Revisor C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RELEVÂNCIA: O trabalho de investigação aborda um tema importante na área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da Neonatologia, Pediatria e Neurologia Pediátrica, e apresenta resultados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que poderão ser importantes na definição do prognóstico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recém-nascidos com Hemorragia Peri-interventricular (HPIV), pelo que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poderá ajudar os profissionais de saúde a reconhecer alguns fatores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prognóstico.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ESTRUTURA DO MANUSCRITO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• Título: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título sumariza bem o manuscrito. Tem extensão adequada, é conciso, 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transmite os principais objetivos do estudo. Persistem algumas diferenças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entre as versões do título em Inglês e Português, nomeadamente no que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concerne a referência do “</w:t>
                  </w:r>
                  <w:proofErr w:type="spellStart"/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premature</w:t>
                  </w:r>
                  <w:proofErr w:type="spellEnd"/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</w:t>
                  </w:r>
                  <w:proofErr w:type="spellStart"/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infants</w:t>
                  </w:r>
                  <w:proofErr w:type="spellEnd"/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” no título em Inglês, e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do “aos 24 meses” no título em Português. Na sequência da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ressubmissão</w:t>
                  </w:r>
                  <w:proofErr w:type="spellEnd"/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do trabalho, não foram efetuadas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alterações aos títulos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apresentados.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1) Mantém-se, portanto, a recomendação para se proceder a uma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uniformização das duas versões do título, tornando ambas as versões em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traduções mais fiéis uma da outra, especialmente no que respeita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inclusão de uma expressão semelhante a “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premature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infants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” no título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em Português, o qual ajudará a esclarecer a população do estudo.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16A4C" w:rsidRPr="00516A4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Resposta: 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• </w:t>
                  </w:r>
                  <w:r w:rsidR="00505ED3" w:rsidRPr="00516A4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Resumo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resumo (em ambas as suas versões) mantem-se bem estruturado, e sumariza 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conteúdo de uma forma eficiente, refletindo, de forma fiel, o conteúdo 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corpo do manuscrito.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• </w:t>
                  </w:r>
                  <w:r w:rsidR="00505ED3" w:rsidRPr="00516A4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Introdução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 introdução tem uma extensão adequada, e apresenta os tópicos de uma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forma organizada, dando não só uma contextualização adequada sobre HPIV,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mas também uma referência, apesar de breve, às principais lacunas da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área, que justificam, por conseguinte, a necessidade do presente estudo.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Por forma a enquadrar melhor o trabalho, seria útil o leitor dispor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nformações que o permitissem contextualizar melhor o presente estudo no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lastRenderedPageBreak/>
                    <w:t>contexto dos demais realizados sobre o tema, nomeadamente, quais as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diferentes “metodologias heterogéneas” utilizadas (por forma a se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compreender como é que este estudo abordará essa problemática), qual a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mortalidade relatada pelos estudos semelhantes anteriores, entre outras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questões.</w:t>
                  </w:r>
                </w:p>
                <w:p w14:paraId="36FEEF3B" w14:textId="77777777" w:rsidR="006C4E0B" w:rsidRPr="00126B77" w:rsidRDefault="00516A4C" w:rsidP="006C4E0B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516A4C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melhor explicação das metodologias heterogéneas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2) Recomendo, novamente, uma melhor exploração dos problemas do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conhecimento científico atual, e de que forma o presente estudo</w:t>
                  </w:r>
                  <w:r w:rsidR="00505ED3" w:rsidRPr="00516A4C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tentará/poderá colmatá-las.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objetivo do estudo encontra-se claramente descrito.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3) De um ponto de vista gramatical mantenho a recomendação para a escrita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 “recém-nascidos pré-termo” em vez de “recém-nascidos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pré-termos” (expressão que aparece duas vezes nesta secção).</w:t>
                  </w:r>
                </w:p>
                <w:p w14:paraId="6D2C718A" w14:textId="77777777" w:rsidR="006C4E0B" w:rsidRPr="00126B77" w:rsidRDefault="00505ED3" w:rsidP="006C4E0B">
                  <w:pPr>
                    <w:rPr>
                      <w:rFonts w:ascii="Arial" w:eastAsia="Times New Roman" w:hAnsi="Arial" w:cs="Arial"/>
                      <w:color w:val="FF0000"/>
                      <w:shd w:val="clear" w:color="auto" w:fill="FFFFFF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6C4E0B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>Resposta: Corrigido em todo o texto</w:t>
                  </w:r>
                </w:p>
                <w:p w14:paraId="5D0CA36E" w14:textId="77777777" w:rsidR="0052794F" w:rsidRPr="00126B77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Pr="00516A4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br/>
                    <w:t>• Métodos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 secção encontra-se bem organizada, e com extensão adequada. Conforme 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edição anteriormente submetida, apesar de ser referido que o estudo é um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“estudo de caso-controlo”, a leitura do mesmo parece continuar a não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corroborar tal afirmação, uma vez que o presente estudo, apesar de poder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ser retrospetivo conforme sugerem os autores, seleciona indivíduos com base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na presença de HPIV grave e sem HPIV (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exposure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), estudando-os no que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respeita a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outcomesposteriores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nomeadamente a mortalidade e 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aos 24 meses – indicando que este seja um estudo 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coorte (retrospetivo?). Nesse caso, a terminologia “casos” 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“controlos” deverá ser repensada ao longo de toda a extensão do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estudo.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4) Desta forma, recomenda-se novamente uma clarificação do desenho 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estudo: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4.1) Como foram selecionados os participantes? Foram selecionados com base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na presença de HPIV grave e sem HPIV? Tendo sido selecionados, mesmo que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retrospetivamente, com base na presença/ausência de HPIV grave, que neste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estudo se trata da exposição, e pretendendo os autores estudar 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mortalidade e 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aos 24 meses (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outcomes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), o seguinte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estudo parece, conforme previamente indicado, ser um estudo de coorte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retrospetivo. Case se trate de um estudo de caso-controlo, é necessário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proceder a alterações nesta secção para esclarecimento.</w:t>
                  </w:r>
                </w:p>
                <w:p w14:paraId="48E6AD2B" w14:textId="77777777" w:rsidR="00505ED3" w:rsidRPr="00126B77" w:rsidRDefault="00505ED3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Resposta: Efetivamente o presente estudo enquadra-se melhor, dadas as suas </w:t>
                  </w:r>
                </w:p>
                <w:p w14:paraId="548E2E46" w14:textId="77777777" w:rsidR="00A86369" w:rsidRPr="00126B77" w:rsidRDefault="000E0D7D" w:rsidP="00A8636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c</w:t>
                  </w:r>
                  <w:r w:rsidR="00505ED3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aracterísticas, num estudo de coorte retrospetivo. </w:t>
                  </w:r>
                  <w:r w:rsidR="00A86369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Foi corrigido no texto o tipo de estudo, </w:t>
                  </w:r>
                </w:p>
                <w:p w14:paraId="6D922398" w14:textId="77777777" w:rsidR="00A86369" w:rsidRPr="00126B77" w:rsidRDefault="00A86369" w:rsidP="00A8636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assim como a correção de “casos”.</w:t>
                  </w:r>
                </w:p>
                <w:p w14:paraId="1A6C7B34" w14:textId="77777777" w:rsidR="00A86369" w:rsidRPr="00126B77" w:rsidRDefault="0052794F" w:rsidP="00A8636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“</w:t>
                  </w:r>
                  <w:r w:rsidR="00A86369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Foram incluídos todos os casos com HIPV grave e foram selecionados para comparação os RN com </w:t>
                  </w:r>
                </w:p>
                <w:p w14:paraId="4EBF2C77" w14:textId="77777777" w:rsidR="00A86369" w:rsidRPr="00126B77" w:rsidRDefault="00A86369" w:rsidP="00A8636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mesma idade gestacional sem HPIV, que foram internados imediatamente a seguir ao RN</w:t>
                  </w:r>
                </w:p>
                <w:p w14:paraId="1719C260" w14:textId="77777777" w:rsidR="00A86369" w:rsidRPr="00126B77" w:rsidRDefault="00A86369" w:rsidP="00A8636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com HPIV grave.</w:t>
                  </w:r>
                  <w:r w:rsidR="0052794F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..”</w:t>
                  </w:r>
                </w:p>
                <w:p w14:paraId="52429AFD" w14:textId="77777777" w:rsidR="000E0D7D" w:rsidRPr="00126B77" w:rsidRDefault="000E0D7D" w:rsidP="00A8636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</w:p>
                <w:p w14:paraId="6040CC00" w14:textId="77777777" w:rsidR="00527047" w:rsidRPr="00D445BD" w:rsidRDefault="00527047" w:rsidP="00505ED3">
                  <w:pPr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pt-PT"/>
                    </w:rPr>
                    <w:t>Para contextualizar:</w:t>
                  </w:r>
                </w:p>
                <w:p w14:paraId="30DF1203" w14:textId="77777777" w:rsidR="00527047" w:rsidRPr="00D445BD" w:rsidRDefault="00505ED3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O facto de existir na nossa unidade </w:t>
                  </w:r>
                  <w:r w:rsidR="004312B3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u</w:t>
                  </w: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m registo de todos os doentes numa base de dados (desde 1995) </w:t>
                  </w:r>
                </w:p>
                <w:p w14:paraId="78C2DA26" w14:textId="77777777" w:rsidR="00505ED3" w:rsidRPr="00D445BD" w:rsidRDefault="00505ED3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permite-nos </w:t>
                  </w:r>
                  <w:r w:rsidR="004312B3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t</w:t>
                  </w: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er um acesso a informação privilegiada e bastante rigorosa permitindo assim a </w:t>
                  </w:r>
                </w:p>
                <w:p w14:paraId="6637D492" w14:textId="77777777" w:rsidR="004312B3" w:rsidRPr="00D445BD" w:rsidRDefault="00505ED3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obtenção de dados para este estudo</w:t>
                  </w:r>
                  <w:r w:rsidR="00527047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 </w:t>
                  </w: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(e outros)</w:t>
                  </w:r>
                  <w:r w:rsidR="004312B3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. Como faz parte da forma da orgânica </w:t>
                  </w:r>
                </w:p>
                <w:p w14:paraId="06E2CD1E" w14:textId="77777777" w:rsidR="006951D0" w:rsidRPr="00D445BD" w:rsidRDefault="004312B3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do nosso serviço a avaliação de todos os prematuros com idade </w:t>
                  </w:r>
                  <w:r w:rsidR="006951D0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gestacional </w:t>
                  </w: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inferior a 3</w:t>
                  </w:r>
                  <w:r w:rsidR="00C43AFD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2</w:t>
                  </w: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 semanas</w:t>
                  </w:r>
                </w:p>
                <w:p w14:paraId="45E3B6D7" w14:textId="77777777" w:rsidR="004312B3" w:rsidRPr="00D445BD" w:rsidRDefault="006951D0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(ou com id gestacional superior se apresentarem problemas)</w:t>
                  </w:r>
                  <w:r w:rsidR="00C43AFD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 ou com PN&lt;1500g</w:t>
                  </w:r>
                </w:p>
                <w:p w14:paraId="4BEA1FC2" w14:textId="77777777" w:rsidR="004312B3" w:rsidRPr="00D445BD" w:rsidRDefault="004312B3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e no caso de falharem à consulta a sua convocação de novo, temos assim acesso a esta </w:t>
                  </w:r>
                </w:p>
                <w:p w14:paraId="6FD14485" w14:textId="77777777" w:rsidR="004312B3" w:rsidRPr="00D445BD" w:rsidRDefault="004312B3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avaliação, realizada por uma técnica com preparação específica, que realiza esta avaliação </w:t>
                  </w:r>
                </w:p>
                <w:p w14:paraId="4A3E8380" w14:textId="77777777" w:rsidR="00D445BD" w:rsidRDefault="004312B3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de forma sistemática e sem conhecimento </w:t>
                  </w:r>
                  <w:r w:rsid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do resultado da ecografia</w:t>
                  </w:r>
                  <w:r w:rsidR="00527047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. As crianças referidas </w:t>
                  </w:r>
                </w:p>
                <w:p w14:paraId="5B478F9A" w14:textId="77777777" w:rsidR="000E0D7D" w:rsidRPr="00D445BD" w:rsidRDefault="00527047" w:rsidP="00505ED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são observadas também por </w:t>
                  </w:r>
                  <w:proofErr w:type="spellStart"/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neonatologista</w:t>
                  </w:r>
                  <w:proofErr w:type="spellEnd"/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 que regista </w:t>
                  </w:r>
                  <w:r w:rsidR="006951D0"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n</w:t>
                  </w: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o </w:t>
                  </w:r>
                  <w:proofErr w:type="spellStart"/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>SClínico</w:t>
                  </w:r>
                  <w:proofErr w:type="spellEnd"/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t xml:space="preserve"> o resultado desta avaliação.</w:t>
                  </w:r>
                </w:p>
                <w:p w14:paraId="635CF96F" w14:textId="77777777" w:rsidR="00A86369" w:rsidRPr="00D445BD" w:rsidRDefault="000E0D7D" w:rsidP="00505ED3">
                  <w:pPr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0"/>
                      <w:szCs w:val="20"/>
                      <w:lang w:eastAsia="pt-PT"/>
                    </w:rPr>
                    <w:lastRenderedPageBreak/>
                    <w:t>Portanto o estudo realizado resulta da avaliação do que é feito habitualmente no nosso serviço</w:t>
                  </w:r>
                  <w:r w:rsidRPr="00D445BD"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pt-PT"/>
                    </w:rPr>
                    <w:t>.</w:t>
                  </w:r>
                </w:p>
                <w:p w14:paraId="00DA0626" w14:textId="77777777" w:rsidR="00116471" w:rsidRPr="00126B77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D445BD">
                    <w:rPr>
                      <w:rFonts w:ascii="Arial" w:eastAsia="Times New Roman" w:hAnsi="Arial" w:cs="Arial"/>
                      <w:color w:val="0070C0"/>
                      <w:sz w:val="20"/>
                      <w:szCs w:val="20"/>
                      <w:lang w:eastAsia="pt-PT"/>
                    </w:rPr>
                    <w:t> 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As alterações efetuadas a esta secção vêm clarificar muitas das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questões que se colocavam anteriormente, registando-se com agrado as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alterações efetuadas.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5) Quanto às correções efetuadas pelos autores, sugere-se as seguintes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alterações: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5.1) Relativamente à frase: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“Os dados foram obtidos a partir de uma base dados própria da Unidade 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da consulta dos registos do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SClínico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quer a seleção dos casos 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controlos, quer os dados clínico-demográficos maternos e perinatais, assim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como a análise do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 Tratando-se de um estudo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retrospetivo os recém-nascidos com HPIV grave foram selecionados no momento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do estudo, tendo sido incluídos todos os casos registados. Foram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selecionados dois controlos com a mesma idade gestacional, sem HPIV,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internados imediatamente após o caso e registados na base de dados.”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 Sugere-se uma restruturação da mesma, </w:t>
                  </w:r>
                  <w:proofErr w:type="spellStart"/>
                  <w:proofErr w:type="gram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p.ex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.,:</w:t>
                  </w:r>
                  <w:proofErr w:type="gram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“Foram selecionados retrospetivamente os recém-nascidos com HPIV grave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internados entre janeiro de 2006 e dezembro de 2015 na Unidade de Cuidados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Intensivos. Foram igualmente selecionados dois controlos com a mesma idade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gestacional, sem HPIV, internados imediatamente após o caso e registados na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base de dados. A seleção dos casos e controlos, os dados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clínico-demográficos maternos e perinatais, assim como a análise do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foi realizada com base nos dados registados numa base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 dados própria da Unidade e através da consulta dos registos clínicos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disponíveis no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SClínico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.”</w:t>
                  </w:r>
                </w:p>
                <w:p w14:paraId="472A85B8" w14:textId="77777777" w:rsidR="00116471" w:rsidRPr="00126B77" w:rsidRDefault="00116471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Resposta: Realizada alteração de acordo com a sugestão e substituição de “casos” </w:t>
                  </w:r>
                </w:p>
                <w:p w14:paraId="4558BA3D" w14:textId="77777777" w:rsidR="0052794F" w:rsidRPr="00126B77" w:rsidRDefault="00116471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por RN com HPIV grave.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5.2) Se for o caso, poderá ser referido que a “Base de Dados própria da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Unidade” foi construída propositalmente para o presente estudo.</w:t>
                  </w:r>
                </w:p>
                <w:p w14:paraId="77ED85A8" w14:textId="77777777" w:rsidR="0052794F" w:rsidRPr="00126B77" w:rsidRDefault="0052794F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Resposta: base de dados existente no serviço desde 1995, com registo de </w:t>
                  </w:r>
                </w:p>
                <w:p w14:paraId="6E2D7384" w14:textId="77777777" w:rsidR="00921574" w:rsidRPr="00126B77" w:rsidRDefault="0052794F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todos os doentes internados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5.3) Continua a não ser feita qualquer referência a aprovação por parte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 uma Comissão de Ética/Responsável pelo Acesso à Informação para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(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re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)utilização dos dados clínicos dos doentes, ou se os participantes (ou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neste caso os seus representantes legais) consentiram a recolha 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utilização desses dados.</w:t>
                  </w:r>
                  <w:r w:rsidR="00921574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</w:t>
                  </w:r>
                </w:p>
                <w:p w14:paraId="60B587F6" w14:textId="77777777" w:rsidR="00921574" w:rsidRPr="00126B77" w:rsidRDefault="00921574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</w:t>
                  </w:r>
                </w:p>
                <w:p w14:paraId="2F2DCFB2" w14:textId="77777777" w:rsidR="00921574" w:rsidRPr="00126B77" w:rsidRDefault="00921574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Os pais destes RN d</w:t>
                  </w:r>
                  <w:r w:rsidR="0052794F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eram</w:t>
                  </w: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consentimento oral para os dados dos filhos </w:t>
                  </w:r>
                </w:p>
                <w:p w14:paraId="0B85A5A7" w14:textId="77777777" w:rsidR="006A47ED" w:rsidRPr="00126B77" w:rsidRDefault="00921574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poderem ser usados com fins científicos</w:t>
                  </w:r>
                  <w:r w:rsidR="006A47ED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.</w:t>
                  </w:r>
                  <w:r w:rsidR="00202F7A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Referido no texto.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5.4) Sugere-se a alteração da forma presente do verbo na frase “são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seguidas numa consulta de follow-up”, pela forma do Pretérito perfeito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(“foram”) do mesmo verbo.</w:t>
                  </w:r>
                </w:p>
                <w:p w14:paraId="21309DCF" w14:textId="77777777" w:rsidR="0070242A" w:rsidRDefault="00202F7A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Resposta: </w:t>
                  </w:r>
                  <w:r w:rsidR="006A47ED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5.5) Faltou uma referência acerca da ocultação (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blinding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) (ou não) em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relação aos objetivos do estudo por parte dos técnicos/da equipa que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efetuava a avaliação dos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outcomes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do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6870B1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</w:t>
                  </w:r>
                  <w:r w:rsidR="009E7FC0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: </w:t>
                  </w:r>
                  <w:r w:rsidR="0070242A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respondido em 4.1.</w:t>
                  </w:r>
                </w:p>
                <w:p w14:paraId="6122D322" w14:textId="77777777" w:rsidR="000F2611" w:rsidRPr="00126B77" w:rsidRDefault="009E7FC0" w:rsidP="00505ED3">
                  <w:pPr>
                    <w:rPr>
                      <w:rFonts w:ascii="Arial" w:hAnsi="Arial" w:cs="Arial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Dada a informação no texto:</w:t>
                  </w:r>
                </w:p>
                <w:p w14:paraId="100A9D64" w14:textId="77777777" w:rsidR="0070242A" w:rsidRPr="00126B77" w:rsidRDefault="0070242A" w:rsidP="0070242A">
                  <w:pPr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0244B73C" w14:textId="77777777" w:rsidR="00B159F7" w:rsidRPr="00126B77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A metodologia estatística encontra-se descrita com algum detalhe.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lastRenderedPageBreak/>
                    <w:t>6) Sugere-se, novamente, a inclusão de mais informação no que concerne 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construção do modelo logístico, nomeadamente as variáveis incluídas, 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rationale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para a sua inclusão.</w:t>
                  </w:r>
                </w:p>
                <w:p w14:paraId="21362B3A" w14:textId="77777777" w:rsidR="00F41177" w:rsidRPr="00126B77" w:rsidRDefault="00F41177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</w:p>
                <w:p w14:paraId="36250CEA" w14:textId="77777777" w:rsidR="00B159F7" w:rsidRPr="00126B77" w:rsidRDefault="00B159F7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Foram incluídas variáveis que apresentavam diferenças significativas na análise</w:t>
                  </w:r>
                </w:p>
                <w:p w14:paraId="466D4A5E" w14:textId="77777777" w:rsidR="00B159F7" w:rsidRPr="00126B77" w:rsidRDefault="00FB6268" w:rsidP="00505ED3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proofErr w:type="spellStart"/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u</w:t>
                  </w:r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nivariada</w:t>
                  </w:r>
                  <w:proofErr w:type="spellEnd"/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e que p</w:t>
                  </w: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u</w:t>
                  </w:r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dessem ter influência no </w:t>
                  </w:r>
                  <w:proofErr w:type="spellStart"/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, de acordo com o já </w:t>
                  </w:r>
                </w:p>
                <w:p w14:paraId="69CADE6C" w14:textId="77777777" w:rsidR="00FB6268" w:rsidRDefault="00FB6268" w:rsidP="00E50B6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d</w:t>
                  </w:r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escr</w:t>
                  </w: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i</w:t>
                  </w:r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to na literatura (</w:t>
                  </w:r>
                  <w:r w:rsidR="00E50B6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género</w:t>
                  </w: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, </w:t>
                  </w:r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corticoides,</w:t>
                  </w: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</w:t>
                  </w:r>
                  <w:proofErr w:type="spellStart"/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outborn</w:t>
                  </w:r>
                  <w:proofErr w:type="spellEnd"/>
                  <w:r w:rsidR="00E50B6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, </w:t>
                  </w:r>
                  <w:proofErr w:type="spellStart"/>
                  <w:r w:rsidR="00E50B6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sepsis</w:t>
                  </w:r>
                  <w:proofErr w:type="spellEnd"/>
                  <w:r w:rsidR="00E50B6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e hipotensão</w:t>
                  </w:r>
                  <w:r w:rsidR="00B159F7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)</w:t>
                  </w:r>
                  <w:r w:rsidR="00E50B6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.</w:t>
                  </w:r>
                </w:p>
                <w:p w14:paraId="26C3D31E" w14:textId="77777777" w:rsidR="00E50B62" w:rsidRPr="00126B77" w:rsidRDefault="00E50B62" w:rsidP="00E50B6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Acrescentado no texto</w:t>
                  </w:r>
                </w:p>
                <w:p w14:paraId="4186DF5E" w14:textId="77777777" w:rsidR="00F41177" w:rsidRPr="00126B77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 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 uma forma geral, a metodologia e o desenho do estudo parecem adequados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para responder à questão de investigação. Os autores efetuaram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alterações consideráveis e que vieram responder a questões importantes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levantadas anteriormente, as quais se registam com agrado. No entanto,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existem questões que não ficaram totalmente esclarecidas, e alterações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que não foram efetuadas, em especial no que respeita a clarificação 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correta identificação do tipo de estudo, pelo que se esta secção deverá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ser alvo de revisões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minor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0F2611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corrigido</w:t>
                  </w:r>
                  <w:r w:rsidR="005A6895"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tipo de estudo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CD031E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t> </w:t>
                  </w:r>
                  <w:r w:rsidRPr="00CD031E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pt-PT"/>
                    </w:rPr>
                    <w:br/>
                    <w:t>• Resultados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: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São corretamente apresentados os dados relativos ao processo de seleção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dos participantes, complementados com a Figura 1, assim como a amostra do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estudo.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No que respeita as características perinatais e maternas, os dados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apresentam, ocasionalmente, medidas distintas das apresentadas na Tabela I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(e.g. mediana utilizada no texto para a idade gestacional e peso ao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nascimento, enquanto que na Tabela I é utilizada a média para as mesmas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variáveis).</w:t>
                  </w:r>
                </w:p>
                <w:p w14:paraId="6E33FF33" w14:textId="77777777" w:rsidR="00E60522" w:rsidRPr="00126B77" w:rsidRDefault="00505ED3" w:rsidP="00505ED3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7) Recomendo, por questões de uniformização, colocar-se, em vez das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medianas, as médias, uma vez que apesar, mesmo com esta substituição, 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texto e a Tabela I complementar-se-iam sem haver repetição da totalidade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dos dados da tabela no corpo do manuscrito.</w:t>
                  </w:r>
                </w:p>
                <w:p w14:paraId="5BD23080" w14:textId="77777777" w:rsidR="00E60522" w:rsidRPr="00126B77" w:rsidRDefault="00E60522" w:rsidP="00E6052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Pretendia-se dar informação complementar, mas uma vez que o valor</w:t>
                  </w:r>
                </w:p>
                <w:p w14:paraId="299B8AC6" w14:textId="77777777" w:rsidR="00E60522" w:rsidRPr="00126B77" w:rsidRDefault="00E60522" w:rsidP="00E6052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média e mediana são sobreponíveis, aceitámos a sugestão e corrigimos no texto</w:t>
                  </w:r>
                </w:p>
                <w:p w14:paraId="4F279376" w14:textId="77777777" w:rsidR="00E60522" w:rsidRPr="00126B77" w:rsidRDefault="00E60522" w:rsidP="00E6052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para média.</w:t>
                  </w:r>
                </w:p>
                <w:p w14:paraId="3C510549" w14:textId="77777777" w:rsidR="00740282" w:rsidRDefault="00505ED3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Apesar de não ser esperada uma alteração grave do DPM na criança cujo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follow-up foi perdido aos 24 meses, a sua inclusão juntamente restantes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crianças que foram avaliadas aos 24 meses não deverá ser efetuado, e esta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criança deverá ser excluída da análise aos 24 meses, uma vez que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introduzirá uma importante falha metodológica, e um viés de informação.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Poderão alternativamente, realizar uma avaliação intercalar aos 12 meses,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onde poderão incluir tal criança.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8) Deverá, portanto, ser refeita a análise estatística não sendo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considerada esta criança para os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outcomes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aos 24 meses.</w:t>
                  </w:r>
                </w:p>
                <w:p w14:paraId="0B449F2F" w14:textId="77777777" w:rsidR="00740282" w:rsidRPr="00740282" w:rsidRDefault="00740282" w:rsidP="00E6052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74028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Resposta: Foi excluída da análise do DPM aos 24 meses, </w:t>
                  </w:r>
                </w:p>
                <w:p w14:paraId="629B837F" w14:textId="77777777" w:rsidR="00740282" w:rsidRDefault="00740282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74028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e reanalisados os dados e corrigido no texto e tabelas. 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9) Deverão ser referidas explicitamente quais as variáveis utilizadas para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ajustamento do OR, como foi efetuada a sua escolha, na secção 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métodos, especialmente tendo em conta o pequeno tamanho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amostral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e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possibilidade de terem sido incluídas demasiadas variáveis no modelo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regressão.</w:t>
                  </w:r>
                </w:p>
                <w:p w14:paraId="03108C89" w14:textId="77777777" w:rsidR="005B7225" w:rsidRDefault="00740282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740282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Respondido anteriormente.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10) Recomenda-se a substituição dos tempos verbais na primeira pessoa 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plural (e.g. tivemos e obtivemos) por expressões como “obteve-se” ou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“foram encontrados”.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B7225" w:rsidRPr="005B722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lastRenderedPageBreak/>
                    <w:t>Corrigido</w:t>
                  </w:r>
                </w:p>
                <w:p w14:paraId="2CEC1EBD" w14:textId="77777777" w:rsidR="00CD031E" w:rsidRDefault="00505ED3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 um modo geral a secção apresenta uma extensão adequada, e uma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estrutura organizada. As figuras e tabelas apresentadas parecem complementar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adequadamente os dados apresentados, e a sua análise poderá ser encontrada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numa secção em baixo. A maioria das alterações sugeridas previamente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não foi realizada, pelo que mantém-se a recomendação de algumas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alterações major na secção, assim como uma nova análise dos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outcomes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aos 24 meses, com a exclusão do participante que não concluiu com sucesso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período de follow-up.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B7225" w:rsidRPr="005B722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• Discussão: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Discussão bem organizada e estruturada, e com extensão que poderá ser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encurtada. Autores comentam adequadamente os resultados obtidos em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relação/face ao conhecimento/resultados obtidos em outros estudos,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seguindo uma estrutura semelhante à apresentada na secção dos Resultados,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que facilita a interpretação dos dados por parte dos leitores.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CD031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 </w:t>
                  </w:r>
                  <w:r w:rsidR="00CD031E" w:rsidRPr="00CD031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Encurtada a discussão na análise dos fatores de risco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No estudo refere-se que “Os recém-nascidos (RN) sem registo no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SClínico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da avaliação do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foram excluídos do estudo”.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Referem igualmente uma perda de follow-up inferior a 10%, e o acesso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retrospetivo aos dados do estudo. Listam igualmente um conjunto de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limtações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nesta secção. No entanto, não é realizada uma reflexão mais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profunda onde se avalie o verdeiro impacto destas questões/possíveis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limtações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no presente estudo.</w:t>
                  </w:r>
                </w:p>
                <w:p w14:paraId="796410A0" w14:textId="77777777" w:rsidR="00CD031E" w:rsidRPr="00CD031E" w:rsidRDefault="00CD031E" w:rsidP="00E6052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</w:pPr>
                  <w:r w:rsidRPr="00CD031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Corrigida as perdas de follow-up para o total dos sobreviventes; </w:t>
                  </w:r>
                  <w:proofErr w:type="gramStart"/>
                  <w:r w:rsidRPr="00CD031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isto é</w:t>
                  </w:r>
                  <w:proofErr w:type="gramEnd"/>
                  <w:r w:rsidRPr="00CD031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 xml:space="preserve"> foram </w:t>
                  </w:r>
                </w:p>
                <w:p w14:paraId="0EDEC469" w14:textId="77777777" w:rsidR="005717D0" w:rsidRDefault="00CD031E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CD031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avaliados 99 crianças em 100 sobreviventes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.</w:t>
                  </w:r>
                  <w:r w:rsidRPr="00CD031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 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8055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 </w:t>
                  </w:r>
                  <w:r w:rsidR="00180553" w:rsidRPr="0018055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t>Resposta: discutidas as limitações do estudo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11) Nomeadamente poderia ser discutida: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11.1) A representatividade da amostra, e o processo de escolha do grupo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controlo, no potencial de generalização de resultados;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11.2) Os vieses de seleção, informação,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confundimento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e as potenciais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influências destes fatores na validade interna e externa do estudo, assim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como na generalização dos seus resultados;</w:t>
                  </w:r>
                </w:p>
                <w:p w14:paraId="1321B468" w14:textId="77777777" w:rsidR="005717D0" w:rsidRDefault="00505ED3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11.3) O impacto esperado nos resultados da exclusão de recém-nascidos sem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registos no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SClínico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da avaliação do </w:t>
                  </w:r>
                  <w:proofErr w:type="spell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neurodesenvolvimento</w:t>
                  </w:r>
                  <w:proofErr w:type="spellEnd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– Serão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estes casos diferentes dos incluídos? Se sim, espera-se que sejam mais</w:t>
                  </w:r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graves ou menos graves? Qual o </w:t>
                  </w:r>
                  <w:proofErr w:type="gramStart"/>
                  <w:r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impacto?;</w:t>
                  </w:r>
                  <w:proofErr w:type="gramEnd"/>
                </w:p>
                <w:p w14:paraId="0F12BF78" w14:textId="77777777" w:rsidR="005717D0" w:rsidRPr="005717D0" w:rsidRDefault="005717D0" w:rsidP="00E60522">
                  <w:pP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</w:pPr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Resposta: os casos que não tinham registo no </w:t>
                  </w:r>
                  <w:proofErr w:type="spellStart"/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SClínico</w:t>
                  </w:r>
                  <w:proofErr w:type="spellEnd"/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 foram substituídos por</w:t>
                  </w:r>
                </w:p>
                <w:p w14:paraId="5D480F39" w14:textId="77777777" w:rsidR="005717D0" w:rsidRDefault="005717D0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Outros com a mesma idade gestacional (todos controlos)</w:t>
                  </w:r>
                  <w:r w:rsidR="00505ED3"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11.4) Uma interpretação semelhante no que concerne as perdas de follow-up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verificadas na consulta - Serão estes casos perdidos diferentes 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incluídos? Se sim, espera-se que sejam mais graves ou menos graves? Qual 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gram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impacto?;</w:t>
                  </w:r>
                  <w:proofErr w:type="gramEnd"/>
                </w:p>
                <w:p w14:paraId="307CD320" w14:textId="77777777" w:rsidR="005717D0" w:rsidRPr="005717D0" w:rsidRDefault="005717D0" w:rsidP="00E60522">
                  <w:pP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</w:pPr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Resposta:</w:t>
                  </w:r>
                  <w:r w:rsidR="00192FC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 </w:t>
                  </w:r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Não estava claro no texto: Dos sobreviventes (100) – 99 tiveram avaliação </w:t>
                  </w:r>
                </w:p>
                <w:p w14:paraId="3FBC4F29" w14:textId="77777777" w:rsidR="005717D0" w:rsidRPr="005717D0" w:rsidRDefault="005717D0" w:rsidP="00E60522">
                  <w:pP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</w:pPr>
                  <w:proofErr w:type="gramStart"/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( e</w:t>
                  </w:r>
                  <w:proofErr w:type="gramEnd"/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 foi excluído apenas o que foi avaliado aos 12 meses). Não se justificará discutir a </w:t>
                  </w:r>
                </w:p>
                <w:p w14:paraId="3635BE3F" w14:textId="77777777" w:rsidR="00192FC4" w:rsidRDefault="005717D0" w:rsidP="00E60522">
                  <w:pP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</w:pPr>
                  <w:r w:rsidRPr="005717D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única criança não avaliada aos 24 meses</w:t>
                  </w:r>
                  <w:r w:rsidR="00192FC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. </w:t>
                  </w:r>
                </w:p>
                <w:p w14:paraId="46D0555F" w14:textId="77777777" w:rsidR="005717D0" w:rsidRDefault="00192FC4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Foi clarificado que foram avaliados 99% dos sobreviventes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11.5) Deverá ser discutido com profundidade o impacto do facto do estudo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ser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retropetivo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e não uma mera menção ao facto.</w:t>
                  </w:r>
                </w:p>
                <w:p w14:paraId="4167F939" w14:textId="77777777" w:rsidR="00987CF5" w:rsidRDefault="005717D0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5717D0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PT"/>
                    </w:rPr>
                    <w:lastRenderedPageBreak/>
                    <w:t>Resposta: discutido no texto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11.6) Também deverão ser discutidas os esforços dos autores para prevenir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possíveis vieses.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Algumas questões ficaram por responder face à revisão anterior,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especialmente, e no que respeita esta secção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12) No que respeita os pontos fortes apresentados, os autores deverão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refletir de igual modo de que forma é que os pontos apresentados constituem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necessariamente pontos fortes (e.g. os controlos foram selecionados tendo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por base apenas a idade gestacional, por um método de amostragem não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aleatório, sendo que outras variáveis demográficas e clínicas, como 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género, poderiam também ter sido utilizadas para esta seleção/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matching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),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assim como uma reflexão dos pontos fortes apresentados, em especial, quando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comparados com (as limitações de) estudos posteriores.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13) Os autores referem adequadamente áreas que poderão ser melhoradas com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estudos posteriores, e comentam brevemente as implicações dos resultados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do presente estudo. Deverão também discutir a possibilidade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generalização dos dados obtidos, quer para a população portuguesa, quer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para outras populações.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Recomendo uma revisão e alterações major a esta secção, em especial aos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últimos parágrafos.</w:t>
                  </w:r>
                </w:p>
                <w:p w14:paraId="4CD0E622" w14:textId="77777777" w:rsidR="00D06C32" w:rsidRDefault="00987CF5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987CF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Discussão melhorada quer para os pontos fracos, quer para os pontos fortes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• Conclusões: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Salienta-se com agrado a adição de uma frase sumária com as principais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conclusões do estudo, a qual se apresenta adequada tendo por base 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objetivos e resultado do presente estudo.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• Referências: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Revisão literária aparentemente adequada, e referências corretamente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referidas ao longo do manuscrito, e corretamente citadas nesta secção,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aparentemente seguindo o estilo recomendado pela AMP.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• Tabelas / Figuras: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Figura I: O título é conciso e reflete o conteúdo da figura, que é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autoexplicativa.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14) Recomenda-se, novamente, a utilização consistente,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p.ex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 da forma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“(n=XX)” para os valores de frequência absoluta apresentados (e não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“N=XX”, ou “n=XX”, ou “: XX”, ou “XX”).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15) Deverão ser apresentados adicionalmente a que dizem respeito os valores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apresentados na figura, e não uma simples menção do valor: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15.1) Indivíduos avaliados para elegibilidade (n=129);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15.2) Indivíduos incluídos no estudo (n=123);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15.3) Colocar o n=6 em frente à razão de exclusão e, se assim entender,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apresentar igualmente o mesmo valor em frente ao "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Excluidos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", e não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conforme foi apresentado;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15.4) O indivíduo cujo follow-up não foi completo deverá aparecer como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excluido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da análise final (conforme já discutido).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lastRenderedPageBreak/>
                    <w:br/>
                    <w:t>16) As linhas azuis apresentadas não deverão aparecer na imagem final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ser submetida à revista.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Tabela I: Tabela com título adequado e conciso, e que reflete o conteúdo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da tabela. Tabela autoexplicativa. Regista-se com agrado as alterações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efetuadas, nomeadamente à referência aos testes estatísticos utilizados.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17) No entanto, recomenda-se a separação da nota de rodapé relativa ao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teste exato de Fisher e Qui-quadrado em duas notas de rodapé, uma para cada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teste.</w:t>
                  </w:r>
                </w:p>
                <w:p w14:paraId="05198BCF" w14:textId="77777777" w:rsidR="00505ED3" w:rsidRDefault="00D06C32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D06C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Corrigida a referência aos testes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18) Para o teste t, referir se o mesmo se trata do teste t para amostras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independentes.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DB72B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</w:t>
                  </w:r>
                  <w:r w:rsidR="00501B1F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19) Sugere-se também a inclusão de que variáveis foram incluídas no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modelo de regressão logística e do qual originou o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aOR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, numa nota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rodapé.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20) Sugere-se a utilização da seguinte estrutura para variáveis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numéricas: "média (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dp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)", ao invés de "(média/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dp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)".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21) Omitir o sinal de percentagem “%” nos valores das colunas “RN com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HPIV grau III-IV” e “Grupo Controlo” uma vez que já está explicito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que o valor entre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parêntices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diz respeito à frequência relativa.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1B1F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22) Corrigir o valor de p para a comparação efetuada para a variável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LQPV.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1B1F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Regista-se, igualmente, com agrado as alterações efetuadas às Tabelas II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 IV. No entanto, dever-se-á corrigir: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23) Utilização de,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p.ex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., “(n=7)” em vez do “N-7” utilizado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(Tabela II e IV).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1B1F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24) A referência de n (%) deverá apenas ser efetuado ou nas colunas, ou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nas linhas, e não em ambos os locais (Tabela II).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1B1F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25) Recomenda-se a separação da nota de rodapé relativa ao teste exato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Fisher e Qui-quadrado em duas notas de rodapé, uma para cada teste (Tabelas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II, III, e IV).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1B1F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26) Não se encontra clara a razão para a utilização da nota de rodapé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“£”. Sugere-se a sua eliminação (Tabelas II, III, e IV).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320677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27) Relativamente à Tabela IV continuo a sugerir a alteração do título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específico para as colunas com os resultados dos testes estatísticos, pelo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seguinte título: “p” associado a uma menção de que se está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comparar com o Controlo, ou da comparação que está a ser efetuada, a qual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poderá ser feita por via de uma nota de rodapé.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Consultar secção “Apresentação” em baixo devido ao comentário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global acerca do uso de abreviaturas, as quais se encontram descritas,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lastRenderedPageBreak/>
                    <w:t>forma incompleta e inconsistente nas tabelas.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• Financiamento/Conflitos de Interesse: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Os autores procederam às alterações requeridas, e incluíram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referência a ausência de/possíveis fontes de financiamento e/ou conflitos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 interesse.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 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APRESENTAÇÃO: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manuscrito compreende-se, na sua maioria, facilmente, e mantém 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estruturação lógica adequada, assim como tabelas organizadas e de fácil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compreensão (ver secção Tabelas). Deverá, no entanto, ser alvo de uma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uniformização no concerne a utilização de abreviaturas, uma vez que,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continua, de uma forma geral, a apresentar (1) abreviaturas diferentes para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 mesmo termo (e.g. LPVQ (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Abstract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; pág. 10), LQPV (várias páginas) 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LPQV (pág. 16), ou IC 95% (pág. 10, Tabela I), e 95%IC (pág. 11); (2) uma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utilização inconsistente de abreviaturas e da sua forma extensa no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manuscrito (e.g. Idade Gestacional, Paralisia Cerebral e Peso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Nascimento); (3) a não definição de algumas abreviaturas no manuscrito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antes da sua utilização (e.g. RN (pág. 6 – definição na página 7),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RNMBP (pág. 13)); (4) a presença no texto principal do manuscrito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abreviaturas para termos que não serão repetidos vezes suficientes no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corpo do artigo e que justifiquem, por isso, a utilização de abreviaturas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(e.g. RNMBP, ENC, DBP, GMFCS, PCA); (5) abreviaturas definidas duas vezes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(e.g.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leucomalácia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quística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peri ventricular (pág. 8) e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leucomalácia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quística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periventricular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(pág. 11)); assim como (6) falta de definição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de abreviaturas na legenda de certas tabelas (Tabela I: DBP, LPVQ, TET, 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IC; Tabela III: RN), abreviaturas essas que deveriam encontrar-se definidas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por ordem alfabética (verificar todas as tabelas).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BF2186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corrigido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28) Recomenda-se, portanto, a correção dos casos enunciados, assim como de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outros não referidos.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29) Uma correção de alguns erros ortográficos como, por exemplo,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 xml:space="preserve">estrogênios (pág. 13), ou </w:t>
                  </w:r>
                  <w:proofErr w:type="spellStart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>Ìndice</w:t>
                  </w:r>
                  <w:proofErr w:type="spellEnd"/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t xml:space="preserve"> (Tabela I), é recomendada.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30) Deverá ser uniformizada a referência a tabelas e figuras no texto do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artigo. Recomenda-se (Figura 1) ao invés de (Fig. 1), e “Tabela X” em</w:t>
                  </w:r>
                  <w:r w:rsidR="00505ED3" w:rsidRPr="00126B77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  <w:br/>
                    <w:t>vez de “tabela X”</w:t>
                  </w:r>
                </w:p>
                <w:p w14:paraId="4015356D" w14:textId="77777777" w:rsidR="00501B1F" w:rsidRPr="00126B77" w:rsidRDefault="00320677" w:rsidP="00E6052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t-PT"/>
                    </w:rPr>
                  </w:pPr>
                  <w:r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C</w:t>
                  </w:r>
                  <w:r w:rsidR="00501B1F" w:rsidRPr="00501B1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orrigido</w:t>
                  </w:r>
                </w:p>
              </w:tc>
            </w:tr>
          </w:tbl>
          <w:p w14:paraId="4F6A93FC" w14:textId="77777777" w:rsidR="00505ED3" w:rsidRPr="00505ED3" w:rsidRDefault="00505ED3" w:rsidP="00505ED3">
            <w:pPr>
              <w:spacing w:line="420" w:lineRule="atLeast"/>
              <w:rPr>
                <w:rFonts w:ascii="inherit" w:eastAsia="Times New Roman" w:hAnsi="inherit" w:cs="Times New Roman"/>
                <w:sz w:val="20"/>
                <w:szCs w:val="20"/>
                <w:lang w:eastAsia="pt-PT"/>
              </w:rPr>
            </w:pPr>
          </w:p>
        </w:tc>
      </w:tr>
    </w:tbl>
    <w:p w14:paraId="385420DE" w14:textId="77777777" w:rsidR="00976186" w:rsidRPr="00505ED3" w:rsidRDefault="00976186" w:rsidP="00505ED3">
      <w:pPr>
        <w:rPr>
          <w:sz w:val="20"/>
          <w:szCs w:val="20"/>
        </w:rPr>
      </w:pPr>
    </w:p>
    <w:p w14:paraId="0E7DB4FA" w14:textId="77777777" w:rsidR="00505ED3" w:rsidRPr="00FB6268" w:rsidRDefault="00505ED3">
      <w:pPr>
        <w:rPr>
          <w:sz w:val="20"/>
          <w:szCs w:val="20"/>
          <w:lang w:val="en-US"/>
        </w:rPr>
      </w:pPr>
    </w:p>
    <w:sectPr w:rsidR="00505ED3" w:rsidRPr="00FB6268" w:rsidSect="00BE30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ED3"/>
    <w:rsid w:val="000E0D7D"/>
    <w:rsid w:val="000F2611"/>
    <w:rsid w:val="00116471"/>
    <w:rsid w:val="00126B77"/>
    <w:rsid w:val="00180553"/>
    <w:rsid w:val="00192FC4"/>
    <w:rsid w:val="001F4CD7"/>
    <w:rsid w:val="00200E7D"/>
    <w:rsid w:val="00202F7A"/>
    <w:rsid w:val="002827C5"/>
    <w:rsid w:val="00307069"/>
    <w:rsid w:val="00320677"/>
    <w:rsid w:val="003E7E4C"/>
    <w:rsid w:val="00410226"/>
    <w:rsid w:val="004312B3"/>
    <w:rsid w:val="004358CC"/>
    <w:rsid w:val="00501B1F"/>
    <w:rsid w:val="00505ED3"/>
    <w:rsid w:val="00516A4C"/>
    <w:rsid w:val="00520EA8"/>
    <w:rsid w:val="00527047"/>
    <w:rsid w:val="0052794F"/>
    <w:rsid w:val="005717D0"/>
    <w:rsid w:val="005A6895"/>
    <w:rsid w:val="005B7225"/>
    <w:rsid w:val="00645CCE"/>
    <w:rsid w:val="006557E9"/>
    <w:rsid w:val="006870B1"/>
    <w:rsid w:val="006875AD"/>
    <w:rsid w:val="006951D0"/>
    <w:rsid w:val="006A47ED"/>
    <w:rsid w:val="006A5A59"/>
    <w:rsid w:val="006A6AD4"/>
    <w:rsid w:val="006B30AA"/>
    <w:rsid w:val="006C4E0B"/>
    <w:rsid w:val="006D0417"/>
    <w:rsid w:val="0070242A"/>
    <w:rsid w:val="007132F2"/>
    <w:rsid w:val="00740282"/>
    <w:rsid w:val="00832FB4"/>
    <w:rsid w:val="00921574"/>
    <w:rsid w:val="00976186"/>
    <w:rsid w:val="00987CF5"/>
    <w:rsid w:val="009A6E73"/>
    <w:rsid w:val="009E68AA"/>
    <w:rsid w:val="009E7FC0"/>
    <w:rsid w:val="00A86369"/>
    <w:rsid w:val="00A90ED4"/>
    <w:rsid w:val="00A92E2E"/>
    <w:rsid w:val="00B001CC"/>
    <w:rsid w:val="00B159F7"/>
    <w:rsid w:val="00BE30E7"/>
    <w:rsid w:val="00BF2186"/>
    <w:rsid w:val="00C015C7"/>
    <w:rsid w:val="00C43AFD"/>
    <w:rsid w:val="00CC786B"/>
    <w:rsid w:val="00CD031E"/>
    <w:rsid w:val="00CD1D15"/>
    <w:rsid w:val="00D06C32"/>
    <w:rsid w:val="00D445BD"/>
    <w:rsid w:val="00DB72B0"/>
    <w:rsid w:val="00DF301F"/>
    <w:rsid w:val="00E50B62"/>
    <w:rsid w:val="00E60522"/>
    <w:rsid w:val="00EF787F"/>
    <w:rsid w:val="00F41177"/>
    <w:rsid w:val="00FB295F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60BD"/>
  <w15:docId w15:val="{4999ECC1-DBFD-4B90-AED2-2A45950D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505E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505E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505ED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05ED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adl">
    <w:name w:val="adl"/>
    <w:basedOn w:val="Tipodeletrapredefinidodopargrafo"/>
    <w:rsid w:val="00505ED3"/>
  </w:style>
  <w:style w:type="character" w:customStyle="1" w:styleId="ts">
    <w:name w:val="ts"/>
    <w:basedOn w:val="Tipodeletrapredefinidodopargrafo"/>
    <w:rsid w:val="00505ED3"/>
  </w:style>
  <w:style w:type="character" w:customStyle="1" w:styleId="apple-converted-space">
    <w:name w:val="apple-converted-space"/>
    <w:basedOn w:val="Tipodeletrapredefinidodopargrafo"/>
    <w:rsid w:val="00505ED3"/>
  </w:style>
  <w:style w:type="character" w:customStyle="1" w:styleId="j-j5-ji">
    <w:name w:val="j-j5-ji"/>
    <w:basedOn w:val="Tipodeletrapredefinidodopargrafo"/>
    <w:rsid w:val="00505ED3"/>
  </w:style>
  <w:style w:type="character" w:customStyle="1" w:styleId="ho">
    <w:name w:val="ho"/>
    <w:basedOn w:val="Tipodeletrapredefinidodopargrafo"/>
    <w:rsid w:val="00505ED3"/>
  </w:style>
  <w:style w:type="character" w:customStyle="1" w:styleId="gd">
    <w:name w:val="gd"/>
    <w:basedOn w:val="Tipodeletrapredefinidodopargrafo"/>
    <w:rsid w:val="00505ED3"/>
  </w:style>
  <w:style w:type="character" w:customStyle="1" w:styleId="g3">
    <w:name w:val="g3"/>
    <w:basedOn w:val="Tipodeletrapredefinidodopargrafo"/>
    <w:rsid w:val="00505ED3"/>
  </w:style>
  <w:style w:type="character" w:customStyle="1" w:styleId="hb">
    <w:name w:val="hb"/>
    <w:basedOn w:val="Tipodeletrapredefinidodopargrafo"/>
    <w:rsid w:val="00505ED3"/>
  </w:style>
  <w:style w:type="character" w:customStyle="1" w:styleId="g2">
    <w:name w:val="g2"/>
    <w:basedOn w:val="Tipodeletrapredefinidodopargrafo"/>
    <w:rsid w:val="00505ED3"/>
  </w:style>
  <w:style w:type="character" w:styleId="Hiperligao">
    <w:name w:val="Hyperlink"/>
    <w:basedOn w:val="Tipodeletrapredefinidodopargrafo"/>
    <w:uiPriority w:val="99"/>
    <w:unhideWhenUsed/>
    <w:rsid w:val="00505ED3"/>
    <w:rPr>
      <w:color w:val="0000FF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557E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132F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13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9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06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553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0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6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25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18771">
                                                  <w:marLeft w:val="-60"/>
                                                  <w:marRight w:val="-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2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2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0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FEFE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181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5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76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928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8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750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049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694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10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42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449552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0883356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2242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495595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502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897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422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621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5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0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5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661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59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17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98458">
                                                  <w:marLeft w:val="-60"/>
                                                  <w:marRight w:val="-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94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76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FEFE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77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3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50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05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75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50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3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2433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796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796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192845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817948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307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45664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2647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461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859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92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ctamedicaportuguesa.com/revista/index.php/amp/author/submissionReview/12295%20%20e/o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4813</Words>
  <Characters>25994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Adelaide Pinheiro</dc:creator>
  <cp:lastModifiedBy>Miguel Reis</cp:lastModifiedBy>
  <cp:revision>2</cp:revision>
  <dcterms:created xsi:type="dcterms:W3CDTF">2019-08-01T15:49:00Z</dcterms:created>
  <dcterms:modified xsi:type="dcterms:W3CDTF">2019-08-01T15:49:00Z</dcterms:modified>
</cp:coreProperties>
</file>