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A355A" w14:textId="77777777" w:rsidR="00A11A14" w:rsidRPr="00A11A14" w:rsidRDefault="00A11A14" w:rsidP="00A11A14">
      <w:pPr>
        <w:jc w:val="both"/>
        <w:rPr>
          <w:rFonts w:asciiTheme="majorHAnsi" w:hAnsiTheme="majorHAnsi"/>
        </w:rPr>
      </w:pPr>
      <w:bookmarkStart w:id="0" w:name="_GoBack"/>
      <w:bookmarkEnd w:id="0"/>
    </w:p>
    <w:p w14:paraId="67F63C96" w14:textId="3B3AB2FA" w:rsidR="00444B8C" w:rsidRDefault="00981141" w:rsidP="00655254">
      <w:pPr>
        <w:pStyle w:val="Heading1"/>
        <w:spacing w:before="0" w:line="276" w:lineRule="auto"/>
        <w:jc w:val="center"/>
      </w:pPr>
      <w:r>
        <w:t>A</w:t>
      </w:r>
      <w:r w:rsidR="00226B73" w:rsidRPr="001646EF">
        <w:t xml:space="preserve">cesso dos </w:t>
      </w:r>
      <w:r w:rsidR="00311AC7">
        <w:t>pacientes</w:t>
      </w:r>
      <w:r w:rsidR="00226B73" w:rsidRPr="001646EF">
        <w:t xml:space="preserve"> </w:t>
      </w:r>
      <w:r w:rsidR="00F46454">
        <w:t>aos seus processos clínicos</w:t>
      </w:r>
    </w:p>
    <w:p w14:paraId="20148823" w14:textId="2638C503" w:rsidR="00A11A14" w:rsidRPr="00A11A14" w:rsidRDefault="00A11A14" w:rsidP="00A11A14">
      <w:pPr>
        <w:pStyle w:val="Heading1"/>
        <w:spacing w:before="0" w:line="276" w:lineRule="auto"/>
        <w:jc w:val="center"/>
      </w:pPr>
      <w:proofErr w:type="spellStart"/>
      <w:r>
        <w:t>Patients</w:t>
      </w:r>
      <w:proofErr w:type="spellEnd"/>
      <w:r>
        <w:t xml:space="preserve">’ </w:t>
      </w:r>
      <w:proofErr w:type="spellStart"/>
      <w:r>
        <w:t>access</w:t>
      </w:r>
      <w:proofErr w:type="spellEnd"/>
      <w:r>
        <w:t xml:space="preserve"> to </w:t>
      </w:r>
      <w:proofErr w:type="spellStart"/>
      <w:r>
        <w:t>their</w:t>
      </w:r>
      <w:proofErr w:type="spellEnd"/>
      <w:r>
        <w:t xml:space="preserve"> medical records</w:t>
      </w:r>
    </w:p>
    <w:p w14:paraId="6C7F365C" w14:textId="77777777" w:rsidR="009A2976" w:rsidRDefault="009A2976" w:rsidP="00E12113">
      <w:pPr>
        <w:spacing w:line="276" w:lineRule="auto"/>
        <w:rPr>
          <w:rFonts w:asciiTheme="majorHAnsi" w:hAnsiTheme="majorHAnsi"/>
        </w:rPr>
      </w:pPr>
    </w:p>
    <w:p w14:paraId="2785CF23" w14:textId="77777777" w:rsidR="009E4A35" w:rsidRDefault="009E4A35" w:rsidP="00E12113">
      <w:pPr>
        <w:spacing w:line="276" w:lineRule="auto"/>
        <w:rPr>
          <w:rFonts w:asciiTheme="majorHAnsi" w:hAnsiTheme="majorHAnsi"/>
        </w:rPr>
      </w:pPr>
    </w:p>
    <w:p w14:paraId="7ABC2B4C" w14:textId="53889F32" w:rsidR="002A2300" w:rsidRPr="00FD6398" w:rsidRDefault="00FD6398" w:rsidP="00FD6398">
      <w:pPr>
        <w:spacing w:line="276" w:lineRule="auto"/>
        <w:jc w:val="right"/>
        <w:rPr>
          <w:rFonts w:asciiTheme="majorHAnsi" w:hAnsiTheme="majorHAnsi"/>
          <w:i/>
        </w:rPr>
      </w:pPr>
      <w:r>
        <w:rPr>
          <w:rFonts w:asciiTheme="majorHAnsi" w:hAnsiTheme="majorHAnsi"/>
          <w:i/>
        </w:rPr>
        <w:t>“</w:t>
      </w:r>
      <w:proofErr w:type="spellStart"/>
      <w:r w:rsidR="002A2300" w:rsidRPr="00FD6398">
        <w:rPr>
          <w:rFonts w:asciiTheme="majorHAnsi" w:hAnsiTheme="majorHAnsi"/>
          <w:i/>
        </w:rPr>
        <w:t>We</w:t>
      </w:r>
      <w:proofErr w:type="spellEnd"/>
      <w:r w:rsidR="002A2300" w:rsidRPr="00FD6398">
        <w:rPr>
          <w:rFonts w:asciiTheme="majorHAnsi" w:hAnsiTheme="majorHAnsi"/>
          <w:i/>
        </w:rPr>
        <w:t xml:space="preserve"> are </w:t>
      </w:r>
      <w:proofErr w:type="spellStart"/>
      <w:r w:rsidR="002A2300" w:rsidRPr="00FD6398">
        <w:rPr>
          <w:rFonts w:asciiTheme="majorHAnsi" w:hAnsiTheme="majorHAnsi"/>
          <w:i/>
        </w:rPr>
        <w:t>moving</w:t>
      </w:r>
      <w:proofErr w:type="spellEnd"/>
      <w:r w:rsidR="002A2300" w:rsidRPr="00FD6398">
        <w:rPr>
          <w:rFonts w:asciiTheme="majorHAnsi" w:hAnsiTheme="majorHAnsi"/>
          <w:i/>
        </w:rPr>
        <w:t xml:space="preserve"> </w:t>
      </w:r>
      <w:proofErr w:type="spellStart"/>
      <w:r w:rsidR="002A2300" w:rsidRPr="00FD6398">
        <w:rPr>
          <w:rFonts w:asciiTheme="majorHAnsi" w:hAnsiTheme="majorHAnsi"/>
          <w:i/>
        </w:rPr>
        <w:t>into</w:t>
      </w:r>
      <w:proofErr w:type="spellEnd"/>
      <w:r w:rsidR="002A2300" w:rsidRPr="00FD6398">
        <w:rPr>
          <w:rFonts w:asciiTheme="majorHAnsi" w:hAnsiTheme="majorHAnsi"/>
          <w:i/>
        </w:rPr>
        <w:t xml:space="preserve"> a </w:t>
      </w:r>
      <w:proofErr w:type="spellStart"/>
      <w:r w:rsidR="002A2300" w:rsidRPr="00FD6398">
        <w:rPr>
          <w:rFonts w:asciiTheme="majorHAnsi" w:hAnsiTheme="majorHAnsi"/>
          <w:i/>
        </w:rPr>
        <w:t>new</w:t>
      </w:r>
      <w:proofErr w:type="spellEnd"/>
      <w:r w:rsidR="002A2300" w:rsidRPr="00FD6398">
        <w:rPr>
          <w:rFonts w:asciiTheme="majorHAnsi" w:hAnsiTheme="majorHAnsi"/>
          <w:i/>
        </w:rPr>
        <w:t xml:space="preserve"> era </w:t>
      </w:r>
      <w:proofErr w:type="spellStart"/>
      <w:r w:rsidR="002A2300" w:rsidRPr="00FD6398">
        <w:rPr>
          <w:rFonts w:asciiTheme="majorHAnsi" w:hAnsiTheme="majorHAnsi"/>
          <w:i/>
        </w:rPr>
        <w:t>where</w:t>
      </w:r>
      <w:proofErr w:type="spellEnd"/>
      <w:r w:rsidR="002A2300" w:rsidRPr="00FD6398">
        <w:rPr>
          <w:rFonts w:asciiTheme="majorHAnsi" w:hAnsiTheme="majorHAnsi"/>
          <w:i/>
        </w:rPr>
        <w:t xml:space="preserve"> </w:t>
      </w:r>
      <w:proofErr w:type="spellStart"/>
      <w:r w:rsidR="002A2300" w:rsidRPr="00FD6398">
        <w:rPr>
          <w:rFonts w:asciiTheme="majorHAnsi" w:hAnsiTheme="majorHAnsi"/>
          <w:i/>
        </w:rPr>
        <w:t>patients</w:t>
      </w:r>
      <w:proofErr w:type="spellEnd"/>
      <w:r w:rsidR="002A2300" w:rsidRPr="00FD6398">
        <w:rPr>
          <w:rFonts w:asciiTheme="majorHAnsi" w:hAnsiTheme="majorHAnsi"/>
          <w:i/>
        </w:rPr>
        <w:t xml:space="preserve"> are </w:t>
      </w:r>
      <w:proofErr w:type="spellStart"/>
      <w:r w:rsidR="002A2300" w:rsidRPr="00FD6398">
        <w:rPr>
          <w:rFonts w:asciiTheme="majorHAnsi" w:hAnsiTheme="majorHAnsi"/>
          <w:i/>
        </w:rPr>
        <w:t>fast</w:t>
      </w:r>
      <w:proofErr w:type="spellEnd"/>
      <w:r w:rsidR="002A2300" w:rsidRPr="00FD6398">
        <w:rPr>
          <w:rFonts w:asciiTheme="majorHAnsi" w:hAnsiTheme="majorHAnsi"/>
          <w:i/>
        </w:rPr>
        <w:br/>
      </w:r>
      <w:proofErr w:type="spellStart"/>
      <w:r w:rsidR="002A2300" w:rsidRPr="00FD6398">
        <w:rPr>
          <w:rFonts w:asciiTheme="majorHAnsi" w:hAnsiTheme="majorHAnsi"/>
          <w:i/>
        </w:rPr>
        <w:t>becoming</w:t>
      </w:r>
      <w:proofErr w:type="spellEnd"/>
      <w:r w:rsidR="002A2300" w:rsidRPr="00FD6398">
        <w:rPr>
          <w:rFonts w:asciiTheme="majorHAnsi" w:hAnsiTheme="majorHAnsi"/>
          <w:i/>
        </w:rPr>
        <w:t xml:space="preserve"> </w:t>
      </w:r>
      <w:proofErr w:type="spellStart"/>
      <w:r w:rsidR="002A2300" w:rsidRPr="00FD6398">
        <w:rPr>
          <w:rFonts w:asciiTheme="majorHAnsi" w:hAnsiTheme="majorHAnsi"/>
          <w:i/>
        </w:rPr>
        <w:t>the</w:t>
      </w:r>
      <w:proofErr w:type="spellEnd"/>
      <w:r w:rsidR="002A2300" w:rsidRPr="00FD6398">
        <w:rPr>
          <w:rFonts w:asciiTheme="majorHAnsi" w:hAnsiTheme="majorHAnsi"/>
          <w:i/>
        </w:rPr>
        <w:t xml:space="preserve"> centre </w:t>
      </w:r>
      <w:proofErr w:type="spellStart"/>
      <w:r w:rsidR="002A2300" w:rsidRPr="00FD6398">
        <w:rPr>
          <w:rFonts w:asciiTheme="majorHAnsi" w:hAnsiTheme="majorHAnsi"/>
          <w:i/>
        </w:rPr>
        <w:t>of</w:t>
      </w:r>
      <w:proofErr w:type="spellEnd"/>
      <w:r w:rsidR="002A2300" w:rsidRPr="00FD6398">
        <w:rPr>
          <w:rFonts w:asciiTheme="majorHAnsi" w:hAnsiTheme="majorHAnsi"/>
          <w:i/>
        </w:rPr>
        <w:t xml:space="preserve"> </w:t>
      </w:r>
      <w:proofErr w:type="spellStart"/>
      <w:r w:rsidR="002A2300" w:rsidRPr="00FD6398">
        <w:rPr>
          <w:rFonts w:asciiTheme="majorHAnsi" w:hAnsiTheme="majorHAnsi"/>
          <w:i/>
        </w:rPr>
        <w:t>their</w:t>
      </w:r>
      <w:proofErr w:type="spellEnd"/>
      <w:r w:rsidR="002A2300" w:rsidRPr="00FD6398">
        <w:rPr>
          <w:rFonts w:asciiTheme="majorHAnsi" w:hAnsiTheme="majorHAnsi"/>
          <w:i/>
        </w:rPr>
        <w:t xml:space="preserve"> </w:t>
      </w:r>
      <w:proofErr w:type="spellStart"/>
      <w:r w:rsidR="002A2300" w:rsidRPr="00FD6398">
        <w:rPr>
          <w:rFonts w:asciiTheme="majorHAnsi" w:hAnsiTheme="majorHAnsi"/>
          <w:i/>
        </w:rPr>
        <w:t>own</w:t>
      </w:r>
      <w:proofErr w:type="spellEnd"/>
      <w:r w:rsidR="002A2300" w:rsidRPr="00FD6398">
        <w:rPr>
          <w:rFonts w:asciiTheme="majorHAnsi" w:hAnsiTheme="majorHAnsi"/>
          <w:i/>
        </w:rPr>
        <w:t xml:space="preserve"> </w:t>
      </w:r>
      <w:proofErr w:type="spellStart"/>
      <w:r w:rsidR="002A2300" w:rsidRPr="00FD6398">
        <w:rPr>
          <w:rFonts w:asciiTheme="majorHAnsi" w:hAnsiTheme="majorHAnsi"/>
          <w:i/>
        </w:rPr>
        <w:t>care</w:t>
      </w:r>
      <w:proofErr w:type="spellEnd"/>
      <w:r w:rsidR="002A2300" w:rsidRPr="00FD6398">
        <w:rPr>
          <w:rFonts w:asciiTheme="majorHAnsi" w:hAnsiTheme="majorHAnsi"/>
          <w:i/>
        </w:rPr>
        <w:t>.</w:t>
      </w:r>
      <w:r>
        <w:rPr>
          <w:rFonts w:asciiTheme="majorHAnsi" w:hAnsiTheme="majorHAnsi"/>
          <w:i/>
        </w:rPr>
        <w:t>”</w:t>
      </w:r>
    </w:p>
    <w:p w14:paraId="1FD60390" w14:textId="596B6A2D" w:rsidR="002A2300" w:rsidRPr="00FD6398" w:rsidRDefault="002A2300" w:rsidP="00FD6398">
      <w:pPr>
        <w:spacing w:line="276" w:lineRule="auto"/>
        <w:jc w:val="right"/>
        <w:rPr>
          <w:rFonts w:asciiTheme="majorHAnsi" w:hAnsiTheme="majorHAnsi"/>
          <w:sz w:val="18"/>
          <w:szCs w:val="18"/>
        </w:rPr>
      </w:pPr>
      <w:r w:rsidRPr="00FD6398">
        <w:rPr>
          <w:rFonts w:asciiTheme="majorHAnsi" w:hAnsiTheme="majorHAnsi"/>
        </w:rPr>
        <w:t xml:space="preserve">Amir </w:t>
      </w:r>
      <w:proofErr w:type="spellStart"/>
      <w:r w:rsidRPr="00FD6398">
        <w:rPr>
          <w:rFonts w:asciiTheme="majorHAnsi" w:hAnsiTheme="majorHAnsi"/>
        </w:rPr>
        <w:t>Hannan</w:t>
      </w:r>
      <w:proofErr w:type="spellEnd"/>
    </w:p>
    <w:p w14:paraId="2BA01A7C" w14:textId="77777777" w:rsidR="003531D2" w:rsidRDefault="003531D2" w:rsidP="00FD6398">
      <w:pPr>
        <w:spacing w:line="276" w:lineRule="auto"/>
        <w:jc w:val="right"/>
        <w:rPr>
          <w:rFonts w:asciiTheme="majorHAnsi" w:hAnsiTheme="majorHAnsi"/>
        </w:rPr>
      </w:pPr>
    </w:p>
    <w:p w14:paraId="194D19B2" w14:textId="4CD3ECC0" w:rsidR="000F0B8E" w:rsidRPr="009C1227" w:rsidRDefault="000F0B8E" w:rsidP="009C1227">
      <w:pPr>
        <w:pStyle w:val="Subtitle"/>
        <w:spacing w:line="276" w:lineRule="auto"/>
        <w:rPr>
          <w:b/>
          <w:u w:val="single"/>
        </w:rPr>
      </w:pPr>
      <w:r w:rsidRPr="009C1227">
        <w:rPr>
          <w:b/>
          <w:u w:val="single"/>
        </w:rPr>
        <w:t>Resumo</w:t>
      </w:r>
    </w:p>
    <w:p w14:paraId="4F9E9BA5" w14:textId="2B5CD2DA" w:rsidR="000F0B8E" w:rsidRDefault="000F0B8E" w:rsidP="000F0B8E">
      <w:pPr>
        <w:jc w:val="both"/>
        <w:rPr>
          <w:rFonts w:asciiTheme="majorHAnsi" w:hAnsiTheme="majorHAnsi"/>
        </w:rPr>
      </w:pPr>
      <w:r>
        <w:rPr>
          <w:rFonts w:asciiTheme="majorHAnsi" w:hAnsiTheme="majorHAnsi"/>
        </w:rPr>
        <w:t>Até muito recentemente, o processo clínico era visto exclusivamente como propriedade das instituições de saúde ou dos médicos que o elaboravam. A sua grande componente técnica e científica, bem como com o forte cunho pessoal por parte do médico, têm sido as razões invocadas para esse controlo. Atualmente, um pouco por todo o mu</w:t>
      </w:r>
      <w:r w:rsidR="00B76B87">
        <w:rPr>
          <w:rFonts w:asciiTheme="majorHAnsi" w:hAnsiTheme="majorHAnsi"/>
        </w:rPr>
        <w:t>ndo, assiste-se a uma mudança neste campo</w:t>
      </w:r>
      <w:r>
        <w:rPr>
          <w:rFonts w:asciiTheme="majorHAnsi" w:hAnsiTheme="majorHAnsi"/>
        </w:rPr>
        <w:t xml:space="preserve">. </w:t>
      </w:r>
    </w:p>
    <w:p w14:paraId="12C5E3FB" w14:textId="7A607F0C" w:rsidR="000F0B8E" w:rsidRDefault="000F0B8E" w:rsidP="000F0B8E">
      <w:pPr>
        <w:jc w:val="both"/>
        <w:rPr>
          <w:rFonts w:asciiTheme="majorHAnsi" w:hAnsiTheme="majorHAnsi"/>
        </w:rPr>
      </w:pPr>
      <w:r>
        <w:rPr>
          <w:rFonts w:asciiTheme="majorHAnsi" w:hAnsiTheme="majorHAnsi"/>
        </w:rPr>
        <w:t xml:space="preserve">Em Portugal, desde 2007 que os pacientes podem aceder diretamente à totalidade dos seus processos clínicos. No entanto, o Código Deontológico da Ordem dos Médicos (2009) defende que o acesso dos pacientes aos seus processos clínicos deverá ser feito através de um médico e que este último “é o detentor da propriedade intelectual dos registos </w:t>
      </w:r>
      <w:r w:rsidRPr="001646EF">
        <w:rPr>
          <w:rFonts w:asciiTheme="majorHAnsi" w:hAnsiTheme="majorHAnsi"/>
        </w:rPr>
        <w:t>que elab</w:t>
      </w:r>
      <w:r>
        <w:rPr>
          <w:rFonts w:asciiTheme="majorHAnsi" w:hAnsiTheme="majorHAnsi"/>
        </w:rPr>
        <w:t>ora”. Além disso, muitos médicos e instituições de saúde confrontados com os pedidos de acesso dos pacientes aos seus pro</w:t>
      </w:r>
      <w:r w:rsidR="001415AB">
        <w:rPr>
          <w:rFonts w:asciiTheme="majorHAnsi" w:hAnsiTheme="majorHAnsi"/>
        </w:rPr>
        <w:t>cessos clínicos acabam por solicitar</w:t>
      </w:r>
      <w:r>
        <w:rPr>
          <w:rFonts w:asciiTheme="majorHAnsi" w:hAnsiTheme="majorHAnsi"/>
        </w:rPr>
        <w:t xml:space="preserve"> o parecer da Comissão de Acesso aos Documentos Administrativos. Esse parecer vai</w:t>
      </w:r>
      <w:r w:rsidR="00B76B87">
        <w:rPr>
          <w:rFonts w:asciiTheme="majorHAnsi" w:hAnsiTheme="majorHAnsi"/>
        </w:rPr>
        <w:t>,</w:t>
      </w:r>
      <w:r>
        <w:rPr>
          <w:rFonts w:asciiTheme="majorHAnsi" w:hAnsiTheme="majorHAnsi"/>
        </w:rPr>
        <w:t xml:space="preserve"> invariavelmente</w:t>
      </w:r>
      <w:r w:rsidR="00B76B87">
        <w:rPr>
          <w:rFonts w:asciiTheme="majorHAnsi" w:hAnsiTheme="majorHAnsi"/>
        </w:rPr>
        <w:t>,</w:t>
      </w:r>
      <w:r>
        <w:rPr>
          <w:rFonts w:asciiTheme="majorHAnsi" w:hAnsiTheme="majorHAnsi"/>
        </w:rPr>
        <w:t xml:space="preserve"> no sentido do acesso total e direto.</w:t>
      </w:r>
    </w:p>
    <w:p w14:paraId="4CC7E242" w14:textId="25BDDB5A" w:rsidR="000F0B8E" w:rsidRDefault="000F0B8E" w:rsidP="000F0B8E">
      <w:pPr>
        <w:jc w:val="both"/>
        <w:rPr>
          <w:rFonts w:asciiTheme="majorHAnsi" w:hAnsiTheme="majorHAnsi"/>
        </w:rPr>
      </w:pPr>
      <w:r>
        <w:rPr>
          <w:rFonts w:asciiTheme="majorHAnsi" w:hAnsiTheme="majorHAnsi"/>
        </w:rPr>
        <w:t xml:space="preserve">A partilha dos processos clínicos com os pacientes parece fulcral e inevitável num modelo de medicina centrada na pessoa, tendo o potencial de melhorar a capacitação, a literacia em saúde, a autonomia, a autoeficácia e a satisfação dos pacientes. </w:t>
      </w:r>
    </w:p>
    <w:p w14:paraId="2B3FE228" w14:textId="77777777" w:rsidR="000F0B8E" w:rsidRDefault="000F0B8E" w:rsidP="000F0B8E">
      <w:pPr>
        <w:jc w:val="both"/>
        <w:rPr>
          <w:rFonts w:asciiTheme="majorHAnsi" w:hAnsiTheme="majorHAnsi"/>
        </w:rPr>
      </w:pPr>
      <w:r>
        <w:rPr>
          <w:rFonts w:asciiTheme="majorHAnsi" w:hAnsiTheme="majorHAnsi"/>
        </w:rPr>
        <w:t>Com os progressivos avanços tecnológicos e a crescente disseminação dos Sistemas Personalizados de Informação de Saúde, é previsível que cada vez mais pacientes desejem aceder aos seus processos clínicos. Assim, a consciencialização sobre esta matéria é essencial, por forma a que seja possível promover o debate informado entre as várias partes envolvidas.</w:t>
      </w:r>
    </w:p>
    <w:p w14:paraId="76F7BDF9" w14:textId="77777777" w:rsidR="00ED41D3" w:rsidRDefault="00ED41D3" w:rsidP="000F0B8E">
      <w:pPr>
        <w:jc w:val="both"/>
        <w:rPr>
          <w:rFonts w:asciiTheme="majorHAnsi" w:hAnsiTheme="majorHAnsi"/>
        </w:rPr>
      </w:pPr>
    </w:p>
    <w:p w14:paraId="193FF637" w14:textId="45D56017" w:rsidR="00ED41D3" w:rsidRDefault="00ED41D3" w:rsidP="000F0B8E">
      <w:pPr>
        <w:jc w:val="both"/>
      </w:pPr>
      <w:r>
        <w:rPr>
          <w:rFonts w:asciiTheme="majorHAnsi" w:hAnsiTheme="majorHAnsi"/>
        </w:rPr>
        <w:t>__</w:t>
      </w:r>
    </w:p>
    <w:p w14:paraId="43A01517" w14:textId="77777777" w:rsidR="000F0B8E" w:rsidRDefault="000F0B8E" w:rsidP="000F0B8E">
      <w:pPr>
        <w:pBdr>
          <w:bottom w:val="single" w:sz="12" w:space="1" w:color="auto"/>
        </w:pBdr>
        <w:spacing w:line="276" w:lineRule="auto"/>
        <w:jc w:val="both"/>
        <w:rPr>
          <w:rFonts w:asciiTheme="majorHAnsi" w:hAnsiTheme="majorHAnsi"/>
        </w:rPr>
      </w:pPr>
    </w:p>
    <w:p w14:paraId="2964758D" w14:textId="77777777" w:rsidR="0007570C" w:rsidRDefault="0007570C" w:rsidP="000F0B8E">
      <w:pPr>
        <w:pBdr>
          <w:bottom w:val="single" w:sz="12" w:space="1" w:color="auto"/>
        </w:pBdr>
        <w:spacing w:line="276" w:lineRule="auto"/>
        <w:jc w:val="both"/>
        <w:rPr>
          <w:rFonts w:asciiTheme="majorHAnsi" w:hAnsiTheme="majorHAnsi"/>
        </w:rPr>
      </w:pPr>
    </w:p>
    <w:p w14:paraId="5CA1882D" w14:textId="59B9946A" w:rsidR="0041488F" w:rsidRPr="00B92F6B" w:rsidRDefault="0041488F" w:rsidP="000F0B8E">
      <w:pPr>
        <w:pBdr>
          <w:bottom w:val="single" w:sz="12" w:space="1" w:color="auto"/>
        </w:pBdr>
        <w:spacing w:line="276" w:lineRule="auto"/>
        <w:jc w:val="both"/>
        <w:rPr>
          <w:rFonts w:asciiTheme="majorHAnsi" w:hAnsiTheme="majorHAnsi"/>
          <w:lang w:val="en-GB"/>
        </w:rPr>
      </w:pPr>
      <w:r w:rsidRPr="00B92F6B">
        <w:rPr>
          <w:rFonts w:asciiTheme="majorHAnsi" w:hAnsiTheme="majorHAnsi"/>
          <w:lang w:val="en-GB"/>
        </w:rPr>
        <w:t>Until recently, the medical record was seen ex</w:t>
      </w:r>
      <w:r w:rsidR="00F82F6F" w:rsidRPr="00B92F6B">
        <w:rPr>
          <w:rFonts w:asciiTheme="majorHAnsi" w:hAnsiTheme="majorHAnsi"/>
          <w:lang w:val="en-GB"/>
        </w:rPr>
        <w:t>clusively as</w:t>
      </w:r>
      <w:r w:rsidR="0007570C">
        <w:rPr>
          <w:rFonts w:asciiTheme="majorHAnsi" w:hAnsiTheme="majorHAnsi"/>
          <w:lang w:val="en-GB"/>
        </w:rPr>
        <w:t xml:space="preserve"> being</w:t>
      </w:r>
      <w:r w:rsidR="00F82F6F" w:rsidRPr="00B92F6B">
        <w:rPr>
          <w:rFonts w:asciiTheme="majorHAnsi" w:hAnsiTheme="majorHAnsi"/>
          <w:lang w:val="en-GB"/>
        </w:rPr>
        <w:t xml:space="preserve"> the property of</w:t>
      </w:r>
      <w:r w:rsidRPr="00B92F6B">
        <w:rPr>
          <w:rFonts w:asciiTheme="majorHAnsi" w:hAnsiTheme="majorHAnsi"/>
          <w:lang w:val="en-GB"/>
        </w:rPr>
        <w:t xml:space="preserve"> health institutions</w:t>
      </w:r>
      <w:r w:rsidR="00F82F6F" w:rsidRPr="00B92F6B">
        <w:rPr>
          <w:rFonts w:asciiTheme="majorHAnsi" w:hAnsiTheme="majorHAnsi"/>
          <w:lang w:val="en-GB"/>
        </w:rPr>
        <w:t xml:space="preserve"> and doctors. Its great technical and scientific components, as well as the personal characteristics attributed by each doctor, have been the reasons appointed for that control. </w:t>
      </w:r>
      <w:r w:rsidR="00DA2BAE">
        <w:rPr>
          <w:rFonts w:asciiTheme="majorHAnsi" w:hAnsiTheme="majorHAnsi"/>
          <w:lang w:val="en-GB"/>
        </w:rPr>
        <w:t>However, nowadays</w:t>
      </w:r>
      <w:r w:rsidR="00F82F6F" w:rsidRPr="00B92F6B">
        <w:rPr>
          <w:rFonts w:asciiTheme="majorHAnsi" w:hAnsiTheme="majorHAnsi"/>
          <w:lang w:val="en-GB"/>
        </w:rPr>
        <w:t xml:space="preserve"> throughout the wo</w:t>
      </w:r>
      <w:r w:rsidR="00DA2BAE">
        <w:rPr>
          <w:rFonts w:asciiTheme="majorHAnsi" w:hAnsiTheme="majorHAnsi"/>
          <w:lang w:val="en-GB"/>
        </w:rPr>
        <w:t>rld</w:t>
      </w:r>
      <w:r w:rsidR="00D54A8E">
        <w:rPr>
          <w:rFonts w:asciiTheme="majorHAnsi" w:hAnsiTheme="majorHAnsi"/>
          <w:lang w:val="en-GB"/>
        </w:rPr>
        <w:t xml:space="preserve"> that paradigm has been changing.</w:t>
      </w:r>
    </w:p>
    <w:p w14:paraId="6AC27DDA" w14:textId="1CA4A2E4" w:rsidR="00F82F6F" w:rsidRPr="00B92F6B" w:rsidRDefault="00F82F6F" w:rsidP="000F0B8E">
      <w:pPr>
        <w:pBdr>
          <w:bottom w:val="single" w:sz="12" w:space="1" w:color="auto"/>
        </w:pBdr>
        <w:spacing w:line="276" w:lineRule="auto"/>
        <w:jc w:val="both"/>
        <w:rPr>
          <w:rFonts w:asciiTheme="majorHAnsi" w:hAnsiTheme="majorHAnsi"/>
          <w:lang w:val="en-GB"/>
        </w:rPr>
      </w:pPr>
      <w:r w:rsidRPr="00B92F6B">
        <w:rPr>
          <w:rFonts w:asciiTheme="majorHAnsi" w:hAnsiTheme="majorHAnsi"/>
          <w:lang w:val="en-GB"/>
        </w:rPr>
        <w:t>In Portugal, since 2007 patients are allowed full and direct acce</w:t>
      </w:r>
      <w:r w:rsidR="00B92F6B">
        <w:rPr>
          <w:rFonts w:asciiTheme="majorHAnsi" w:hAnsiTheme="majorHAnsi"/>
          <w:lang w:val="en-GB"/>
        </w:rPr>
        <w:t>s</w:t>
      </w:r>
      <w:r w:rsidRPr="00B92F6B">
        <w:rPr>
          <w:rFonts w:asciiTheme="majorHAnsi" w:hAnsiTheme="majorHAnsi"/>
          <w:lang w:val="en-GB"/>
        </w:rPr>
        <w:t xml:space="preserve">s to their medical records. </w:t>
      </w:r>
      <w:r w:rsidR="00DA2BAE">
        <w:rPr>
          <w:rFonts w:asciiTheme="majorHAnsi" w:hAnsiTheme="majorHAnsi"/>
          <w:lang w:val="en-GB"/>
        </w:rPr>
        <w:t>Nevertheless</w:t>
      </w:r>
      <w:r w:rsidRPr="00B92F6B">
        <w:rPr>
          <w:rFonts w:asciiTheme="majorHAnsi" w:hAnsiTheme="majorHAnsi"/>
          <w:lang w:val="en-GB"/>
        </w:rPr>
        <w:t xml:space="preserve">, the Deontological Code of the Portuguese Medical Council </w:t>
      </w:r>
      <w:r w:rsidRPr="00B92F6B">
        <w:rPr>
          <w:rFonts w:asciiTheme="majorHAnsi" w:hAnsiTheme="majorHAnsi"/>
          <w:lang w:val="en-GB"/>
        </w:rPr>
        <w:lastRenderedPageBreak/>
        <w:t xml:space="preserve">(2009) explicitly states that patients’ access to their medical records should </w:t>
      </w:r>
      <w:r w:rsidR="00946207" w:rsidRPr="00B92F6B">
        <w:rPr>
          <w:rFonts w:asciiTheme="majorHAnsi" w:hAnsiTheme="majorHAnsi"/>
          <w:lang w:val="en-GB"/>
        </w:rPr>
        <w:t xml:space="preserve">have a doctor as intermediary and that the records are </w:t>
      </w:r>
      <w:r w:rsidR="00DA2BAE">
        <w:rPr>
          <w:rFonts w:asciiTheme="majorHAnsi" w:hAnsiTheme="majorHAnsi"/>
          <w:lang w:val="en-GB"/>
        </w:rPr>
        <w:t>each physician</w:t>
      </w:r>
      <w:r w:rsidR="00946207" w:rsidRPr="00B92F6B">
        <w:rPr>
          <w:rFonts w:asciiTheme="majorHAnsi" w:hAnsiTheme="majorHAnsi"/>
          <w:lang w:val="en-GB"/>
        </w:rPr>
        <w:t>’</w:t>
      </w:r>
      <w:r w:rsidR="00DA2BAE">
        <w:rPr>
          <w:rFonts w:asciiTheme="majorHAnsi" w:hAnsiTheme="majorHAnsi"/>
          <w:lang w:val="en-GB"/>
        </w:rPr>
        <w:t>s</w:t>
      </w:r>
      <w:r w:rsidR="00946207" w:rsidRPr="00B92F6B">
        <w:rPr>
          <w:rFonts w:asciiTheme="majorHAnsi" w:hAnsiTheme="majorHAnsi"/>
          <w:lang w:val="en-GB"/>
        </w:rPr>
        <w:t xml:space="preserve"> </w:t>
      </w:r>
      <w:r w:rsidR="00B92F6B" w:rsidRPr="00B92F6B">
        <w:rPr>
          <w:rFonts w:asciiTheme="majorHAnsi" w:hAnsiTheme="majorHAnsi"/>
          <w:lang w:val="en-GB"/>
        </w:rPr>
        <w:t>intellectual</w:t>
      </w:r>
      <w:r w:rsidR="00946207" w:rsidRPr="00B92F6B">
        <w:rPr>
          <w:rFonts w:asciiTheme="majorHAnsi" w:hAnsiTheme="majorHAnsi"/>
          <w:lang w:val="en-GB"/>
        </w:rPr>
        <w:t xml:space="preserve"> property. Furthermore, several </w:t>
      </w:r>
      <w:r w:rsidR="000A08BC">
        <w:rPr>
          <w:rFonts w:asciiTheme="majorHAnsi" w:hAnsiTheme="majorHAnsi"/>
          <w:lang w:val="en-GB"/>
        </w:rPr>
        <w:t>doctors and health institutions</w:t>
      </w:r>
      <w:r w:rsidR="00901A7C">
        <w:rPr>
          <w:rFonts w:asciiTheme="majorHAnsi" w:hAnsiTheme="majorHAnsi"/>
          <w:lang w:val="en-GB"/>
        </w:rPr>
        <w:t>,</w:t>
      </w:r>
      <w:r w:rsidR="000A08BC">
        <w:rPr>
          <w:rFonts w:asciiTheme="majorHAnsi" w:hAnsiTheme="majorHAnsi"/>
          <w:lang w:val="en-GB"/>
        </w:rPr>
        <w:t xml:space="preserve"> receiving</w:t>
      </w:r>
      <w:r w:rsidR="00946207" w:rsidRPr="00B92F6B">
        <w:rPr>
          <w:rFonts w:asciiTheme="majorHAnsi" w:hAnsiTheme="majorHAnsi"/>
          <w:lang w:val="en-GB"/>
        </w:rPr>
        <w:t xml:space="preserve"> requests from patients to access their medical records, end up </w:t>
      </w:r>
      <w:r w:rsidR="002B43C0" w:rsidRPr="00B92F6B">
        <w:rPr>
          <w:rFonts w:asciiTheme="majorHAnsi" w:hAnsiTheme="majorHAnsi"/>
          <w:lang w:val="en-GB"/>
        </w:rPr>
        <w:t>requesting the legal opinion of</w:t>
      </w:r>
      <w:r w:rsidR="00946207" w:rsidRPr="00B92F6B">
        <w:rPr>
          <w:rFonts w:asciiTheme="majorHAnsi" w:hAnsiTheme="majorHAnsi"/>
          <w:lang w:val="en-GB"/>
        </w:rPr>
        <w:t xml:space="preserve"> the “</w:t>
      </w:r>
      <w:r w:rsidR="00B92F6B" w:rsidRPr="00B92F6B">
        <w:rPr>
          <w:rFonts w:asciiTheme="majorHAnsi" w:hAnsiTheme="majorHAnsi"/>
          <w:lang w:val="en-GB"/>
        </w:rPr>
        <w:t>Commission</w:t>
      </w:r>
      <w:r w:rsidR="00192172">
        <w:rPr>
          <w:rFonts w:asciiTheme="majorHAnsi" w:hAnsiTheme="majorHAnsi"/>
          <w:lang w:val="en-GB"/>
        </w:rPr>
        <w:t xml:space="preserve"> for </w:t>
      </w:r>
      <w:r w:rsidR="00946207" w:rsidRPr="00B92F6B">
        <w:rPr>
          <w:rFonts w:asciiTheme="majorHAnsi" w:hAnsiTheme="majorHAnsi"/>
          <w:lang w:val="en-GB"/>
        </w:rPr>
        <w:t>access to</w:t>
      </w:r>
      <w:r w:rsidR="002B43C0" w:rsidRPr="00B92F6B">
        <w:rPr>
          <w:rFonts w:asciiTheme="majorHAnsi" w:hAnsiTheme="majorHAnsi"/>
          <w:lang w:val="en-GB"/>
        </w:rPr>
        <w:t xml:space="preserve"> administra</w:t>
      </w:r>
      <w:r w:rsidR="000A08BC">
        <w:rPr>
          <w:rFonts w:asciiTheme="majorHAnsi" w:hAnsiTheme="majorHAnsi"/>
          <w:lang w:val="en-GB"/>
        </w:rPr>
        <w:t xml:space="preserve">tive documents”. </w:t>
      </w:r>
      <w:r w:rsidR="00901A7C">
        <w:rPr>
          <w:rFonts w:asciiTheme="majorHAnsi" w:hAnsiTheme="majorHAnsi"/>
          <w:lang w:val="en-GB"/>
        </w:rPr>
        <w:t>E</w:t>
      </w:r>
      <w:r w:rsidR="00901A7C" w:rsidRPr="00B92F6B">
        <w:rPr>
          <w:rFonts w:asciiTheme="majorHAnsi" w:hAnsiTheme="majorHAnsi"/>
          <w:lang w:val="en-GB"/>
        </w:rPr>
        <w:t>ach and every time</w:t>
      </w:r>
      <w:r w:rsidR="00901A7C">
        <w:rPr>
          <w:rFonts w:asciiTheme="majorHAnsi" w:hAnsiTheme="majorHAnsi"/>
          <w:lang w:val="en-GB"/>
        </w:rPr>
        <w:t>, t</w:t>
      </w:r>
      <w:r w:rsidR="000A08BC">
        <w:rPr>
          <w:rFonts w:asciiTheme="majorHAnsi" w:hAnsiTheme="majorHAnsi"/>
          <w:lang w:val="en-GB"/>
        </w:rPr>
        <w:t>hat opinion goes</w:t>
      </w:r>
      <w:r w:rsidR="002B43C0" w:rsidRPr="00B92F6B">
        <w:rPr>
          <w:rFonts w:asciiTheme="majorHAnsi" w:hAnsiTheme="majorHAnsi"/>
          <w:lang w:val="en-GB"/>
        </w:rPr>
        <w:t xml:space="preserve"> in line with the notio</w:t>
      </w:r>
      <w:r w:rsidR="00901A7C">
        <w:rPr>
          <w:rFonts w:asciiTheme="majorHAnsi" w:hAnsiTheme="majorHAnsi"/>
          <w:lang w:val="en-GB"/>
        </w:rPr>
        <w:t>n of full and direct patient access.</w:t>
      </w:r>
    </w:p>
    <w:p w14:paraId="58A0EF17" w14:textId="0CEDE885" w:rsidR="00B92F6B" w:rsidRPr="00B92F6B" w:rsidRDefault="00B92F6B" w:rsidP="000F0B8E">
      <w:pPr>
        <w:pBdr>
          <w:bottom w:val="single" w:sz="12" w:space="1" w:color="auto"/>
        </w:pBdr>
        <w:spacing w:line="276" w:lineRule="auto"/>
        <w:jc w:val="both"/>
        <w:rPr>
          <w:rFonts w:asciiTheme="majorHAnsi" w:hAnsiTheme="majorHAnsi"/>
          <w:lang w:val="en-GB"/>
        </w:rPr>
      </w:pPr>
      <w:r w:rsidRPr="00B92F6B">
        <w:rPr>
          <w:rFonts w:asciiTheme="majorHAnsi" w:hAnsiTheme="majorHAnsi"/>
          <w:lang w:val="en-GB"/>
        </w:rPr>
        <w:t>Sharing medical records with patients seems crucial and inevitable in the current patient-centred care model, having t</w:t>
      </w:r>
      <w:r w:rsidR="00901A7C">
        <w:rPr>
          <w:rFonts w:asciiTheme="majorHAnsi" w:hAnsiTheme="majorHAnsi"/>
          <w:lang w:val="en-GB"/>
        </w:rPr>
        <w:t>he potential to improve patient</w:t>
      </w:r>
      <w:r w:rsidRPr="00B92F6B">
        <w:rPr>
          <w:rFonts w:asciiTheme="majorHAnsi" w:hAnsiTheme="majorHAnsi"/>
          <w:lang w:val="en-GB"/>
        </w:rPr>
        <w:t xml:space="preserve"> empowerment, health literacy, autonomy, self-</w:t>
      </w:r>
      <w:r w:rsidR="00901A7C" w:rsidRPr="00B92F6B">
        <w:rPr>
          <w:rFonts w:asciiTheme="majorHAnsi" w:hAnsiTheme="majorHAnsi"/>
          <w:lang w:val="en-GB"/>
        </w:rPr>
        <w:t>efficacy</w:t>
      </w:r>
      <w:r w:rsidRPr="00B92F6B">
        <w:rPr>
          <w:rFonts w:asciiTheme="majorHAnsi" w:hAnsiTheme="majorHAnsi"/>
          <w:lang w:val="en-GB"/>
        </w:rPr>
        <w:t xml:space="preserve"> and satisfaction with care.</w:t>
      </w:r>
    </w:p>
    <w:p w14:paraId="73D76BD3" w14:textId="4963164D" w:rsidR="00B92F6B" w:rsidRPr="00B92F6B" w:rsidRDefault="00B92F6B" w:rsidP="000F0B8E">
      <w:pPr>
        <w:pBdr>
          <w:bottom w:val="single" w:sz="12" w:space="1" w:color="auto"/>
        </w:pBdr>
        <w:spacing w:line="276" w:lineRule="auto"/>
        <w:jc w:val="both"/>
        <w:rPr>
          <w:rFonts w:asciiTheme="majorHAnsi" w:hAnsiTheme="majorHAnsi"/>
          <w:lang w:val="en-GB"/>
        </w:rPr>
      </w:pPr>
      <w:r w:rsidRPr="00B92F6B">
        <w:rPr>
          <w:rFonts w:asciiTheme="majorHAnsi" w:hAnsiTheme="majorHAnsi"/>
          <w:lang w:val="en-GB"/>
        </w:rPr>
        <w:t xml:space="preserve">With the recent technological developments and the </w:t>
      </w:r>
      <w:r w:rsidR="00461D88">
        <w:rPr>
          <w:rFonts w:asciiTheme="majorHAnsi" w:hAnsiTheme="majorHAnsi"/>
          <w:lang w:val="en-GB"/>
        </w:rPr>
        <w:t>fast</w:t>
      </w:r>
      <w:r w:rsidRPr="00B92F6B">
        <w:rPr>
          <w:rFonts w:asciiTheme="majorHAnsi" w:hAnsiTheme="majorHAnsi"/>
          <w:lang w:val="en-GB"/>
        </w:rPr>
        <w:t xml:space="preserve"> dissemination of Personal Health Records, it is </w:t>
      </w:r>
      <w:r w:rsidR="00461D88">
        <w:rPr>
          <w:rFonts w:asciiTheme="majorHAnsi" w:hAnsiTheme="majorHAnsi"/>
          <w:lang w:val="en-GB"/>
        </w:rPr>
        <w:t>foreseeable</w:t>
      </w:r>
      <w:r w:rsidRPr="00B92F6B">
        <w:rPr>
          <w:rFonts w:asciiTheme="majorHAnsi" w:hAnsiTheme="majorHAnsi"/>
          <w:lang w:val="en-GB"/>
        </w:rPr>
        <w:t xml:space="preserve"> that a growing number of patients will want to access their medical records. Therefore, promoting awareness</w:t>
      </w:r>
      <w:r w:rsidR="00461D88">
        <w:rPr>
          <w:rFonts w:asciiTheme="majorHAnsi" w:hAnsiTheme="majorHAnsi"/>
          <w:lang w:val="en-GB"/>
        </w:rPr>
        <w:t xml:space="preserve"> on this topic is essent</w:t>
      </w:r>
      <w:r w:rsidRPr="00B92F6B">
        <w:rPr>
          <w:rFonts w:asciiTheme="majorHAnsi" w:hAnsiTheme="majorHAnsi"/>
          <w:lang w:val="en-GB"/>
        </w:rPr>
        <w:t>ial, in order to allow an informed debate between all the stakeholders.</w:t>
      </w:r>
    </w:p>
    <w:p w14:paraId="1ED3454C" w14:textId="77777777" w:rsidR="00F82F6F" w:rsidRDefault="00F82F6F" w:rsidP="000F0B8E">
      <w:pPr>
        <w:pBdr>
          <w:bottom w:val="single" w:sz="12" w:space="1" w:color="auto"/>
        </w:pBdr>
        <w:spacing w:line="276" w:lineRule="auto"/>
        <w:jc w:val="both"/>
        <w:rPr>
          <w:rFonts w:asciiTheme="majorHAnsi" w:hAnsiTheme="majorHAnsi"/>
        </w:rPr>
      </w:pPr>
    </w:p>
    <w:p w14:paraId="339BB129" w14:textId="77777777" w:rsidR="00F82F6F" w:rsidRDefault="00F82F6F" w:rsidP="000F0B8E">
      <w:pPr>
        <w:pBdr>
          <w:bottom w:val="single" w:sz="12" w:space="1" w:color="auto"/>
        </w:pBdr>
        <w:spacing w:line="276" w:lineRule="auto"/>
        <w:jc w:val="both"/>
        <w:rPr>
          <w:rFonts w:asciiTheme="majorHAnsi" w:hAnsiTheme="majorHAnsi"/>
        </w:rPr>
      </w:pPr>
    </w:p>
    <w:p w14:paraId="3BF20D99" w14:textId="77777777" w:rsidR="0041488F" w:rsidRDefault="0041488F" w:rsidP="000F0B8E">
      <w:pPr>
        <w:pBdr>
          <w:bottom w:val="single" w:sz="12" w:space="1" w:color="auto"/>
        </w:pBdr>
        <w:spacing w:line="276" w:lineRule="auto"/>
        <w:jc w:val="both"/>
        <w:rPr>
          <w:rFonts w:asciiTheme="majorHAnsi" w:hAnsiTheme="majorHAnsi"/>
        </w:rPr>
      </w:pPr>
    </w:p>
    <w:p w14:paraId="78523857" w14:textId="77777777" w:rsidR="009C1227" w:rsidRDefault="009C1227" w:rsidP="000F0B8E">
      <w:pPr>
        <w:spacing w:line="276" w:lineRule="auto"/>
        <w:jc w:val="both"/>
        <w:rPr>
          <w:rFonts w:asciiTheme="majorHAnsi" w:hAnsiTheme="majorHAnsi"/>
        </w:rPr>
      </w:pPr>
    </w:p>
    <w:p w14:paraId="3DDF8939" w14:textId="77777777" w:rsidR="000F0B8E" w:rsidRDefault="000F0B8E" w:rsidP="009C1227">
      <w:pPr>
        <w:spacing w:line="276" w:lineRule="auto"/>
        <w:jc w:val="both"/>
        <w:rPr>
          <w:rFonts w:asciiTheme="majorHAnsi" w:hAnsiTheme="majorHAnsi"/>
        </w:rPr>
      </w:pPr>
    </w:p>
    <w:p w14:paraId="45728D39" w14:textId="0C85107A" w:rsidR="009C1227" w:rsidRPr="009C1227" w:rsidRDefault="009C1227" w:rsidP="009C1227">
      <w:pPr>
        <w:pStyle w:val="Subtitle"/>
        <w:spacing w:line="276" w:lineRule="auto"/>
        <w:rPr>
          <w:b/>
          <w:u w:val="single"/>
        </w:rPr>
      </w:pPr>
      <w:r w:rsidRPr="009C1227">
        <w:rPr>
          <w:b/>
          <w:u w:val="single"/>
        </w:rPr>
        <w:t>Introdução</w:t>
      </w:r>
    </w:p>
    <w:p w14:paraId="30562850" w14:textId="48D0392A" w:rsidR="004902C6" w:rsidRDefault="003E58E0" w:rsidP="004902C6">
      <w:pPr>
        <w:spacing w:line="276" w:lineRule="auto"/>
        <w:jc w:val="both"/>
        <w:rPr>
          <w:rFonts w:asciiTheme="majorHAnsi" w:hAnsiTheme="majorHAnsi"/>
        </w:rPr>
      </w:pPr>
      <w:r>
        <w:rPr>
          <w:rFonts w:asciiTheme="majorHAnsi" w:hAnsiTheme="majorHAnsi"/>
        </w:rPr>
        <w:t xml:space="preserve">Em 1973 </w:t>
      </w:r>
      <w:r w:rsidR="004902C6">
        <w:rPr>
          <w:rFonts w:asciiTheme="majorHAnsi" w:hAnsiTheme="majorHAnsi"/>
        </w:rPr>
        <w:t>foi publicado</w:t>
      </w:r>
      <w:r>
        <w:rPr>
          <w:rFonts w:asciiTheme="majorHAnsi" w:hAnsiTheme="majorHAnsi"/>
        </w:rPr>
        <w:t>,</w:t>
      </w:r>
      <w:r w:rsidR="004902C6">
        <w:rPr>
          <w:rFonts w:asciiTheme="majorHAnsi" w:hAnsiTheme="majorHAnsi"/>
        </w:rPr>
        <w:t xml:space="preserve"> no </w:t>
      </w:r>
      <w:r w:rsidR="004902C6" w:rsidRPr="00CB663E">
        <w:rPr>
          <w:rFonts w:asciiTheme="majorHAnsi" w:hAnsiTheme="majorHAnsi"/>
          <w:i/>
        </w:rPr>
        <w:t xml:space="preserve">New </w:t>
      </w:r>
      <w:proofErr w:type="spellStart"/>
      <w:r w:rsidR="004902C6" w:rsidRPr="00CB663E">
        <w:rPr>
          <w:rFonts w:asciiTheme="majorHAnsi" w:hAnsiTheme="majorHAnsi"/>
          <w:i/>
        </w:rPr>
        <w:t>England</w:t>
      </w:r>
      <w:proofErr w:type="spellEnd"/>
      <w:r w:rsidR="004902C6" w:rsidRPr="00CB663E">
        <w:rPr>
          <w:rFonts w:asciiTheme="majorHAnsi" w:hAnsiTheme="majorHAnsi"/>
          <w:i/>
        </w:rPr>
        <w:t xml:space="preserve"> </w:t>
      </w:r>
      <w:proofErr w:type="spellStart"/>
      <w:r w:rsidR="004902C6" w:rsidRPr="00CB663E">
        <w:rPr>
          <w:rFonts w:asciiTheme="majorHAnsi" w:hAnsiTheme="majorHAnsi"/>
          <w:i/>
        </w:rPr>
        <w:t>Journal</w:t>
      </w:r>
      <w:proofErr w:type="spellEnd"/>
      <w:r w:rsidR="004902C6" w:rsidRPr="00CB663E">
        <w:rPr>
          <w:rFonts w:asciiTheme="majorHAnsi" w:hAnsiTheme="majorHAnsi"/>
          <w:i/>
        </w:rPr>
        <w:t xml:space="preserve"> </w:t>
      </w:r>
      <w:proofErr w:type="spellStart"/>
      <w:r w:rsidR="004902C6" w:rsidRPr="00CB663E">
        <w:rPr>
          <w:rFonts w:asciiTheme="majorHAnsi" w:hAnsiTheme="majorHAnsi"/>
          <w:i/>
        </w:rPr>
        <w:t>of</w:t>
      </w:r>
      <w:proofErr w:type="spellEnd"/>
      <w:r w:rsidR="004902C6" w:rsidRPr="00CB663E">
        <w:rPr>
          <w:rFonts w:asciiTheme="majorHAnsi" w:hAnsiTheme="majorHAnsi"/>
          <w:i/>
        </w:rPr>
        <w:t xml:space="preserve"> Medicine</w:t>
      </w:r>
      <w:r w:rsidR="004902C6">
        <w:rPr>
          <w:rFonts w:asciiTheme="majorHAnsi" w:hAnsiTheme="majorHAnsi"/>
        </w:rPr>
        <w:t xml:space="preserve">, </w:t>
      </w:r>
      <w:r>
        <w:rPr>
          <w:rFonts w:asciiTheme="majorHAnsi" w:hAnsiTheme="majorHAnsi"/>
        </w:rPr>
        <w:t>um dos primeiros artigos acerca da partilha dos processos clínicos com os pacientes</w:t>
      </w:r>
      <w:r w:rsidR="00735501">
        <w:rPr>
          <w:rFonts w:asciiTheme="majorHAnsi" w:hAnsiTheme="majorHAnsi"/>
        </w:rPr>
        <w:t>,</w:t>
      </w:r>
      <w:r w:rsidR="00735501" w:rsidRPr="00735501">
        <w:rPr>
          <w:rFonts w:asciiTheme="majorHAnsi" w:hAnsiTheme="majorHAnsi"/>
        </w:rPr>
        <w:t xml:space="preserve"> </w:t>
      </w:r>
      <w:r w:rsidR="00735501">
        <w:rPr>
          <w:rFonts w:asciiTheme="majorHAnsi" w:hAnsiTheme="majorHAnsi"/>
        </w:rPr>
        <w:t xml:space="preserve">onde foram apontadas as várias vantagens </w:t>
      </w:r>
      <w:r w:rsidR="004F3F1C">
        <w:rPr>
          <w:rFonts w:asciiTheme="majorHAnsi" w:hAnsiTheme="majorHAnsi"/>
        </w:rPr>
        <w:t>e</w:t>
      </w:r>
      <w:r w:rsidR="00735501">
        <w:rPr>
          <w:rFonts w:asciiTheme="majorHAnsi" w:hAnsiTheme="majorHAnsi"/>
        </w:rPr>
        <w:t xml:space="preserve"> possíveis objeções a esta prática</w:t>
      </w:r>
      <w:r w:rsidR="004902C6">
        <w:rPr>
          <w:rFonts w:asciiTheme="majorHAnsi" w:hAnsiTheme="majorHAnsi"/>
        </w:rPr>
        <w:t xml:space="preserve">. </w:t>
      </w:r>
      <w:r w:rsidR="004902C6">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"Shenkin", "given" : "BN", "non-dropping-particle" : "", "parse-names" : false, "suffix" : "" }, { "dropping-particle" : "", "family" : "Warner", "given" : "DC", "non-dropping-particle" : "", "parse-names" : false, "suffix" : "" } ], "container-title" : "New England Journal of Medicine", "id" : "ITEM-1", "issued" : { "date-parts" : [ [ "1973" ] ] }, "title" : "Giving the patients his medical record: a proposal to improve the system", "type" : "article-journal" }, "uris" : [ "http://www.mendeley.com/documents/?uuid=3a1d224b-36ec-43f0-8b69-d47ae40b9609" ] } ], "mendeley" : { "previouslyFormattedCitation" : "(1)" }, "properties" : { "noteIndex" : 0 }, "schema" : "https://github.com/citation-style-language/schema/raw/master/csl-citation.json" }</w:instrText>
      </w:r>
      <w:r w:rsidR="004902C6">
        <w:rPr>
          <w:rFonts w:asciiTheme="majorHAnsi" w:hAnsiTheme="majorHAnsi"/>
        </w:rPr>
        <w:fldChar w:fldCharType="separate"/>
      </w:r>
      <w:r w:rsidR="000D7C3C" w:rsidRPr="000D7C3C">
        <w:rPr>
          <w:rFonts w:asciiTheme="majorHAnsi" w:hAnsiTheme="majorHAnsi"/>
          <w:noProof/>
        </w:rPr>
        <w:t>(1)</w:t>
      </w:r>
      <w:r w:rsidR="004902C6">
        <w:rPr>
          <w:rFonts w:asciiTheme="majorHAnsi" w:hAnsiTheme="majorHAnsi"/>
        </w:rPr>
        <w:fldChar w:fldCharType="end"/>
      </w:r>
      <w:r w:rsidR="004902C6">
        <w:rPr>
          <w:rFonts w:asciiTheme="majorHAnsi" w:hAnsiTheme="majorHAnsi"/>
        </w:rPr>
        <w:t xml:space="preserve"> </w:t>
      </w:r>
    </w:p>
    <w:p w14:paraId="6349F36A" w14:textId="435E8397" w:rsidR="00C572B4" w:rsidRDefault="00CB663E" w:rsidP="005B4C2B">
      <w:pPr>
        <w:spacing w:line="276" w:lineRule="auto"/>
        <w:jc w:val="both"/>
        <w:rPr>
          <w:rFonts w:asciiTheme="majorHAnsi" w:hAnsiTheme="majorHAnsi"/>
        </w:rPr>
      </w:pPr>
      <w:r>
        <w:rPr>
          <w:rFonts w:asciiTheme="majorHAnsi" w:hAnsiTheme="majorHAnsi"/>
        </w:rPr>
        <w:t>No entanto, a</w:t>
      </w:r>
      <w:r w:rsidR="00B772A6">
        <w:rPr>
          <w:rFonts w:asciiTheme="majorHAnsi" w:hAnsiTheme="majorHAnsi"/>
        </w:rPr>
        <w:t xml:space="preserve">té muito recentemente, o </w:t>
      </w:r>
      <w:r w:rsidR="00C572B4">
        <w:rPr>
          <w:rFonts w:asciiTheme="majorHAnsi" w:hAnsiTheme="majorHAnsi"/>
        </w:rPr>
        <w:t xml:space="preserve">processo clínico </w:t>
      </w:r>
      <w:r w:rsidR="00064A9B">
        <w:rPr>
          <w:rFonts w:asciiTheme="majorHAnsi" w:hAnsiTheme="majorHAnsi"/>
        </w:rPr>
        <w:t>continuou</w:t>
      </w:r>
      <w:r w:rsidR="00413490">
        <w:rPr>
          <w:rFonts w:asciiTheme="majorHAnsi" w:hAnsiTheme="majorHAnsi"/>
        </w:rPr>
        <w:t xml:space="preserve"> a ser</w:t>
      </w:r>
      <w:r w:rsidR="00B772A6">
        <w:rPr>
          <w:rFonts w:asciiTheme="majorHAnsi" w:hAnsiTheme="majorHAnsi"/>
        </w:rPr>
        <w:t xml:space="preserve"> visto exclusivamente como propriedade das instituições de saúde ou dos médicos que o elaboravam. </w:t>
      </w:r>
      <w:r w:rsidR="00E66743">
        <w:rPr>
          <w:rFonts w:asciiTheme="majorHAnsi" w:hAnsiTheme="majorHAnsi"/>
        </w:rPr>
        <w:t xml:space="preserve">Atualmente, um pouco por todo o mundo, assiste-se à </w:t>
      </w:r>
      <w:r w:rsidR="00064A9B">
        <w:rPr>
          <w:rFonts w:asciiTheme="majorHAnsi" w:hAnsiTheme="majorHAnsi"/>
        </w:rPr>
        <w:t>mudança desta visão.</w:t>
      </w:r>
    </w:p>
    <w:p w14:paraId="150B8D26" w14:textId="77777777" w:rsidR="00E649D8" w:rsidRDefault="00E649D8" w:rsidP="005B4C2B">
      <w:pPr>
        <w:spacing w:line="276" w:lineRule="auto"/>
        <w:jc w:val="both"/>
        <w:rPr>
          <w:rFonts w:asciiTheme="majorHAnsi" w:hAnsiTheme="majorHAnsi"/>
        </w:rPr>
      </w:pPr>
    </w:p>
    <w:p w14:paraId="6C1CFFC2" w14:textId="52AF24EC" w:rsidR="00E649D8" w:rsidRDefault="009B5C66" w:rsidP="005B4C2B">
      <w:pPr>
        <w:spacing w:line="276" w:lineRule="auto"/>
        <w:jc w:val="both"/>
        <w:rPr>
          <w:rFonts w:asciiTheme="majorHAnsi" w:hAnsiTheme="majorHAnsi"/>
        </w:rPr>
      </w:pPr>
      <w:r>
        <w:rPr>
          <w:rFonts w:asciiTheme="majorHAnsi" w:hAnsiTheme="majorHAnsi"/>
        </w:rPr>
        <w:t>O surgimento</w:t>
      </w:r>
      <w:r w:rsidR="00146014">
        <w:rPr>
          <w:rFonts w:asciiTheme="majorHAnsi" w:hAnsiTheme="majorHAnsi"/>
        </w:rPr>
        <w:t xml:space="preserve"> e a disseminação</w:t>
      </w:r>
      <w:r>
        <w:rPr>
          <w:rFonts w:asciiTheme="majorHAnsi" w:hAnsiTheme="majorHAnsi"/>
        </w:rPr>
        <w:t xml:space="preserve"> dos Sistemas Personalizado</w:t>
      </w:r>
      <w:r w:rsidR="00146014">
        <w:rPr>
          <w:rFonts w:asciiTheme="majorHAnsi" w:hAnsiTheme="majorHAnsi"/>
        </w:rPr>
        <w:t>s de Informação de Saúde</w:t>
      </w:r>
      <w:r w:rsidR="008B7649">
        <w:rPr>
          <w:rFonts w:asciiTheme="majorHAnsi" w:hAnsiTheme="majorHAnsi"/>
        </w:rPr>
        <w:t xml:space="preserve"> (em inglês, </w:t>
      </w:r>
      <w:proofErr w:type="spellStart"/>
      <w:r w:rsidR="008B7649" w:rsidRPr="008B7649">
        <w:rPr>
          <w:rFonts w:asciiTheme="majorHAnsi" w:hAnsiTheme="majorHAnsi"/>
          <w:i/>
        </w:rPr>
        <w:t>Personal</w:t>
      </w:r>
      <w:proofErr w:type="spellEnd"/>
      <w:r w:rsidR="008B7649" w:rsidRPr="008B7649">
        <w:rPr>
          <w:rFonts w:asciiTheme="majorHAnsi" w:hAnsiTheme="majorHAnsi"/>
          <w:i/>
        </w:rPr>
        <w:t xml:space="preserve"> </w:t>
      </w:r>
      <w:proofErr w:type="spellStart"/>
      <w:r w:rsidR="008B7649" w:rsidRPr="008B7649">
        <w:rPr>
          <w:rFonts w:asciiTheme="majorHAnsi" w:hAnsiTheme="majorHAnsi"/>
          <w:i/>
        </w:rPr>
        <w:t>Health</w:t>
      </w:r>
      <w:proofErr w:type="spellEnd"/>
      <w:r w:rsidR="008B7649" w:rsidRPr="008B7649">
        <w:rPr>
          <w:rFonts w:asciiTheme="majorHAnsi" w:hAnsiTheme="majorHAnsi"/>
          <w:i/>
        </w:rPr>
        <w:t xml:space="preserve"> Records</w:t>
      </w:r>
      <w:r w:rsidR="005B7AA4">
        <w:rPr>
          <w:rFonts w:asciiTheme="majorHAnsi" w:hAnsiTheme="majorHAnsi"/>
          <w:i/>
        </w:rPr>
        <w:t xml:space="preserve"> </w:t>
      </w:r>
      <w:r w:rsidR="00A42007">
        <w:rPr>
          <w:rFonts w:asciiTheme="majorHAnsi" w:hAnsiTheme="majorHAnsi"/>
        </w:rPr>
        <w:t>/</w:t>
      </w:r>
      <w:r w:rsidR="005B7AA4">
        <w:rPr>
          <w:rFonts w:asciiTheme="majorHAnsi" w:hAnsiTheme="majorHAnsi"/>
        </w:rPr>
        <w:t xml:space="preserve"> </w:t>
      </w:r>
      <w:proofErr w:type="spellStart"/>
      <w:r w:rsidR="008B7649" w:rsidRPr="008B7649">
        <w:rPr>
          <w:rFonts w:asciiTheme="majorHAnsi" w:hAnsiTheme="majorHAnsi"/>
          <w:i/>
        </w:rPr>
        <w:t>Personally</w:t>
      </w:r>
      <w:proofErr w:type="spellEnd"/>
      <w:r w:rsidR="008B7649" w:rsidRPr="008B7649">
        <w:rPr>
          <w:rFonts w:asciiTheme="majorHAnsi" w:hAnsiTheme="majorHAnsi"/>
          <w:i/>
        </w:rPr>
        <w:t xml:space="preserve"> </w:t>
      </w:r>
      <w:proofErr w:type="spellStart"/>
      <w:r w:rsidR="008B7649" w:rsidRPr="008B7649">
        <w:rPr>
          <w:rFonts w:asciiTheme="majorHAnsi" w:hAnsiTheme="majorHAnsi"/>
          <w:i/>
        </w:rPr>
        <w:t>Controlled</w:t>
      </w:r>
      <w:proofErr w:type="spellEnd"/>
      <w:r w:rsidR="008B7649" w:rsidRPr="008B7649">
        <w:rPr>
          <w:rFonts w:asciiTheme="majorHAnsi" w:hAnsiTheme="majorHAnsi"/>
          <w:i/>
        </w:rPr>
        <w:t xml:space="preserve"> </w:t>
      </w:r>
      <w:proofErr w:type="spellStart"/>
      <w:r w:rsidR="008B7649" w:rsidRPr="008B7649">
        <w:rPr>
          <w:rFonts w:asciiTheme="majorHAnsi" w:hAnsiTheme="majorHAnsi"/>
          <w:i/>
        </w:rPr>
        <w:t>Electronic</w:t>
      </w:r>
      <w:proofErr w:type="spellEnd"/>
      <w:r w:rsidR="008B7649" w:rsidRPr="008B7649">
        <w:rPr>
          <w:rFonts w:asciiTheme="majorHAnsi" w:hAnsiTheme="majorHAnsi"/>
          <w:i/>
        </w:rPr>
        <w:t xml:space="preserve"> </w:t>
      </w:r>
      <w:proofErr w:type="spellStart"/>
      <w:r w:rsidR="008B7649" w:rsidRPr="008B7649">
        <w:rPr>
          <w:rFonts w:asciiTheme="majorHAnsi" w:hAnsiTheme="majorHAnsi"/>
          <w:i/>
        </w:rPr>
        <w:t>Health</w:t>
      </w:r>
      <w:proofErr w:type="spellEnd"/>
      <w:r w:rsidR="008B7649" w:rsidRPr="008B7649">
        <w:rPr>
          <w:rFonts w:asciiTheme="majorHAnsi" w:hAnsiTheme="majorHAnsi"/>
          <w:i/>
        </w:rPr>
        <w:t xml:space="preserve"> Records</w:t>
      </w:r>
      <w:r w:rsidR="005B7AA4">
        <w:rPr>
          <w:rFonts w:asciiTheme="majorHAnsi" w:hAnsiTheme="majorHAnsi"/>
          <w:i/>
        </w:rPr>
        <w:t xml:space="preserve"> </w:t>
      </w:r>
      <w:r w:rsidR="007F6526">
        <w:rPr>
          <w:rFonts w:asciiTheme="majorHAnsi" w:hAnsiTheme="majorHAnsi"/>
          <w:i/>
        </w:rPr>
        <w:t>/</w:t>
      </w:r>
      <w:r w:rsidR="005B7AA4">
        <w:rPr>
          <w:rFonts w:asciiTheme="majorHAnsi" w:hAnsiTheme="majorHAnsi"/>
          <w:i/>
        </w:rPr>
        <w:t xml:space="preserve"> </w:t>
      </w:r>
      <w:proofErr w:type="spellStart"/>
      <w:r w:rsidR="007F6526">
        <w:rPr>
          <w:rFonts w:asciiTheme="majorHAnsi" w:hAnsiTheme="majorHAnsi"/>
          <w:i/>
        </w:rPr>
        <w:t>Personal</w:t>
      </w:r>
      <w:proofErr w:type="spellEnd"/>
      <w:r w:rsidR="007F6526">
        <w:rPr>
          <w:rFonts w:asciiTheme="majorHAnsi" w:hAnsiTheme="majorHAnsi"/>
          <w:i/>
        </w:rPr>
        <w:t xml:space="preserve"> </w:t>
      </w:r>
      <w:proofErr w:type="spellStart"/>
      <w:r w:rsidR="007F6526">
        <w:rPr>
          <w:rFonts w:asciiTheme="majorHAnsi" w:hAnsiTheme="majorHAnsi"/>
          <w:i/>
        </w:rPr>
        <w:t>Health</w:t>
      </w:r>
      <w:proofErr w:type="spellEnd"/>
      <w:r w:rsidR="007F6526">
        <w:rPr>
          <w:rFonts w:asciiTheme="majorHAnsi" w:hAnsiTheme="majorHAnsi"/>
          <w:i/>
        </w:rPr>
        <w:t xml:space="preserve"> </w:t>
      </w:r>
      <w:proofErr w:type="spellStart"/>
      <w:r w:rsidR="007F6526">
        <w:rPr>
          <w:rFonts w:asciiTheme="majorHAnsi" w:hAnsiTheme="majorHAnsi"/>
          <w:i/>
        </w:rPr>
        <w:t>Information</w:t>
      </w:r>
      <w:proofErr w:type="spellEnd"/>
      <w:r w:rsidR="007F6526">
        <w:rPr>
          <w:rFonts w:asciiTheme="majorHAnsi" w:hAnsiTheme="majorHAnsi"/>
          <w:i/>
        </w:rPr>
        <w:t xml:space="preserve"> </w:t>
      </w:r>
      <w:proofErr w:type="spellStart"/>
      <w:r w:rsidR="007F6526">
        <w:rPr>
          <w:rFonts w:asciiTheme="majorHAnsi" w:hAnsiTheme="majorHAnsi"/>
          <w:i/>
        </w:rPr>
        <w:t>System</w:t>
      </w:r>
      <w:r w:rsidR="00AA5CC0">
        <w:rPr>
          <w:rFonts w:asciiTheme="majorHAnsi" w:hAnsiTheme="majorHAnsi"/>
          <w:i/>
        </w:rPr>
        <w:t>s</w:t>
      </w:r>
      <w:proofErr w:type="spellEnd"/>
      <w:r w:rsidR="008B7649">
        <w:rPr>
          <w:rFonts w:asciiTheme="majorHAnsi" w:hAnsiTheme="majorHAnsi"/>
        </w:rPr>
        <w:t>)</w:t>
      </w:r>
      <w:r w:rsidR="00EE738E">
        <w:rPr>
          <w:rFonts w:asciiTheme="majorHAnsi" w:hAnsiTheme="majorHAnsi"/>
        </w:rPr>
        <w:t xml:space="preserve"> te</w:t>
      </w:r>
      <w:r>
        <w:rPr>
          <w:rFonts w:asciiTheme="majorHAnsi" w:hAnsiTheme="majorHAnsi"/>
        </w:rPr>
        <w:t xml:space="preserve">m </w:t>
      </w:r>
      <w:r w:rsidR="00EE738E">
        <w:rPr>
          <w:rFonts w:asciiTheme="majorHAnsi" w:hAnsiTheme="majorHAnsi"/>
        </w:rPr>
        <w:t>desempenhado um pape</w:t>
      </w:r>
      <w:r w:rsidR="00E66743">
        <w:rPr>
          <w:rFonts w:asciiTheme="majorHAnsi" w:hAnsiTheme="majorHAnsi"/>
        </w:rPr>
        <w:t>l importante nesta mudança de atitude</w:t>
      </w:r>
      <w:r w:rsidR="00EE738E">
        <w:rPr>
          <w:rFonts w:asciiTheme="majorHAnsi" w:hAnsiTheme="majorHAnsi"/>
        </w:rPr>
        <w:t>, facilitando o controlo progressivo</w:t>
      </w:r>
      <w:r w:rsidR="00146014">
        <w:rPr>
          <w:rFonts w:asciiTheme="majorHAnsi" w:hAnsiTheme="majorHAnsi"/>
        </w:rPr>
        <w:t xml:space="preserve"> dos processos</w:t>
      </w:r>
      <w:r>
        <w:rPr>
          <w:rFonts w:asciiTheme="majorHAnsi" w:hAnsiTheme="majorHAnsi"/>
        </w:rPr>
        <w:t xml:space="preserve"> </w:t>
      </w:r>
      <w:r w:rsidR="00146014">
        <w:rPr>
          <w:rFonts w:asciiTheme="majorHAnsi" w:hAnsiTheme="majorHAnsi"/>
        </w:rPr>
        <w:t>clínicos por parte dos doentes.</w:t>
      </w:r>
      <w:r w:rsidR="00C40D70">
        <w:rPr>
          <w:rFonts w:asciiTheme="majorHAnsi" w:hAnsiTheme="majorHAnsi"/>
        </w:rPr>
        <w:fldChar w:fldCharType="begin" w:fldLock="1"/>
      </w:r>
      <w:r w:rsidR="00F67FB1">
        <w:rPr>
          <w:rFonts w:asciiTheme="majorHAnsi" w:hAnsiTheme="majorHAnsi"/>
        </w:rPr>
        <w:instrText>ADDIN CSL_CITATION { "citationItems" : [ { "id" : "ITEM-1", "itemData" : { "DOI" : "10.2196/jmir.2238", "abstract" : "Modern information technology is changing and provides new challenges to health care. The emergence of the Internet and the electronic health record (EHR) has brought new opportunities for patients to play a more active role in his/her care. Although in many countries patients have the right to access their clinical information, access to clinical records electronically is not common. Patient portals consist of provider-tethered applications that allow patients to electronically access health information that are documented and managed by a health care institution. Although patient portals are already being implemented, it is still unclear in which ways these technologies can influence patient care.", "author" : [ { "dropping-particle" : "", "family" : "Ammenwerth", "given" : "Elske", "non-dropping-particle" : "", "parse-names" : false, "suffix" : "" }, { "dropping-particle" : "", "family" : "Schnell-Inderst", "given" : "Petra", "non-dropping-particle" : "", "parse-names" : false, "suffix" : "" }, { "dropping-particle" : "", "family" : "Hoerbst", "given" : "Alexander", "non-dropping-particle" : "", "parse-names" : false, "suffix" : "" } ], "container-title" : "Journal of medical Internet research", "id" : "ITEM-1", "issue" : "6", "issued" : { "date-parts" : [ [ "2012", "1" ] ] }, "page" : "e162", "title" : "The impact of electronic patient portals on patient care: a systematic review of controlled trials.", "type" : "article-journal", "volume" : "14" }, "uris" : [ "http://www.mendeley.com/documents/?uuid=a66f5c6b-dd61-4f60-961e-133e349061bf" ] } ], "mendeley" : { "previouslyFormattedCitation" : "(2)" }, "properties" : { "noteIndex" : 0 }, "schema" : "https://github.com/citation-style-language/schema/raw/master/csl-citation.json" }</w:instrText>
      </w:r>
      <w:r w:rsidR="00C40D70">
        <w:rPr>
          <w:rFonts w:asciiTheme="majorHAnsi" w:hAnsiTheme="majorHAnsi"/>
        </w:rPr>
        <w:fldChar w:fldCharType="separate"/>
      </w:r>
      <w:r w:rsidR="000D7C3C" w:rsidRPr="000D7C3C">
        <w:rPr>
          <w:rFonts w:asciiTheme="majorHAnsi" w:hAnsiTheme="majorHAnsi"/>
          <w:noProof/>
        </w:rPr>
        <w:t>(2)</w:t>
      </w:r>
      <w:r w:rsidR="00C40D70">
        <w:rPr>
          <w:rFonts w:asciiTheme="majorHAnsi" w:hAnsiTheme="majorHAnsi"/>
        </w:rPr>
        <w:fldChar w:fldCharType="end"/>
      </w:r>
      <w:r w:rsidR="001D18CC">
        <w:rPr>
          <w:rFonts w:asciiTheme="majorHAnsi" w:hAnsiTheme="majorHAnsi"/>
        </w:rPr>
        <w:t xml:space="preserve"> </w:t>
      </w:r>
      <w:r w:rsidR="001D18CC">
        <w:rPr>
          <w:rFonts w:asciiTheme="majorHAnsi" w:hAnsiTheme="majorHAnsi"/>
        </w:rPr>
        <w:fldChar w:fldCharType="begin" w:fldLock="1"/>
      </w:r>
      <w:r w:rsidR="00F67FB1">
        <w:rPr>
          <w:rFonts w:asciiTheme="majorHAnsi" w:hAnsiTheme="majorHAnsi"/>
        </w:rPr>
        <w:instrText>ADDIN CSL_CITATION { "citationItems" : [ { "id" : "ITEM-1", "itemData" : { "DOI" : "10.1056/NEJMsb0800220", "author" : [ { "dropping-particle" : "", "family" : "Mandl", "given" : "Kenneth D", "non-dropping-particle" : "", "parse-names" : false, "suffix" : "" }, { "dropping-particle" : "", "family" : "Kohane", "given" : "Isaac S", "non-dropping-particle" : "", "parse-names" : false, "suffix" : "" } ], "container-title" : "The New England journal of medicine", "id" : "ITEM-1", "issue" : "16", "issued" : { "date-parts" : [ [ "2008", "4", "17" ] ] }, "page" : "1732-7", "title" : "Tectonic shifts in the health information economy.", "type" : "article-journal", "volume" : "358" }, "uris" : [ "http://www.mendeley.com/documents/?uuid=6470605e-eb98-473b-9b87-854b8e1e6501" ] } ], "mendeley" : { "previouslyFormattedCitation" : "(3)" }, "properties" : { "noteIndex" : 0 }, "schema" : "https://github.com/citation-style-language/schema/raw/master/csl-citation.json" }</w:instrText>
      </w:r>
      <w:r w:rsidR="001D18CC">
        <w:rPr>
          <w:rFonts w:asciiTheme="majorHAnsi" w:hAnsiTheme="majorHAnsi"/>
        </w:rPr>
        <w:fldChar w:fldCharType="separate"/>
      </w:r>
      <w:r w:rsidR="000D7C3C" w:rsidRPr="000D7C3C">
        <w:rPr>
          <w:rFonts w:asciiTheme="majorHAnsi" w:hAnsiTheme="majorHAnsi"/>
          <w:noProof/>
        </w:rPr>
        <w:t>(3)</w:t>
      </w:r>
      <w:r w:rsidR="001D18CC">
        <w:rPr>
          <w:rFonts w:asciiTheme="majorHAnsi" w:hAnsiTheme="majorHAnsi"/>
        </w:rPr>
        <w:fldChar w:fldCharType="end"/>
      </w:r>
    </w:p>
    <w:p w14:paraId="18D2737B" w14:textId="77777777" w:rsidR="00817EF0" w:rsidRDefault="00817EF0" w:rsidP="00417A75">
      <w:pPr>
        <w:spacing w:line="276" w:lineRule="auto"/>
        <w:jc w:val="both"/>
        <w:rPr>
          <w:rFonts w:asciiTheme="majorHAnsi" w:hAnsiTheme="majorHAnsi"/>
        </w:rPr>
      </w:pPr>
    </w:p>
    <w:p w14:paraId="29EFB374" w14:textId="3E39AE17" w:rsidR="00417A75" w:rsidRDefault="00EE738E" w:rsidP="00417A75">
      <w:pPr>
        <w:spacing w:line="276" w:lineRule="auto"/>
        <w:jc w:val="both"/>
        <w:rPr>
          <w:rFonts w:asciiTheme="majorHAnsi" w:hAnsiTheme="majorHAnsi"/>
        </w:rPr>
      </w:pPr>
      <w:r>
        <w:rPr>
          <w:rFonts w:asciiTheme="majorHAnsi" w:hAnsiTheme="majorHAnsi"/>
        </w:rPr>
        <w:t>Cada vez mais médicos</w:t>
      </w:r>
      <w:r w:rsidR="0014522A">
        <w:rPr>
          <w:rFonts w:asciiTheme="majorHAnsi" w:hAnsiTheme="majorHAnsi"/>
        </w:rPr>
        <w:t xml:space="preserve"> defende</w:t>
      </w:r>
      <w:r>
        <w:rPr>
          <w:rFonts w:asciiTheme="majorHAnsi" w:hAnsiTheme="majorHAnsi"/>
        </w:rPr>
        <w:t>m</w:t>
      </w:r>
      <w:r w:rsidR="0014522A">
        <w:rPr>
          <w:rFonts w:asciiTheme="majorHAnsi" w:hAnsiTheme="majorHAnsi"/>
        </w:rPr>
        <w:t xml:space="preserve"> que o controlo dos processos clínicos pelos </w:t>
      </w:r>
      <w:r w:rsidR="00311AC7">
        <w:rPr>
          <w:rFonts w:asciiTheme="majorHAnsi" w:hAnsiTheme="majorHAnsi"/>
        </w:rPr>
        <w:t>pacientes</w:t>
      </w:r>
      <w:r w:rsidR="0014522A">
        <w:rPr>
          <w:rFonts w:asciiTheme="majorHAnsi" w:hAnsiTheme="majorHAnsi"/>
        </w:rPr>
        <w:t xml:space="preserve"> é um direito humano</w:t>
      </w:r>
      <w:r w:rsidR="00F47743">
        <w:rPr>
          <w:rFonts w:asciiTheme="majorHAnsi" w:hAnsiTheme="majorHAnsi"/>
        </w:rPr>
        <w:t xml:space="preserve"> básico, além de ser um passo essencial na organização dos cuidados</w:t>
      </w:r>
      <w:r w:rsidR="00B0150D">
        <w:rPr>
          <w:rFonts w:asciiTheme="majorHAnsi" w:hAnsiTheme="majorHAnsi"/>
        </w:rPr>
        <w:t xml:space="preserve"> de saúde</w:t>
      </w:r>
      <w:r w:rsidR="00F47743">
        <w:rPr>
          <w:rFonts w:asciiTheme="majorHAnsi" w:hAnsiTheme="majorHAnsi"/>
        </w:rPr>
        <w:t xml:space="preserve"> em torno das pessoas, e não das instituições.</w:t>
      </w:r>
      <w:r w:rsidR="00707336">
        <w:fldChar w:fldCharType="begin" w:fldLock="1"/>
      </w:r>
      <w:r w:rsidR="00F67FB1">
        <w:instrText>ADDIN CSL_CITATION { "citationItems" : [ { "id" : "ITEM-1", "itemData" : { "DOI" : "10.1136/bmj.e4905", "author" : [ { "dropping-particle" : "", "family" : "Davies", "given" : "P.", "non-dropping-particle" : "", "parse-names" : false, "suffix" : "" } ], "container-title" : "Bmj", "id" : "ITEM-1", "issue" : "jul30 1", "issued" : { "date-parts" : [ [ "2012", "7", "30" ] ] }, "page" : "e4905-e4905", "title" : "Should patients be able to control their own records?", "type" : "article-journal", "volume" : "345" }, "uris" : [ "http://www.mendeley.com/documents/?uuid=14d87213-52b4-4ac6-8500-11adfa359801" ] } ], "mendeley" : { "previouslyFormattedCitation" : "(4)" }, "properties" : { "noteIndex" : 0 }, "schema" : "https://github.com/citation-style-language/schema/raw/master/csl-citation.json" }</w:instrText>
      </w:r>
      <w:r w:rsidR="00707336">
        <w:fldChar w:fldCharType="separate"/>
      </w:r>
      <w:r w:rsidR="000D7C3C" w:rsidRPr="000D7C3C">
        <w:rPr>
          <w:noProof/>
        </w:rPr>
        <w:t>(4)</w:t>
      </w:r>
      <w:r w:rsidR="00707336">
        <w:fldChar w:fldCharType="end"/>
      </w:r>
      <w:r w:rsidR="005754E4">
        <w:rPr>
          <w:rFonts w:asciiTheme="majorHAnsi" w:hAnsiTheme="majorHAnsi"/>
        </w:rPr>
        <w:t xml:space="preserve"> </w:t>
      </w:r>
      <w:r>
        <w:rPr>
          <w:rFonts w:asciiTheme="majorHAnsi" w:hAnsiTheme="majorHAnsi"/>
        </w:rPr>
        <w:t>É impossível ter</w:t>
      </w:r>
      <w:r w:rsidR="005754E4">
        <w:rPr>
          <w:rFonts w:asciiTheme="majorHAnsi" w:hAnsiTheme="majorHAnsi"/>
        </w:rPr>
        <w:t xml:space="preserve"> cuidados</w:t>
      </w:r>
      <w:r w:rsidR="007829AD">
        <w:rPr>
          <w:rFonts w:asciiTheme="majorHAnsi" w:hAnsiTheme="majorHAnsi"/>
        </w:rPr>
        <w:t xml:space="preserve"> </w:t>
      </w:r>
      <w:r>
        <w:rPr>
          <w:rFonts w:asciiTheme="majorHAnsi" w:hAnsiTheme="majorHAnsi"/>
        </w:rPr>
        <w:t>centrados</w:t>
      </w:r>
      <w:r w:rsidR="005754E4">
        <w:rPr>
          <w:rFonts w:asciiTheme="majorHAnsi" w:hAnsiTheme="majorHAnsi"/>
        </w:rPr>
        <w:t xml:space="preserve"> </w:t>
      </w:r>
      <w:r w:rsidR="009271C1">
        <w:rPr>
          <w:rFonts w:asciiTheme="majorHAnsi" w:hAnsiTheme="majorHAnsi"/>
        </w:rPr>
        <w:t>no</w:t>
      </w:r>
      <w:r>
        <w:rPr>
          <w:rFonts w:asciiTheme="majorHAnsi" w:hAnsiTheme="majorHAnsi"/>
        </w:rPr>
        <w:t>s</w:t>
      </w:r>
      <w:r w:rsidR="009271C1">
        <w:rPr>
          <w:rFonts w:asciiTheme="majorHAnsi" w:hAnsiTheme="majorHAnsi"/>
        </w:rPr>
        <w:t xml:space="preserve"> paciente</w:t>
      </w:r>
      <w:r>
        <w:rPr>
          <w:rFonts w:asciiTheme="majorHAnsi" w:hAnsiTheme="majorHAnsi"/>
        </w:rPr>
        <w:t>s</w:t>
      </w:r>
      <w:r w:rsidR="005754E4">
        <w:rPr>
          <w:rFonts w:asciiTheme="majorHAnsi" w:hAnsiTheme="majorHAnsi"/>
        </w:rPr>
        <w:t xml:space="preserve"> quando a informação de saúde</w:t>
      </w:r>
      <w:r w:rsidR="007829AD">
        <w:rPr>
          <w:rFonts w:asciiTheme="majorHAnsi" w:hAnsiTheme="majorHAnsi"/>
        </w:rPr>
        <w:t xml:space="preserve"> dos </w:t>
      </w:r>
      <w:r>
        <w:rPr>
          <w:rFonts w:asciiTheme="majorHAnsi" w:hAnsiTheme="majorHAnsi"/>
        </w:rPr>
        <w:t>mesmos</w:t>
      </w:r>
      <w:r w:rsidR="005754E4">
        <w:rPr>
          <w:rFonts w:asciiTheme="majorHAnsi" w:hAnsiTheme="majorHAnsi"/>
        </w:rPr>
        <w:t xml:space="preserve"> está espalhada por várias instituições e fora do </w:t>
      </w:r>
      <w:r>
        <w:rPr>
          <w:rFonts w:asciiTheme="majorHAnsi" w:hAnsiTheme="majorHAnsi"/>
        </w:rPr>
        <w:t xml:space="preserve">seu </w:t>
      </w:r>
      <w:r w:rsidR="005754E4">
        <w:rPr>
          <w:rFonts w:asciiTheme="majorHAnsi" w:hAnsiTheme="majorHAnsi"/>
        </w:rPr>
        <w:t>controlo.</w:t>
      </w:r>
      <w:r w:rsidR="00620F4E">
        <w:rPr>
          <w:rFonts w:asciiTheme="majorHAnsi" w:hAnsiTheme="majorHAnsi"/>
        </w:rPr>
        <w:t xml:space="preserve"> </w:t>
      </w:r>
      <w:r w:rsidR="00620F4E">
        <w:rPr>
          <w:rFonts w:asciiTheme="majorHAnsi" w:hAnsiTheme="majorHAnsi"/>
        </w:rPr>
        <w:fldChar w:fldCharType="begin" w:fldLock="1"/>
      </w:r>
      <w:r w:rsidR="00F67FB1">
        <w:rPr>
          <w:rFonts w:asciiTheme="majorHAnsi" w:hAnsiTheme="majorHAnsi"/>
        </w:rPr>
        <w:instrText>ADDIN CSL_CITATION { "citationItems" : [ { "id" : "ITEM-1", "itemData" : { "DOI" : "10.1136/bmj.e5575", "author" : [ { "dropping-particle" : "", "family" : "Al-Ubaydli", "given" : "M.", "non-dropping-particle" : "", "parse-names" : false, "suffix" : "" } ], "container-title" : "Bmj", "id" : "ITEM-1", "issue" : "aug21 2", "issued" : { "date-parts" : [ [ "2012", "8", "21" ] ] }, "page" : "e5575-e5575", "title" : "Patients must have control of their medical records", "type" : "article-journal", "volume" : "345" }, "uris" : [ "http://www.mendeley.com/documents/?uuid=e4ec19d8-93a2-4367-b865-65c30920777c" ] } ], "mendeley" : { "previouslyFormattedCitation" : "(5)" }, "properties" : { "noteIndex" : 0 }, "schema" : "https://github.com/citation-style-language/schema/raw/master/csl-citation.json" }</w:instrText>
      </w:r>
      <w:r w:rsidR="00620F4E">
        <w:rPr>
          <w:rFonts w:asciiTheme="majorHAnsi" w:hAnsiTheme="majorHAnsi"/>
        </w:rPr>
        <w:fldChar w:fldCharType="separate"/>
      </w:r>
      <w:r w:rsidR="000D7C3C" w:rsidRPr="000D7C3C">
        <w:rPr>
          <w:rFonts w:asciiTheme="majorHAnsi" w:hAnsiTheme="majorHAnsi"/>
          <w:noProof/>
        </w:rPr>
        <w:t>(5)</w:t>
      </w:r>
      <w:r w:rsidR="00620F4E">
        <w:rPr>
          <w:rFonts w:asciiTheme="majorHAnsi" w:hAnsiTheme="majorHAnsi"/>
        </w:rPr>
        <w:fldChar w:fldCharType="end"/>
      </w:r>
    </w:p>
    <w:p w14:paraId="59CD096E" w14:textId="77777777" w:rsidR="00417A75" w:rsidRDefault="00417A75" w:rsidP="005B4C2B">
      <w:pPr>
        <w:spacing w:line="276" w:lineRule="auto"/>
        <w:jc w:val="both"/>
        <w:rPr>
          <w:rFonts w:asciiTheme="majorHAnsi" w:hAnsiTheme="majorHAnsi"/>
        </w:rPr>
      </w:pPr>
    </w:p>
    <w:p w14:paraId="017E263A" w14:textId="2661EC45" w:rsidR="00E60679" w:rsidRDefault="0038144A" w:rsidP="00E60679">
      <w:pPr>
        <w:spacing w:line="276" w:lineRule="auto"/>
        <w:jc w:val="both"/>
        <w:rPr>
          <w:rFonts w:asciiTheme="majorHAnsi" w:hAnsiTheme="majorHAnsi"/>
        </w:rPr>
      </w:pPr>
      <w:r>
        <w:rPr>
          <w:rFonts w:asciiTheme="majorHAnsi" w:hAnsiTheme="majorHAnsi"/>
        </w:rPr>
        <w:t xml:space="preserve">Também a Comissão Europeia </w:t>
      </w:r>
      <w:r w:rsidR="00E66743">
        <w:rPr>
          <w:rFonts w:asciiTheme="majorHAnsi" w:hAnsiTheme="majorHAnsi"/>
        </w:rPr>
        <w:t>afirmou em 2010, no documento “</w:t>
      </w:r>
      <w:r w:rsidR="00620F4E" w:rsidRPr="00E66743">
        <w:rPr>
          <w:i/>
          <w:lang w:val="en-US"/>
        </w:rPr>
        <w:t>A digital agenda for Europe</w:t>
      </w:r>
      <w:r w:rsidR="00E66743">
        <w:rPr>
          <w:i/>
          <w:lang w:val="en-US"/>
        </w:rPr>
        <w:t>”</w:t>
      </w:r>
      <w:r w:rsidR="00E66743">
        <w:rPr>
          <w:lang w:val="en-US"/>
        </w:rPr>
        <w:t>,</w:t>
      </w:r>
      <w:r w:rsidR="00974840">
        <w:rPr>
          <w:rFonts w:asciiTheme="majorHAnsi" w:hAnsiTheme="majorHAnsi"/>
        </w:rPr>
        <w:t xml:space="preserve"> </w:t>
      </w:r>
      <w:r w:rsidR="00E66743">
        <w:rPr>
          <w:rFonts w:asciiTheme="majorHAnsi" w:hAnsiTheme="majorHAnsi"/>
        </w:rPr>
        <w:t xml:space="preserve">que </w:t>
      </w:r>
      <w:r w:rsidR="0088644F">
        <w:rPr>
          <w:rFonts w:asciiTheme="majorHAnsi" w:hAnsiTheme="majorHAnsi"/>
        </w:rPr>
        <w:t>o</w:t>
      </w:r>
      <w:r w:rsidR="00E66743">
        <w:rPr>
          <w:rFonts w:asciiTheme="majorHAnsi" w:hAnsiTheme="majorHAnsi"/>
        </w:rPr>
        <w:t xml:space="preserve"> acesso dos pacientes à sua informação pessoal de saúde, através de sistemas online seguros</w:t>
      </w:r>
      <w:r w:rsidR="0088644F">
        <w:rPr>
          <w:rFonts w:asciiTheme="majorHAnsi" w:hAnsiTheme="majorHAnsi"/>
        </w:rPr>
        <w:t>,</w:t>
      </w:r>
      <w:r w:rsidR="00E66743">
        <w:rPr>
          <w:rFonts w:asciiTheme="majorHAnsi" w:hAnsiTheme="majorHAnsi"/>
        </w:rPr>
        <w:t xml:space="preserve"> é </w:t>
      </w:r>
      <w:r w:rsidR="00974840">
        <w:rPr>
          <w:rFonts w:asciiTheme="majorHAnsi" w:hAnsiTheme="majorHAnsi"/>
        </w:rPr>
        <w:t xml:space="preserve">um “direito” dos </w:t>
      </w:r>
      <w:r w:rsidR="0088644F">
        <w:rPr>
          <w:rFonts w:asciiTheme="majorHAnsi" w:hAnsiTheme="majorHAnsi"/>
        </w:rPr>
        <w:t>mesmos</w:t>
      </w:r>
      <w:r w:rsidR="00974840">
        <w:rPr>
          <w:rFonts w:asciiTheme="majorHAnsi" w:hAnsiTheme="majorHAnsi"/>
        </w:rPr>
        <w:t>, tendo consequen</w:t>
      </w:r>
      <w:r w:rsidR="00A7261C">
        <w:rPr>
          <w:rFonts w:asciiTheme="majorHAnsi" w:hAnsiTheme="majorHAnsi"/>
        </w:rPr>
        <w:t xml:space="preserve">temente oferecido apoio a </w:t>
      </w:r>
      <w:r w:rsidR="00BD4FCF">
        <w:rPr>
          <w:rFonts w:asciiTheme="majorHAnsi" w:hAnsiTheme="majorHAnsi"/>
        </w:rPr>
        <w:t xml:space="preserve">diversos </w:t>
      </w:r>
      <w:r w:rsidR="00A7261C">
        <w:rPr>
          <w:rFonts w:asciiTheme="majorHAnsi" w:hAnsiTheme="majorHAnsi"/>
        </w:rPr>
        <w:t>proje</w:t>
      </w:r>
      <w:r w:rsidR="00974840">
        <w:rPr>
          <w:rFonts w:asciiTheme="majorHAnsi" w:hAnsiTheme="majorHAnsi"/>
        </w:rPr>
        <w:t>tos-piloto para o desenvolvimento de</w:t>
      </w:r>
      <w:r w:rsidR="00B57994">
        <w:rPr>
          <w:rFonts w:asciiTheme="majorHAnsi" w:hAnsiTheme="majorHAnsi"/>
        </w:rPr>
        <w:t>sse tipo de</w:t>
      </w:r>
      <w:r w:rsidR="00974840">
        <w:rPr>
          <w:rFonts w:asciiTheme="majorHAnsi" w:hAnsiTheme="majorHAnsi"/>
        </w:rPr>
        <w:t xml:space="preserve"> plataformas</w:t>
      </w:r>
      <w:r w:rsidR="00620F4E">
        <w:rPr>
          <w:rFonts w:asciiTheme="majorHAnsi" w:hAnsiTheme="majorHAnsi"/>
        </w:rPr>
        <w:t>.</w:t>
      </w:r>
    </w:p>
    <w:p w14:paraId="5D691762" w14:textId="77777777" w:rsidR="005969BB" w:rsidRDefault="005969BB" w:rsidP="00E60679">
      <w:pPr>
        <w:spacing w:line="276" w:lineRule="auto"/>
        <w:jc w:val="both"/>
        <w:rPr>
          <w:rFonts w:asciiTheme="majorHAnsi" w:hAnsiTheme="majorHAnsi"/>
        </w:rPr>
      </w:pPr>
    </w:p>
    <w:p w14:paraId="08777E24" w14:textId="77777777" w:rsidR="004902C6" w:rsidRDefault="00CC116B" w:rsidP="00125915">
      <w:pPr>
        <w:spacing w:line="276" w:lineRule="auto"/>
        <w:jc w:val="both"/>
        <w:rPr>
          <w:rFonts w:asciiTheme="majorHAnsi" w:hAnsiTheme="majorHAnsi"/>
        </w:rPr>
      </w:pPr>
      <w:r>
        <w:rPr>
          <w:rFonts w:asciiTheme="majorHAnsi" w:hAnsiTheme="majorHAnsi"/>
        </w:rPr>
        <w:t>Em 2012, o</w:t>
      </w:r>
      <w:r w:rsidR="005969BB">
        <w:rPr>
          <w:rFonts w:asciiTheme="majorHAnsi" w:hAnsiTheme="majorHAnsi"/>
        </w:rPr>
        <w:t xml:space="preserve"> </w:t>
      </w:r>
      <w:proofErr w:type="spellStart"/>
      <w:r w:rsidR="005969BB" w:rsidRPr="00CC116B">
        <w:rPr>
          <w:rFonts w:asciiTheme="majorHAnsi" w:hAnsiTheme="majorHAnsi"/>
          <w:i/>
        </w:rPr>
        <w:t>Department</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of</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Health</w:t>
      </w:r>
      <w:proofErr w:type="spellEnd"/>
      <w:r w:rsidR="005969BB">
        <w:rPr>
          <w:rFonts w:asciiTheme="majorHAnsi" w:hAnsiTheme="majorHAnsi"/>
        </w:rPr>
        <w:t xml:space="preserve"> do Servi</w:t>
      </w:r>
      <w:r w:rsidR="00633B3C">
        <w:rPr>
          <w:rFonts w:asciiTheme="majorHAnsi" w:hAnsiTheme="majorHAnsi"/>
        </w:rPr>
        <w:t>ço de Saúde do Reino Unido</w:t>
      </w:r>
      <w:r w:rsidR="005969BB">
        <w:rPr>
          <w:rFonts w:asciiTheme="majorHAnsi" w:hAnsiTheme="majorHAnsi"/>
        </w:rPr>
        <w:t xml:space="preserve"> lançou o documento “</w:t>
      </w:r>
      <w:proofErr w:type="spellStart"/>
      <w:r w:rsidR="005969BB" w:rsidRPr="00CC116B">
        <w:rPr>
          <w:rFonts w:asciiTheme="majorHAnsi" w:hAnsiTheme="majorHAnsi"/>
          <w:i/>
        </w:rPr>
        <w:t>The</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power</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of</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information</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putting</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all</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of</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us</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in</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control</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of</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the</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health</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and</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care</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information</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we</w:t>
      </w:r>
      <w:proofErr w:type="spellEnd"/>
      <w:r w:rsidR="005969BB" w:rsidRPr="00CC116B">
        <w:rPr>
          <w:rFonts w:asciiTheme="majorHAnsi" w:hAnsiTheme="majorHAnsi"/>
          <w:i/>
        </w:rPr>
        <w:t xml:space="preserve"> </w:t>
      </w:r>
      <w:proofErr w:type="spellStart"/>
      <w:r w:rsidR="005969BB" w:rsidRPr="00CC116B">
        <w:rPr>
          <w:rFonts w:asciiTheme="majorHAnsi" w:hAnsiTheme="majorHAnsi"/>
          <w:i/>
        </w:rPr>
        <w:t>need</w:t>
      </w:r>
      <w:proofErr w:type="spellEnd"/>
      <w:r w:rsidR="005969BB">
        <w:rPr>
          <w:rFonts w:asciiTheme="majorHAnsi" w:hAnsiTheme="majorHAnsi"/>
        </w:rPr>
        <w:t>”, o qual lança uma estratégia para</w:t>
      </w:r>
      <w:r w:rsidR="007A1D93">
        <w:rPr>
          <w:rFonts w:asciiTheme="majorHAnsi" w:hAnsiTheme="majorHAnsi"/>
        </w:rPr>
        <w:t xml:space="preserve"> os próximos 10 anos</w:t>
      </w:r>
      <w:r w:rsidR="005969BB">
        <w:rPr>
          <w:rFonts w:asciiTheme="majorHAnsi" w:hAnsiTheme="majorHAnsi"/>
        </w:rPr>
        <w:t xml:space="preserve"> </w:t>
      </w:r>
      <w:r w:rsidR="007A1D93">
        <w:rPr>
          <w:rFonts w:asciiTheme="majorHAnsi" w:hAnsiTheme="majorHAnsi"/>
        </w:rPr>
        <w:t>focada n</w:t>
      </w:r>
      <w:r w:rsidR="005969BB">
        <w:rPr>
          <w:rFonts w:asciiTheme="majorHAnsi" w:hAnsiTheme="majorHAnsi"/>
        </w:rPr>
        <w:t>a mudança de cultura das instituições e profissiona</w:t>
      </w:r>
      <w:r w:rsidR="00813381">
        <w:rPr>
          <w:rFonts w:asciiTheme="majorHAnsi" w:hAnsiTheme="majorHAnsi"/>
        </w:rPr>
        <w:t xml:space="preserve">is de saúde, </w:t>
      </w:r>
      <w:r w:rsidR="007A1D93">
        <w:rPr>
          <w:rFonts w:asciiTheme="majorHAnsi" w:hAnsiTheme="majorHAnsi"/>
        </w:rPr>
        <w:t>de modo a que</w:t>
      </w:r>
      <w:r w:rsidR="00813381">
        <w:rPr>
          <w:rFonts w:asciiTheme="majorHAnsi" w:hAnsiTheme="majorHAnsi"/>
        </w:rPr>
        <w:t xml:space="preserve"> passe</w:t>
      </w:r>
      <w:r w:rsidR="005969BB">
        <w:rPr>
          <w:rFonts w:asciiTheme="majorHAnsi" w:hAnsiTheme="majorHAnsi"/>
        </w:rPr>
        <w:t xml:space="preserve"> a ser natural que os pacientes acedam à sua informação de saúde facilmente, num ambiente de total transparência.</w:t>
      </w:r>
      <w:r w:rsidR="00813381">
        <w:rPr>
          <w:rFonts w:asciiTheme="majorHAnsi" w:hAnsiTheme="majorHAnsi"/>
        </w:rPr>
        <w:t xml:space="preserve"> </w:t>
      </w:r>
    </w:p>
    <w:p w14:paraId="4F76E4B8" w14:textId="01225A57" w:rsidR="00813381" w:rsidRDefault="00813381" w:rsidP="00125915">
      <w:pPr>
        <w:spacing w:line="276" w:lineRule="auto"/>
        <w:jc w:val="both"/>
        <w:rPr>
          <w:rFonts w:asciiTheme="majorHAnsi" w:hAnsiTheme="majorHAnsi"/>
        </w:rPr>
      </w:pPr>
      <w:r>
        <w:rPr>
          <w:rFonts w:asciiTheme="majorHAnsi" w:hAnsiTheme="majorHAnsi"/>
        </w:rPr>
        <w:t>Além</w:t>
      </w:r>
      <w:r w:rsidR="004902C6">
        <w:rPr>
          <w:rFonts w:asciiTheme="majorHAnsi" w:hAnsiTheme="majorHAnsi"/>
        </w:rPr>
        <w:t xml:space="preserve"> disso, no Reino Unido, o que se discute agora</w:t>
      </w:r>
      <w:r>
        <w:rPr>
          <w:rFonts w:asciiTheme="majorHAnsi" w:hAnsiTheme="majorHAnsi"/>
        </w:rPr>
        <w:t xml:space="preserve"> </w:t>
      </w:r>
      <w:r w:rsidR="007B6913">
        <w:rPr>
          <w:rFonts w:asciiTheme="majorHAnsi" w:hAnsiTheme="majorHAnsi"/>
        </w:rPr>
        <w:t>já não é a</w:t>
      </w:r>
      <w:r>
        <w:rPr>
          <w:rFonts w:asciiTheme="majorHAnsi" w:hAnsiTheme="majorHAnsi"/>
        </w:rPr>
        <w:t xml:space="preserve"> simples </w:t>
      </w:r>
      <w:r w:rsidR="007B6913">
        <w:rPr>
          <w:rFonts w:asciiTheme="majorHAnsi" w:hAnsiTheme="majorHAnsi"/>
        </w:rPr>
        <w:t>consulta</w:t>
      </w:r>
      <w:r>
        <w:rPr>
          <w:rFonts w:asciiTheme="majorHAnsi" w:hAnsiTheme="majorHAnsi"/>
        </w:rPr>
        <w:t xml:space="preserve"> do processo clínico, </w:t>
      </w:r>
      <w:r w:rsidR="004902C6">
        <w:rPr>
          <w:rFonts w:asciiTheme="majorHAnsi" w:hAnsiTheme="majorHAnsi"/>
        </w:rPr>
        <w:t>mas sim</w:t>
      </w:r>
      <w:r w:rsidR="007B6913">
        <w:rPr>
          <w:rFonts w:asciiTheme="majorHAnsi" w:hAnsiTheme="majorHAnsi"/>
        </w:rPr>
        <w:t xml:space="preserve"> o</w:t>
      </w:r>
      <w:r>
        <w:rPr>
          <w:rFonts w:asciiTheme="majorHAnsi" w:hAnsiTheme="majorHAnsi"/>
        </w:rPr>
        <w:t xml:space="preserve"> </w:t>
      </w:r>
      <w:r w:rsidR="007B6913">
        <w:rPr>
          <w:rFonts w:asciiTheme="majorHAnsi" w:hAnsiTheme="majorHAnsi"/>
        </w:rPr>
        <w:t xml:space="preserve">próprio </w:t>
      </w:r>
      <w:r>
        <w:rPr>
          <w:rFonts w:asciiTheme="majorHAnsi" w:hAnsiTheme="majorHAnsi"/>
        </w:rPr>
        <w:t>controlo do p</w:t>
      </w:r>
      <w:r w:rsidR="00277171">
        <w:rPr>
          <w:rFonts w:asciiTheme="majorHAnsi" w:hAnsiTheme="majorHAnsi"/>
        </w:rPr>
        <w:t>rocesso por parte dos pacientes (</w:t>
      </w:r>
      <w:r w:rsidR="007B6913">
        <w:rPr>
          <w:rFonts w:asciiTheme="majorHAnsi" w:hAnsiTheme="majorHAnsi"/>
        </w:rPr>
        <w:t>que</w:t>
      </w:r>
      <w:r w:rsidR="00135A9F">
        <w:rPr>
          <w:rFonts w:asciiTheme="majorHAnsi" w:hAnsiTheme="majorHAnsi"/>
        </w:rPr>
        <w:t xml:space="preserve"> passariam a poder inserir as suas próprias anotações e</w:t>
      </w:r>
      <w:r w:rsidR="007B6913">
        <w:rPr>
          <w:rFonts w:asciiTheme="majorHAnsi" w:hAnsiTheme="majorHAnsi"/>
        </w:rPr>
        <w:t xml:space="preserve"> seriam, assi</w:t>
      </w:r>
      <w:r w:rsidR="0031746F">
        <w:rPr>
          <w:rFonts w:asciiTheme="majorHAnsi" w:hAnsiTheme="majorHAnsi"/>
        </w:rPr>
        <w:t>m, responsáveis por decidir quais os profissionais de saúde que</w:t>
      </w:r>
      <w:r w:rsidR="007B6913">
        <w:rPr>
          <w:rFonts w:asciiTheme="majorHAnsi" w:hAnsiTheme="majorHAnsi"/>
        </w:rPr>
        <w:t xml:space="preserve"> poderia</w:t>
      </w:r>
      <w:r w:rsidR="0031746F">
        <w:rPr>
          <w:rFonts w:asciiTheme="majorHAnsi" w:hAnsiTheme="majorHAnsi"/>
        </w:rPr>
        <w:t>m</w:t>
      </w:r>
      <w:r w:rsidR="007B6913">
        <w:rPr>
          <w:rFonts w:asciiTheme="majorHAnsi" w:hAnsiTheme="majorHAnsi"/>
        </w:rPr>
        <w:t xml:space="preserve"> aceder ao </w:t>
      </w:r>
      <w:r w:rsidR="00CB4D22">
        <w:rPr>
          <w:rFonts w:asciiTheme="majorHAnsi" w:hAnsiTheme="majorHAnsi"/>
        </w:rPr>
        <w:t>processo</w:t>
      </w:r>
      <w:r w:rsidR="00370C95">
        <w:rPr>
          <w:rFonts w:asciiTheme="majorHAnsi" w:hAnsiTheme="majorHAnsi"/>
        </w:rPr>
        <w:t>)</w:t>
      </w:r>
      <w:r w:rsidR="00917A75">
        <w:rPr>
          <w:rFonts w:asciiTheme="majorHAnsi" w:hAnsiTheme="majorHAnsi"/>
        </w:rPr>
        <w:t>.</w:t>
      </w:r>
      <w:r w:rsidR="0031746F">
        <w:rPr>
          <w:rFonts w:asciiTheme="majorHAnsi" w:hAnsiTheme="majorHAnsi"/>
        </w:rPr>
        <w:t xml:space="preserve"> </w:t>
      </w:r>
      <w:r w:rsidR="0031746F">
        <w:rPr>
          <w:rFonts w:asciiTheme="majorHAnsi" w:hAnsiTheme="majorHAnsi"/>
        </w:rPr>
        <w:fldChar w:fldCharType="begin" w:fldLock="1"/>
      </w:r>
      <w:r w:rsidR="00F67FB1">
        <w:rPr>
          <w:rFonts w:asciiTheme="majorHAnsi" w:hAnsiTheme="majorHAnsi"/>
        </w:rPr>
        <w:instrText>ADDIN CSL_CITATION { "citationItems" : [ { "id" : "ITEM-1", "itemData" : { "abstract" : "Patient access to on-line primary care electronic patient records is being developed nationally. Knowledge of what happens when patients access their electronic records is poor.", "author" : [ { "dropping-particle" : "", "family" : "Pyper", "given" : "Cecilia", "non-dropping-particle" : "", "parse-names" : false, "suffix" : "" }, { "dropping-particle" : "", "family" : "Amery", "given" : "Justin", "non-dropping-particle" : "", "parse-names" : false, "suffix" : "" }, { "dropping-particle" : "", "family" : "Watson", "given" : "Marion", "non-dropping-particle" : "", "parse-names" : false, "suffix" : "" }, { "dropping-particle" : "", "family" : "Crook", "given" : "Claire", "non-dropping-particle" : "", "parse-names" : false, "suffix" : "" } ], "container-title" : "The British journal of general practice : the journal of the Royal College of General Practitioners", "id" : "ITEM-1", "issue" : "498", "issued" : { "date-parts" : [ [ "2004", "1" ] ] }, "page" : "38-43", "title" : "Patients' experiences when accessing their on-line electronic patient records in primary care.", "type" : "article-journal", "volume" : "54" }, "uris" : [ "http://www.mendeley.com/documents/?uuid=d83c2795-1a66-40cb-8451-f4fa2464fa20" ] } ], "mendeley" : { "previouslyFormattedCitation" : "(6)" }, "properties" : { "noteIndex" : 0 }, "schema" : "https://github.com/citation-style-language/schema/raw/master/csl-citation.json" }</w:instrText>
      </w:r>
      <w:r w:rsidR="0031746F">
        <w:rPr>
          <w:rFonts w:asciiTheme="majorHAnsi" w:hAnsiTheme="majorHAnsi"/>
        </w:rPr>
        <w:fldChar w:fldCharType="separate"/>
      </w:r>
      <w:r w:rsidR="0031746F" w:rsidRPr="0031746F">
        <w:rPr>
          <w:rFonts w:asciiTheme="majorHAnsi" w:hAnsiTheme="majorHAnsi"/>
          <w:noProof/>
        </w:rPr>
        <w:t>(6)</w:t>
      </w:r>
      <w:r w:rsidR="0031746F">
        <w:rPr>
          <w:rFonts w:asciiTheme="majorHAnsi" w:hAnsiTheme="majorHAnsi"/>
        </w:rPr>
        <w:fldChar w:fldCharType="end"/>
      </w:r>
    </w:p>
    <w:p w14:paraId="5D6CEAE1" w14:textId="77777777" w:rsidR="00624DF8" w:rsidRDefault="00624DF8" w:rsidP="00125915">
      <w:pPr>
        <w:spacing w:line="276" w:lineRule="auto"/>
        <w:jc w:val="both"/>
        <w:rPr>
          <w:rFonts w:asciiTheme="majorHAnsi" w:hAnsiTheme="majorHAnsi"/>
        </w:rPr>
      </w:pPr>
    </w:p>
    <w:p w14:paraId="414469BE" w14:textId="6370EE5F" w:rsidR="004153C6" w:rsidRPr="001646EF" w:rsidRDefault="004153C6" w:rsidP="004153C6">
      <w:pPr>
        <w:spacing w:line="276" w:lineRule="auto"/>
        <w:jc w:val="both"/>
        <w:rPr>
          <w:rFonts w:asciiTheme="majorHAnsi" w:hAnsiTheme="majorHAnsi"/>
        </w:rPr>
      </w:pPr>
    </w:p>
    <w:p w14:paraId="4A2B4F4E" w14:textId="2E745CF4" w:rsidR="00512825" w:rsidRDefault="009C3A6E" w:rsidP="00512825">
      <w:pPr>
        <w:pStyle w:val="Subtitle"/>
        <w:spacing w:line="276" w:lineRule="auto"/>
        <w:rPr>
          <w:b/>
          <w:u w:val="single"/>
        </w:rPr>
      </w:pPr>
      <w:r>
        <w:rPr>
          <w:b/>
          <w:u w:val="single"/>
        </w:rPr>
        <w:t>V</w:t>
      </w:r>
      <w:r w:rsidR="00512825" w:rsidRPr="009C3A6E">
        <w:rPr>
          <w:b/>
          <w:u w:val="single"/>
        </w:rPr>
        <w:t>antagens e desvantagens</w:t>
      </w:r>
      <w:r w:rsidR="00DC6557" w:rsidRPr="009C3A6E">
        <w:rPr>
          <w:b/>
          <w:u w:val="single"/>
        </w:rPr>
        <w:t xml:space="preserve"> da partilha do processo clínico</w:t>
      </w:r>
    </w:p>
    <w:p w14:paraId="7DC44B4F" w14:textId="2863147E" w:rsidR="009C3A6E" w:rsidRPr="006A37CF" w:rsidRDefault="009C3A6E" w:rsidP="006A37CF">
      <w:pPr>
        <w:spacing w:line="276" w:lineRule="auto"/>
        <w:jc w:val="both"/>
        <w:rPr>
          <w:rFonts w:asciiTheme="majorHAnsi" w:hAnsiTheme="majorHAnsi"/>
        </w:rPr>
      </w:pPr>
      <w:r w:rsidRPr="001646EF">
        <w:rPr>
          <w:rFonts w:asciiTheme="majorHAnsi" w:hAnsiTheme="majorHAnsi"/>
        </w:rPr>
        <w:t>O processo clínico surge</w:t>
      </w:r>
      <w:r w:rsidR="007147C3">
        <w:rPr>
          <w:rFonts w:asciiTheme="majorHAnsi" w:hAnsiTheme="majorHAnsi"/>
        </w:rPr>
        <w:t>, primariamente,</w:t>
      </w:r>
      <w:r w:rsidRPr="001646EF">
        <w:rPr>
          <w:rFonts w:asciiTheme="majorHAnsi" w:hAnsiTheme="majorHAnsi"/>
        </w:rPr>
        <w:t xml:space="preserve"> da obrigação dos médicos em proceder à documentação e registo da</w:t>
      </w:r>
      <w:r w:rsidR="00D6446C">
        <w:rPr>
          <w:rFonts w:asciiTheme="majorHAnsi" w:hAnsiTheme="majorHAnsi"/>
        </w:rPr>
        <w:t xml:space="preserve"> sua</w:t>
      </w:r>
      <w:r w:rsidRPr="001646EF">
        <w:rPr>
          <w:rFonts w:asciiTheme="majorHAnsi" w:hAnsiTheme="majorHAnsi"/>
        </w:rPr>
        <w:t xml:space="preserve"> atividade clínica.</w:t>
      </w:r>
      <w:r w:rsidR="00C33259">
        <w:rPr>
          <w:rFonts w:asciiTheme="majorHAnsi" w:hAnsiTheme="majorHAnsi"/>
        </w:rPr>
        <w:t xml:space="preserve"> </w:t>
      </w:r>
      <w:r w:rsidR="000F6FC6">
        <w:rPr>
          <w:rFonts w:asciiTheme="majorHAnsi" w:hAnsiTheme="majorHAnsi"/>
        </w:rPr>
        <w:t>No entanto, a</w:t>
      </w:r>
      <w:r w:rsidRPr="0097313C">
        <w:rPr>
          <w:rFonts w:asciiTheme="majorHAnsi" w:hAnsiTheme="majorHAnsi"/>
        </w:rPr>
        <w:t>tualmente</w:t>
      </w:r>
      <w:r>
        <w:rPr>
          <w:rFonts w:asciiTheme="majorHAnsi" w:hAnsiTheme="majorHAnsi"/>
        </w:rPr>
        <w:t>, outro objectivo</w:t>
      </w:r>
      <w:r w:rsidR="006A37CF">
        <w:rPr>
          <w:rFonts w:asciiTheme="majorHAnsi" w:hAnsiTheme="majorHAnsi"/>
        </w:rPr>
        <w:t xml:space="preserve"> </w:t>
      </w:r>
      <w:r>
        <w:rPr>
          <w:rFonts w:asciiTheme="majorHAnsi" w:hAnsiTheme="majorHAnsi"/>
        </w:rPr>
        <w:t>tem sido progressivamente invocado:</w:t>
      </w:r>
      <w:r w:rsidR="00D0757B">
        <w:rPr>
          <w:rFonts w:asciiTheme="majorHAnsi" w:hAnsiTheme="majorHAnsi"/>
        </w:rPr>
        <w:t xml:space="preserve"> informar</w:t>
      </w:r>
      <w:r w:rsidRPr="006A37CF">
        <w:rPr>
          <w:rFonts w:asciiTheme="majorHAnsi" w:hAnsiTheme="majorHAnsi"/>
        </w:rPr>
        <w:t xml:space="preserve"> os </w:t>
      </w:r>
      <w:r w:rsidR="006A37CF">
        <w:rPr>
          <w:rFonts w:asciiTheme="majorHAnsi" w:hAnsiTheme="majorHAnsi"/>
        </w:rPr>
        <w:t>pacientes</w:t>
      </w:r>
      <w:r w:rsidRPr="006A37CF">
        <w:rPr>
          <w:rFonts w:asciiTheme="majorHAnsi" w:hAnsiTheme="majorHAnsi"/>
        </w:rPr>
        <w:t xml:space="preserve"> acerca da sua saúde e processo de cuidados.</w:t>
      </w:r>
      <w:bookmarkStart w:id="1" w:name="_Ref200621008"/>
      <w:r w:rsidR="006A37CF" w:rsidRPr="006A37CF">
        <w:rPr>
          <w:rStyle w:val="EndnoteReference"/>
          <w:rFonts w:asciiTheme="majorHAnsi" w:hAnsiTheme="majorHAnsi"/>
        </w:rPr>
        <w:t xml:space="preserve"> </w:t>
      </w:r>
      <w:bookmarkEnd w:id="1"/>
      <w:r w:rsidR="00431024">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"Delbanco", "given" : "Tom", "non-dropping-particle" : "", "parse-names" : false, "suffix" : "" }, { "dropping-particle" : "", "family" : "Walker", "given" : "Jan", "non-dropping-particle" : "", "parse-names" : false, "suffix" : "" } ], "container-title" : "Annals of internal \u2026", "id" : "ITEM-1", "issued" : { "date-parts" : [ [ "2010" ] ] }, "page" : "121-126", "title" : "Open Notes: Doctors and Patients Signing On", "type" : "article-journal" }, "uris" : [ "http://www.mendeley.com/documents/?uuid=c6ee785b-b5f3-418f-a9eb-62990f9f6287" ] } ], "mendeley" : { "previouslyFormattedCitation" : "(7)" }, "properties" : { "noteIndex" : 0 }, "schema" : "https://github.com/citation-style-language/schema/raw/master/csl-citation.json" }</w:instrText>
      </w:r>
      <w:r w:rsidR="00431024">
        <w:rPr>
          <w:rFonts w:asciiTheme="majorHAnsi" w:hAnsiTheme="majorHAnsi"/>
        </w:rPr>
        <w:fldChar w:fldCharType="separate"/>
      </w:r>
      <w:r w:rsidR="0031746F" w:rsidRPr="0031746F">
        <w:rPr>
          <w:rFonts w:asciiTheme="majorHAnsi" w:hAnsiTheme="majorHAnsi"/>
          <w:noProof/>
        </w:rPr>
        <w:t>(7)</w:t>
      </w:r>
      <w:r w:rsidR="00431024">
        <w:rPr>
          <w:rFonts w:asciiTheme="majorHAnsi" w:hAnsiTheme="majorHAnsi"/>
        </w:rPr>
        <w:fldChar w:fldCharType="end"/>
      </w:r>
    </w:p>
    <w:p w14:paraId="55741D0C" w14:textId="77777777" w:rsidR="00A75675" w:rsidRPr="0097313C" w:rsidRDefault="00A75675" w:rsidP="00A75675">
      <w:pPr>
        <w:pStyle w:val="ListParagraph"/>
        <w:tabs>
          <w:tab w:val="left" w:pos="709"/>
        </w:tabs>
        <w:suppressAutoHyphens/>
        <w:spacing w:line="276" w:lineRule="atLeast"/>
        <w:contextualSpacing w:val="0"/>
        <w:jc w:val="both"/>
        <w:rPr>
          <w:rFonts w:asciiTheme="majorHAnsi" w:hAnsiTheme="majorHAnsi"/>
        </w:rPr>
      </w:pPr>
    </w:p>
    <w:p w14:paraId="1B79C64E" w14:textId="78756C4A" w:rsidR="00D406C4" w:rsidRDefault="00077895" w:rsidP="0017258E">
      <w:pPr>
        <w:spacing w:line="276" w:lineRule="auto"/>
        <w:jc w:val="both"/>
        <w:rPr>
          <w:rFonts w:asciiTheme="majorHAnsi" w:hAnsiTheme="majorHAnsi"/>
        </w:rPr>
      </w:pPr>
      <w:r w:rsidRPr="0017258E">
        <w:rPr>
          <w:rFonts w:asciiTheme="majorHAnsi" w:hAnsiTheme="majorHAnsi"/>
        </w:rPr>
        <w:t xml:space="preserve">Existem potenciais </w:t>
      </w:r>
      <w:r w:rsidRPr="00C0434E">
        <w:rPr>
          <w:rFonts w:asciiTheme="majorHAnsi" w:hAnsiTheme="majorHAnsi"/>
          <w:b/>
        </w:rPr>
        <w:t>vantagens</w:t>
      </w:r>
      <w:r w:rsidRPr="0017258E">
        <w:rPr>
          <w:rFonts w:asciiTheme="majorHAnsi" w:hAnsiTheme="majorHAnsi"/>
        </w:rPr>
        <w:t xml:space="preserve"> </w:t>
      </w:r>
      <w:r w:rsidR="001C5993">
        <w:rPr>
          <w:rFonts w:asciiTheme="majorHAnsi" w:hAnsiTheme="majorHAnsi"/>
        </w:rPr>
        <w:t xml:space="preserve">e </w:t>
      </w:r>
      <w:r w:rsidR="005C2744">
        <w:rPr>
          <w:rFonts w:asciiTheme="majorHAnsi" w:hAnsiTheme="majorHAnsi"/>
          <w:b/>
        </w:rPr>
        <w:t>desvantagens</w:t>
      </w:r>
      <w:r w:rsidR="001C5993">
        <w:rPr>
          <w:rFonts w:asciiTheme="majorHAnsi" w:hAnsiTheme="majorHAnsi"/>
        </w:rPr>
        <w:t xml:space="preserve"> na partilha dos processos clínicos com os </w:t>
      </w:r>
      <w:r w:rsidR="00311AC7">
        <w:rPr>
          <w:rFonts w:asciiTheme="majorHAnsi" w:hAnsiTheme="majorHAnsi"/>
        </w:rPr>
        <w:t>pacientes</w:t>
      </w:r>
      <w:r w:rsidR="0078106E">
        <w:rPr>
          <w:rFonts w:asciiTheme="majorHAnsi" w:hAnsiTheme="majorHAnsi"/>
        </w:rPr>
        <w:t xml:space="preserve">, </w:t>
      </w:r>
      <w:r w:rsidR="001613DA">
        <w:rPr>
          <w:rFonts w:asciiTheme="majorHAnsi" w:hAnsiTheme="majorHAnsi"/>
        </w:rPr>
        <w:t>a qual pode</w:t>
      </w:r>
      <w:r w:rsidR="0078106E">
        <w:rPr>
          <w:rFonts w:asciiTheme="majorHAnsi" w:hAnsiTheme="majorHAnsi"/>
        </w:rPr>
        <w:t xml:space="preserve"> </w:t>
      </w:r>
      <w:r w:rsidR="00AA5CC0">
        <w:rPr>
          <w:rFonts w:asciiTheme="majorHAnsi" w:hAnsiTheme="majorHAnsi"/>
        </w:rPr>
        <w:t>ter</w:t>
      </w:r>
      <w:r w:rsidR="009847A5">
        <w:rPr>
          <w:rFonts w:asciiTheme="majorHAnsi" w:hAnsiTheme="majorHAnsi"/>
        </w:rPr>
        <w:t xml:space="preserve"> efeitos a três níveis principais: no </w:t>
      </w:r>
      <w:r w:rsidR="00311AC7">
        <w:rPr>
          <w:rFonts w:asciiTheme="majorHAnsi" w:hAnsiTheme="majorHAnsi"/>
        </w:rPr>
        <w:t>paciente</w:t>
      </w:r>
      <w:r w:rsidR="009847A5">
        <w:rPr>
          <w:rFonts w:asciiTheme="majorHAnsi" w:hAnsiTheme="majorHAnsi"/>
        </w:rPr>
        <w:t xml:space="preserve">, na </w:t>
      </w:r>
      <w:r w:rsidR="0078106E">
        <w:rPr>
          <w:rFonts w:asciiTheme="majorHAnsi" w:hAnsiTheme="majorHAnsi"/>
        </w:rPr>
        <w:t>relação médico-doente e na prática clínica</w:t>
      </w:r>
      <w:r w:rsidR="006841BF">
        <w:rPr>
          <w:rFonts w:asciiTheme="majorHAnsi" w:hAnsiTheme="majorHAnsi"/>
        </w:rPr>
        <w:t xml:space="preserve"> (</w:t>
      </w:r>
      <w:r w:rsidR="006841BF" w:rsidRPr="006841BF">
        <w:rPr>
          <w:rFonts w:asciiTheme="majorHAnsi" w:hAnsiTheme="majorHAnsi"/>
        </w:rPr>
        <w:t>Quadro I</w:t>
      </w:r>
      <w:r w:rsidR="006841BF">
        <w:rPr>
          <w:rFonts w:asciiTheme="majorHAnsi" w:hAnsiTheme="majorHAnsi"/>
        </w:rPr>
        <w:t>)</w:t>
      </w:r>
      <w:r w:rsidR="0078106E">
        <w:rPr>
          <w:rFonts w:asciiTheme="majorHAnsi" w:hAnsiTheme="majorHAnsi"/>
        </w:rPr>
        <w:t>.</w:t>
      </w:r>
      <w:bookmarkStart w:id="2" w:name="_Ref208334048"/>
      <w:r w:rsidR="001766B1">
        <w:rPr>
          <w:rFonts w:asciiTheme="majorHAnsi" w:hAnsiTheme="majorHAnsi"/>
        </w:rPr>
        <w:t xml:space="preserve"> </w:t>
      </w:r>
      <w:r w:rsidR="003A457B">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"Shenkin", "given" : "BN", "non-dropping-particle" : "", "parse-names" : false, "suffix" : "" }, { "dropping-particle" : "", "family" : "Warner", "given" : "DC", "non-dropping-particle" : "", "parse-names" : false, "suffix" : "" } ], "container-title" : "New England Journal of Medicine", "id" : "ITEM-1", "issued" : { "date-parts" : [ [ "1973" ] ] }, "title" : "Giving the patients his medical record: a proposal to improve the system", "type" : "article-journal" }, "uris" : [ "http://www.mendeley.com/documents/?uuid=3a1d224b-36ec-43f0-8b69-d47ae40b9609" ] } ], "mendeley" : { "previouslyFormattedCitation" : "(1)" }, "properties" : { "noteIndex" : 0 }, "schema" : "https://github.com/citation-style-language/schema/raw/master/csl-citation.json" }</w:instrText>
      </w:r>
      <w:r w:rsidR="003A457B">
        <w:rPr>
          <w:rFonts w:asciiTheme="majorHAnsi" w:hAnsiTheme="majorHAnsi"/>
        </w:rPr>
        <w:fldChar w:fldCharType="separate"/>
      </w:r>
      <w:r w:rsidR="000D7C3C" w:rsidRPr="000D7C3C">
        <w:rPr>
          <w:rFonts w:asciiTheme="majorHAnsi" w:hAnsiTheme="majorHAnsi"/>
          <w:noProof/>
        </w:rPr>
        <w:t>(1)</w:t>
      </w:r>
      <w:r w:rsidR="003A457B">
        <w:rPr>
          <w:rFonts w:asciiTheme="majorHAnsi" w:hAnsiTheme="majorHAnsi"/>
        </w:rPr>
        <w:fldChar w:fldCharType="end"/>
      </w:r>
      <w:r w:rsidR="003A457B">
        <w:rPr>
          <w:rFonts w:asciiTheme="majorHAnsi" w:hAnsiTheme="majorHAnsi"/>
        </w:rPr>
        <w:t xml:space="preserve"> </w:t>
      </w:r>
      <w:r w:rsidR="00BD1CC7">
        <w:fldChar w:fldCharType="begin" w:fldLock="1"/>
      </w:r>
      <w:r w:rsidR="00F67FB1">
        <w:instrText>ADDIN CSL_CITATION { "citationItems" : [ { "id" : "ITEM-1", "itemData" : { "abstract" : "Patient access to on-line primary care electronic patient records is being developed nationally. Knowledge of what happens when patients access their electronic records is poor.", "author" : [ { "dropping-particle" : "", "family" : "Pyper", "given" : "Cecilia", "non-dropping-particle" : "", "parse-names" : false, "suffix" : "" }, { "dropping-particle" : "", "family" : "Amery", "given" : "Justin", "non-dropping-particle" : "", "parse-names" : false, "suffix" : "" }, { "dropping-particle" : "", "family" : "Watson", "given" : "Marion", "non-dropping-particle" : "", "parse-names" : false, "suffix" : "" }, { "dropping-particle" : "", "family" : "Crook", "given" : "Claire", "non-dropping-particle" : "", "parse-names" : false, "suffix" : "" } ], "container-title" : "The British journal of general practice : the journal of the Royal College of General Practitioners", "id" : "ITEM-1", "issue" : "498", "issued" : { "date-parts" : [ [ "2004", "1" ] ] }, "page" : "38-43", "title" : "Patients' experiences when accessing their on-line electronic patient records in primary care.", "type" : "article-journal", "volume" : "54" }, "uris" : [ "http://www.mendeley.com/documents/?uuid=d83c2795-1a66-40cb-8451-f4fa2464fa20" ] } ], "mendeley" : { "previouslyFormattedCitation" : "(6)" }, "properties" : { "noteIndex" : 0 }, "schema" : "https://github.com/citation-style-language/schema/raw/master/csl-citation.json" }</w:instrText>
      </w:r>
      <w:r w:rsidR="00BD1CC7">
        <w:fldChar w:fldCharType="separate"/>
      </w:r>
      <w:r w:rsidR="00BD1CC7" w:rsidRPr="0031746F">
        <w:rPr>
          <w:noProof/>
        </w:rPr>
        <w:t>(6)</w:t>
      </w:r>
      <w:r w:rsidR="00BD1CC7">
        <w:fldChar w:fldCharType="end"/>
      </w:r>
      <w:r w:rsidR="00BD1CC7">
        <w:t xml:space="preserve"> </w:t>
      </w:r>
      <w:r w:rsidR="007D0C76">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"Walker", "given" : "J", "non-dropping-particle" : "", "parse-names" : false, "suffix" : "" }, { "dropping-particle" : "", "family" : "Leveille", "given" : "SG", "non-dropping-particle" : "", "parse-names" : false, "suffix" : "" }, { "dropping-particle" : "", "family" : "Ngo", "given" : "L", "non-dropping-particle" : "", "parse-names" : false, "suffix" : "" } ], "container-title" : "Annals of internal \u2026", "id" : "ITEM-1", "issued" : { "date-parts" : [ [ "2011" ] ] }, "title" : "Inviting patients to read their doctors' notes: patients and doctor look ahead", "type" : "article-journal" }, "uris" : [ "http://www.mendeley.com/documents/?uuid=484c6663-d5c9-41a0-ae74-3f289171d284" ] } ], "mendeley" : { "previouslyFormattedCitation" : "(8)" }, "properties" : { "noteIndex" : 0 }, "schema" : "https://github.com/citation-style-language/schema/raw/master/csl-citation.json" }</w:instrText>
      </w:r>
      <w:r w:rsidR="007D0C76">
        <w:rPr>
          <w:rFonts w:asciiTheme="majorHAnsi" w:hAnsiTheme="majorHAnsi"/>
        </w:rPr>
        <w:fldChar w:fldCharType="separate"/>
      </w:r>
      <w:r w:rsidR="0031746F" w:rsidRPr="0031746F">
        <w:rPr>
          <w:rFonts w:asciiTheme="majorHAnsi" w:hAnsiTheme="majorHAnsi"/>
          <w:noProof/>
        </w:rPr>
        <w:t>(8)</w:t>
      </w:r>
      <w:r w:rsidR="007D0C76">
        <w:rPr>
          <w:rFonts w:asciiTheme="majorHAnsi" w:hAnsiTheme="majorHAnsi"/>
        </w:rPr>
        <w:fldChar w:fldCharType="end"/>
      </w:r>
      <w:bookmarkEnd w:id="2"/>
      <w:r w:rsidR="007D0C76">
        <w:t xml:space="preserve"> </w:t>
      </w:r>
      <w:r w:rsidR="00F067D7">
        <w:fldChar w:fldCharType="begin" w:fldLock="1"/>
      </w:r>
      <w:r w:rsidR="00F67FB1">
        <w:instrText>ADDIN CSL_CITATION { "citationItems" : [ { "id" : "ITEM-1", "itemData" : { "DOI" : "10.1197/jamia.M1147.The", "author" : [ { "dropping-particle" : "", "family" : "Ross", "given" : "SE", "non-dropping-particle" : "", "parse-names" : false, "suffix" : "" }, { "dropping-particle" : "", "family" : "Lin", "given" : "CT", "non-dropping-particle" : "", "parse-names" : false, "suffix" : "" } ], "container-title" : "Journal of the American Medical \u2026", "id" : "ITEM-1", "issue" : "2", "issued" : { "date-parts" : [ [ "2003" ] ] }, "page" : "129-138", "title" : "The Effects of Promoting Patient Access to Medical Records: A Review", "type" : "article-journal", "volume" : "10" }, "uris" : [ "http://www.mendeley.com/documents/?uuid=3a4be995-5618-4969-a2a8-24a02c570a6e" ] } ], "mendeley" : { "previouslyFormattedCitation" : "(9)" }, "properties" : { "noteIndex" : 0 }, "schema" : "https://github.com/citation-style-language/schema/raw/master/csl-citation.json" }</w:instrText>
      </w:r>
      <w:r w:rsidR="00F067D7">
        <w:fldChar w:fldCharType="separate"/>
      </w:r>
      <w:r w:rsidR="0031746F" w:rsidRPr="0031746F">
        <w:rPr>
          <w:noProof/>
        </w:rPr>
        <w:t>(9)</w:t>
      </w:r>
      <w:r w:rsidR="00F067D7">
        <w:fldChar w:fldCharType="end"/>
      </w:r>
      <w:r w:rsidR="00474798">
        <w:t xml:space="preserve"> </w:t>
      </w:r>
      <w:r w:rsidR="00474798" w:rsidRPr="00585D0A">
        <w:fldChar w:fldCharType="begin" w:fldLock="1"/>
      </w:r>
      <w:r w:rsidR="00F67FB1">
        <w:instrText>ADDIN CSL_CITATION { "citationItems" : [ { "id" : "ITEM-1", "itemData" : { "author" : [ { "dropping-particle" : "", "family" : "Bernstein", "given" : "RA", "non-dropping-particle" : "", "parse-names" : false, "suffix" : "" }, { "dropping-particle" : "", "family" : "Andrews", "given" : "EM", "non-dropping-particle" : "", "parse-names" : false, "suffix" : "" }, { "dropping-particle" : "", "family" : "Weaver", "given" : "LA", "non-dropping-particle" : "", "parse-names" : false, "suffix" : "" } ], "container-title" : "Medical care", "id" : "ITEM-1", "issue" : "1", "issued" : { "date-parts" : [ [ "1981" ] ] }, "page" : "118-121", "title" : "Physician Attitudes Toward Patients ' Requests to Read Their Hospital Records", "type" : "article-journal", "volume" : "19" }, "uris" : [ "http://www.mendeley.com/documents/?uuid=94244867-f5e3-428a-b613-1b4a6294e289" ] } ], "mendeley" : { "previouslyFormattedCitation" : "(10)" }, "properties" : { "noteIndex" : 0 }, "schema" : "https://github.com/citation-style-language/schema/raw/master/csl-citation.json" }</w:instrText>
      </w:r>
      <w:r w:rsidR="00474798" w:rsidRPr="00585D0A">
        <w:fldChar w:fldCharType="separate"/>
      </w:r>
      <w:r w:rsidR="0031746F" w:rsidRPr="00585D0A">
        <w:rPr>
          <w:noProof/>
        </w:rPr>
        <w:t>(10)</w:t>
      </w:r>
      <w:r w:rsidR="00474798" w:rsidRPr="00585D0A">
        <w:fldChar w:fldCharType="end"/>
      </w:r>
      <w:r w:rsidR="00FC1888">
        <w:t xml:space="preserve"> </w:t>
      </w:r>
      <w:r w:rsidR="0006140C">
        <w:fldChar w:fldCharType="begin" w:fldLock="1"/>
      </w:r>
      <w:r w:rsidR="00F67FB1">
        <w:instrText>ADDIN CSL_CITATION { "citationItems" : [ { "id" : "ITEM-1", "itemData" : { "abstract" : "The wider use of healthcare information systems and the easier integration and sharing of patient clinical information can facilitate a wider access to medical records. The main goal of this paper is to perform a systematic review to analyze published work that studied the impact of facilitating patients' access to their medical record. Moreover, this review includes the analysis of the potential benefits and drawbacks on patient attitudes, doctor-patient relationship and on medical practice. In order to fill a gap in terms of the electronic medical record (EMR) impact within this issue, this review will focus on the use of EMR for patients to access their medical records as well as the advantages and disadvantages that this can bring. The articles included in the study were identified using MEDLINE and Scopus databases and revised according to their title and abstract and, afterwards, their full text was read considering inclusion and exclusion criteria. From the 165 articles obtained in MEDLINE a total of 12 articles were selected. From Scopus, 2 articles were obtained, so a total of 14 articles were included in the review. The studies revealed that patients' access to medical records can be beneficial for both patients and doctors, since it enhances communication between them whilst helping patients to better understand their health condition. The drawbacks (for instance causing confusion and anxiety to patients) seem to be minimal. However, patients continue to show concerns about confidentiality and understanding what is written in their records. The studies showed that the use of EMR can bring several advantages in terms of security solutions as well as improving the correctness and completeness of the patient records.", "author" : [ { "dropping-particle" : "", "family" : "Ferreira", "given" : "Ana", "non-dropping-particle" : "", "parse-names" : false, "suffix" : "" }, { "dropping-particle" : "", "family" : "Correia", "given" : "Ana", "non-dropping-particle" : "", "parse-names" : false, "suffix" : "" }, { "dropping-particle" : "", "family" : "Silva", "given" : "Ana", "non-dropping-particle" : "", "parse-names" : false, "suffix" : "" }, { "dropping-particle" : "", "family" : "Corte", "given" : "Ana", "non-dropping-particle" : "", "parse-names" : false, "suffix" : "" }, { "dropping-particle" : "", "family" : "Pinto", "given" : "Ana", "non-dropping-particle" : "", "parse-names" : false, "suffix" : "" }, { "dropping-particle" : "", "family" : "Saavedra", "given" : "Ana", "non-dropping-particle" : "", "parse-names" : false, "suffix" : "" }, { "dropping-particle" : "", "family" : "Pereira", "given" : "Ana Lu\u00eds", "non-dropping-particle" : "", "parse-names" : false, "suffix" : "" }, { "dropping-particle" : "", "family" : "Pereira", "given" : "Ana Filipa", "non-dropping-particle" : "", "parse-names" : false, "suffix" : "" }, { "dropping-particle" : "", "family" : "Cruz-Correia", "given" : "Ricardo", "non-dropping-particle" : "", "parse-names" : false, "suffix" : "" }, { "dropping-particle" : "", "family" : "Antunes", "given" : "Lu\u00eds Filipe", "non-dropping-particle" : "", "parse-names" : false, "suffix" : "" } ], "container-title" : "Studies in health technology and informatics", "id" : "ITEM-1", "issued" : { "date-parts" : [ [ "2007", "1" ] ] }, "page" : "77-90", "title" : "Why faclitate patient access to medical records", "type" : "article-journal", "volume" : "127" }, "uris" : [ "http://www.mendeley.com/documents/?uuid=fba42add-2f17-4ac2-8d9d-f4f3adfb0ac6" ] } ], "mendeley" : { "previouslyFormattedCitation" : "(11)" }, "properties" : { "noteIndex" : 0 }, "schema" : "https://github.com/citation-style-language/schema/raw/master/csl-citation.json" }</w:instrText>
      </w:r>
      <w:r w:rsidR="0006140C">
        <w:fldChar w:fldCharType="separate"/>
      </w:r>
      <w:r w:rsidR="0031746F" w:rsidRPr="0031746F">
        <w:rPr>
          <w:noProof/>
        </w:rPr>
        <w:t>(11)</w:t>
      </w:r>
      <w:r w:rsidR="0006140C">
        <w:fldChar w:fldCharType="end"/>
      </w:r>
      <w:r w:rsidR="00AF3C3A">
        <w:t xml:space="preserve"> </w:t>
      </w:r>
      <w:r w:rsidR="0003108C">
        <w:fldChar w:fldCharType="begin" w:fldLock="1"/>
      </w:r>
      <w:r w:rsidR="00F67FB1">
        <w:instrText>ADDIN CSL_CITATION { "citationItems" : [ { "id" : "ITEM-1", "itemData" : { "DOI" : "10.2196/jmir.1061", "abstract" : "Providing patients with access to their electronic health records offers great promise to improve patient health and satisfaction with their care, as well to improve professional and organizational approaches to health care. Although many benefits have been identified, there are many questions about best practices for the implementation of patient accessible Electronic Health Records (EHRs).", "author" : [ { "dropping-particle" : "", "family" : "Wiljer", "given" : "David", "non-dropping-particle" : "", "parse-names" : false, "suffix" : "" }, { "dropping-particle" : "", "family" : "Urowitz", "given" : "Sara", "non-dropping-particle" : "", "parse-names" : false, "suffix" : "" }, { "dropping-particle" : "", "family" : "Apatu", "given" : "Emma", "non-dropping-particle" : "", "parse-names" : false, "suffix" : "" }, { "dropping-particle" : "", "family" : "DeLenardo", "given" : "Claudette", "non-dropping-particle" : "", "parse-names" : false, "suffix" : "" }, { "dropping-particle" : "", "family" : "Eysenbach", "given" : "Gunther", "non-dropping-particle" : "", "parse-names" : false, "suffix" : "" }, { "dropping-particle" : "", "family" : "Harth", "given" : "Tamara", "non-dropping-particle" : "", "parse-names" : false, "suffix" : "" }, { "dropping-particle" : "", "family" : "Pai", "given" : "Howard", "non-dropping-particle" : "", "parse-names" : false, "suffix" : "" }, { "dropping-particle" : "", "family" : "Leonard", "given" : "Kevin J", "non-dropping-particle" : "", "parse-names" : false, "suffix" : "" } ], "container-title" : "Journal of medical Internet research", "id" : "ITEM-1", "issue" : "4", "issued" : { "date-parts" : [ [ "2008", "1" ] ] }, "page" : "e34", "title" : "Patient accessible electronic health records: exploring recommendations for successful implementation strategies.", "type" : "article-journal", "volume" : "10" }, "uris" : [ "http://www.mendeley.com/documents/?uuid=446923c4-f727-4048-af4e-75a7232eeda7" ] } ], "mendeley" : { "previouslyFormattedCitation" : "(12)" }, "properties" : { "noteIndex" : 0 }, "schema" : "https://github.com/citation-style-language/schema/raw/master/csl-citation.json" }</w:instrText>
      </w:r>
      <w:r w:rsidR="0003108C">
        <w:fldChar w:fldCharType="separate"/>
      </w:r>
      <w:r w:rsidR="0031746F" w:rsidRPr="0031746F">
        <w:rPr>
          <w:noProof/>
        </w:rPr>
        <w:t>(12)</w:t>
      </w:r>
      <w:r w:rsidR="0003108C">
        <w:fldChar w:fldCharType="end"/>
      </w:r>
      <w:r w:rsidR="00DA5B76">
        <w:t xml:space="preserve"> </w:t>
      </w:r>
      <w:r w:rsidR="00436D4F">
        <w:fldChar w:fldCharType="begin" w:fldLock="1"/>
      </w:r>
      <w:r w:rsidR="00F67FB1">
        <w:instrText>ADDIN CSL_CITATION { "citationItems" : [ { "id" : "ITEM-1", "itemData" : { "abstract" : "Semi-structured interviews were conducted with 24 hospital consultants and 47 general practice patients, asking for their opinions about a proposed policy of partial access to records in one general practice. Eleven consultants were opposed to the policy, 10 were in favour and three were classified as ambivalent. Arguments against access were couched largely in terms of consultants' own interests whereas arguments in favour of access were couched in terms of patients' interests. Although 81% of patients interviewed said that they should in principle be allowed to see their own records, only 51% wanted access to their own records. Fears expressed by consultants on patients' behalf are not necessarily well founded.", "author" : [ { "dropping-particle" : "", "family" : "Britten", "given" : "N", "non-dropping-particle" : "", "parse-names" : false, "suffix" : "" }, { "dropping-particle" : "", "family" : "Bartholomew", "given" : "J", "non-dropping-particle" : "", "parse-names" : false, "suffix" : "" }, { "dropping-particle" : "", "family" : "Morris", "given" : "R", "non-dropping-particle" : "", "parse-names" : false, "suffix" : "" }, { "dropping-particle" : "", "family" : "Zander", "given" : "L", "non-dropping-particle" : "", "parse-names" : false, "suffix" : "" } ], "container-title" : "Journal of the Royal Society of Medicine", "id" : "ITEM-1", "issue" : "5", "issued" : { "date-parts" : [ [ "1991", "5" ] ] }, "page" : "284-7", "title" : "Consultants' and patients' views about patient access to their general practice records.", "type" : "article-journal", "volume" : "84" }, "uris" : [ "http://www.mendeley.com/documents/?uuid=3539eb43-20e3-4e0a-9be9-53d4d1c69898" ] } ], "mendeley" : { "previouslyFormattedCitation" : "(13)" }, "properties" : { "noteIndex" : 0 }, "schema" : "https://github.com/citation-style-language/schema/raw/master/csl-citation.json" }</w:instrText>
      </w:r>
      <w:r w:rsidR="00436D4F">
        <w:fldChar w:fldCharType="separate"/>
      </w:r>
      <w:r w:rsidR="001D18CC" w:rsidRPr="001D18CC">
        <w:rPr>
          <w:noProof/>
        </w:rPr>
        <w:t>(13)</w:t>
      </w:r>
      <w:r w:rsidR="00436D4F">
        <w:fldChar w:fldCharType="end"/>
      </w:r>
      <w:r w:rsidR="00BD1CC7">
        <w:t xml:space="preserve"> </w:t>
      </w:r>
      <w:r w:rsidR="004410BB">
        <w:fldChar w:fldCharType="begin" w:fldLock="1"/>
      </w:r>
      <w:r w:rsidR="00F67FB1">
        <w:instrText>ADDIN CSL_CITATION { "citationItems" : [ { "id" : "ITEM-1", "itemData" : { "abstract" : "The objective of this study was to describe the attitudes of general practitioners (GPs) and their patients to patient-held health records (PHR). The study was set in a general practice in South Australia. It consisted of a descriptive study using a mail questionnaire. A stratified random sample, based on socioeconomic indicators for areas in South Australia, of GPs (n = 315) and their patients (n = 500) was used. The indices for contents, problems and benefits of the PHR showed adequate internal consistency and reliability. Patients mostly perceived the PHR as a personal document for reference while GPs perceived it as a management and communication tool. The solo GP who scored high on the 'PHR benefits' and low on the 'PHR problems' indices, and doubted that GPs were influential in changing patient behaviour would let patients keep full copies of their records. The younger female rural GP who scored high on the 'PHR benefits' and low on the 'PHR problems' indices favoured a patient summary. The more entrepreneurial GPs who scored high on both the 'PHR benefits' and 'PHR problems' indices favoured a 'censored summary'. Awareness of smart cards was high and opinions on their use guarded. It was concluded that patients and doctors have different attitudes to and expectations of PHRs. Significant sociodemographic, educational and attitude correlations with PHRs were found. The 'PHR benefits' and 'PHR problems' indices were consistent, useful and may have a wider applicability in quantifying the opinion of patients and providers before implementing PHR programmes.", "author" : [ { "dropping-particle" : "", "family" : "Liaw", "given" : "S T", "non-dropping-particle" : "", "parse-names" : false, "suffix" : "" } ], "container-title" : "Family practice", "id" : "ITEM-1", "issue" : "4", "issued" : { "date-parts" : [ [ "1993", "12" ] ] }, "page" : "406-15", "title" : "Patient and general practitioner perceptions of patient-held health records.", "type" : "article-journal", "volume" : "10" }, "uris" : [ "http://www.mendeley.com/documents/?uuid=bf4fcfd7-0250-40a9-9a96-4305af94a9e9" ] } ], "mendeley" : { "previouslyFormattedCitation" : "(14)" }, "properties" : { "noteIndex" : 0 }, "schema" : "https://github.com/citation-style-language/schema/raw/master/csl-citation.json" }</w:instrText>
      </w:r>
      <w:r w:rsidR="004410BB">
        <w:fldChar w:fldCharType="separate"/>
      </w:r>
      <w:r w:rsidR="001D18CC" w:rsidRPr="001D18CC">
        <w:rPr>
          <w:noProof/>
        </w:rPr>
        <w:t>(14)</w:t>
      </w:r>
      <w:r w:rsidR="004410BB">
        <w:fldChar w:fldCharType="end"/>
      </w:r>
      <w:r w:rsidR="00CB64DE">
        <w:t xml:space="preserve"> </w:t>
      </w:r>
      <w:r w:rsidR="00CB64DE">
        <w:fldChar w:fldCharType="begin" w:fldLock="1"/>
      </w:r>
      <w:r w:rsidR="00F67FB1">
        <w:instrText>ADDIN CSL_CITATION { "citationItems" : [ { "id" : "ITEM-1", "itemData" : { "abstract" : "The author, a British consultant surgeon, expresses his reservations about patients' having access to their medical records. The nature of communication between doctors may change if it is known that patients will see the material; potentially helpful yet tentative diagnoses may be excluded while other information is watered down. Physicians will have additional, perhaps burdensome, demands placed on them to explain the records--including parts written by deceased or otherwise unavailable doctors, medical students, or nonphysicians. Persons other than patients may see the records, further complicating the issue. Ross asserts that, while patients do have the right to see records, full access could be more harmful than beneficial to patients and could be fraught with problems for physicians.", "author" : [ { "dropping-particle" : "", "family" : "Ross", "given" : "a P", "non-dropping-particle" : "", "parse-names" : false, "suffix" : "" } ], "container-title" : "British medical journal (Clinical research ed.)", "id" : "ITEM-1", "issue" : "6520", "issued" : { "date-parts" : [ [ "1986", "3", "1" ] ] }, "page" : "578", "title" : "The case against showing patients their records.", "type" : "article-journal", "volume" : "292" }, "uris" : [ "http://www.mendeley.com/documents/?uuid=0ad04d5d-07de-4cff-83c6-e338ec095ec8" ] } ], "mendeley" : { "previouslyFormattedCitation" : "(15)" }, "properties" : { "noteIndex" : 0 }, "schema" : "https://github.com/citation-style-language/schema/raw/master/csl-citation.json" }</w:instrText>
      </w:r>
      <w:r w:rsidR="00CB64DE">
        <w:fldChar w:fldCharType="separate"/>
      </w:r>
      <w:r w:rsidR="001D18CC" w:rsidRPr="001D18CC">
        <w:rPr>
          <w:noProof/>
        </w:rPr>
        <w:t>(15)</w:t>
      </w:r>
      <w:r w:rsidR="00CB64DE">
        <w:fldChar w:fldCharType="end"/>
      </w:r>
      <w:r w:rsidR="00D406C4" w:rsidRPr="00D406C4">
        <w:rPr>
          <w:rFonts w:asciiTheme="majorHAnsi" w:hAnsiTheme="majorHAnsi"/>
        </w:rPr>
        <w:t xml:space="preserve"> </w:t>
      </w:r>
      <w:r w:rsidR="00C61A72">
        <w:rPr>
          <w:rFonts w:asciiTheme="majorHAnsi" w:hAnsiTheme="majorHAnsi"/>
        </w:rPr>
        <w:fldChar w:fldCharType="begin" w:fldLock="1"/>
      </w:r>
      <w:r w:rsidR="00F67FB1">
        <w:rPr>
          <w:rFonts w:asciiTheme="majorHAnsi" w:hAnsiTheme="majorHAnsi"/>
        </w:rPr>
        <w:instrText>ADDIN CSL_CITATION { "citationItems" : [ { "id" : "ITEM-1", "itemData" : { "DOI" : "10.1080/1463923011007641", "author" : [ { "dropping-particle" : "", "family" : "Fairweather", "given" : "N", "non-dropping-particle" : "", "parse-names" : false, "suffix" : "" }, { "dropping-particle" : "", "family" : "Rogerson", "given" : "NB", "non-dropping-particle" : "", "parse-names" : false, "suffix" : "" } ], "container-title" : "Informatics for Health and Social Care", "id" : "ITEM-1", "issued" : { "date-parts" : [ [ "2001" ] ] }, "title" : "A moral approach to electronic patient records", "type" : "article-journal", "volume" : "26" }, "uris" : [ "http://www.mendeley.com/documents/?uuid=e8ad267a-412e-42e9-8fae-a44392481f8a" ] } ], "mendeley" : { "previouslyFormattedCitation" : "(16)" }, "properties" : { "noteIndex" : 0 }, "schema" : "https://github.com/citation-style-language/schema/raw/master/csl-citation.json" }</w:instrText>
      </w:r>
      <w:r w:rsidR="00C61A72">
        <w:rPr>
          <w:rFonts w:asciiTheme="majorHAnsi" w:hAnsiTheme="majorHAnsi"/>
        </w:rPr>
        <w:fldChar w:fldCharType="separate"/>
      </w:r>
      <w:r w:rsidR="00C61A72" w:rsidRPr="00C61A72">
        <w:rPr>
          <w:rFonts w:asciiTheme="majorHAnsi" w:hAnsiTheme="majorHAnsi"/>
          <w:noProof/>
        </w:rPr>
        <w:t>(16)</w:t>
      </w:r>
      <w:r w:rsidR="00C61A72">
        <w:rPr>
          <w:rFonts w:asciiTheme="majorHAnsi" w:hAnsiTheme="majorHAnsi"/>
        </w:rPr>
        <w:fldChar w:fldCharType="end"/>
      </w:r>
      <w:r w:rsidR="00F67FB1">
        <w:rPr>
          <w:rFonts w:asciiTheme="majorHAnsi" w:hAnsiTheme="majorHAnsi"/>
        </w:rPr>
        <w:t xml:space="preserve"> </w:t>
      </w:r>
      <w:r w:rsidR="00F67FB1">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"Meltsner", "given" : "M", "non-dropping-particle" : "", "parse-names" : false, "suffix" : "" } ], "container-title" : "Annals of Internal Medicine", "id" : "ITEM-1", "issued" : { "date-parts" : [ [ "2012" ] ] }, "title" : "A Patient \u2019 s View of OpenNotes", "type" : "article-journal" }, "uris" : [ "http://www.mendeley.com/documents/?uuid=d4a1e6a6-b96e-427e-ae1e-bcaa0e45630f" ] } ], "mendeley" : { "previouslyFormattedCitation" : "(17)" }, "properties" : { "noteIndex" : 0 }, "schema" : "https://github.com/citation-style-language/schema/raw/master/csl-citation.json" }</w:instrText>
      </w:r>
      <w:r w:rsidR="00F67FB1">
        <w:rPr>
          <w:rFonts w:asciiTheme="majorHAnsi" w:hAnsiTheme="majorHAnsi"/>
        </w:rPr>
        <w:fldChar w:fldCharType="separate"/>
      </w:r>
      <w:r w:rsidR="00F67FB1" w:rsidRPr="00F67FB1">
        <w:rPr>
          <w:rFonts w:asciiTheme="majorHAnsi" w:hAnsiTheme="majorHAnsi"/>
          <w:noProof/>
        </w:rPr>
        <w:t>(17)</w:t>
      </w:r>
      <w:r w:rsidR="00F67FB1">
        <w:rPr>
          <w:rFonts w:asciiTheme="majorHAnsi" w:hAnsiTheme="majorHAnsi"/>
        </w:rPr>
        <w:fldChar w:fldCharType="end"/>
      </w:r>
    </w:p>
    <w:p w14:paraId="4D260B13" w14:textId="4A09BB2C" w:rsidR="00D406C4" w:rsidRDefault="00D406C4" w:rsidP="00D406C4">
      <w:pPr>
        <w:spacing w:line="276" w:lineRule="auto"/>
        <w:jc w:val="both"/>
        <w:rPr>
          <w:rFonts w:asciiTheme="majorHAnsi" w:hAnsiTheme="majorHAnsi"/>
        </w:rPr>
      </w:pPr>
      <w:r>
        <w:rPr>
          <w:rFonts w:asciiTheme="majorHAnsi" w:hAnsiTheme="majorHAnsi"/>
        </w:rPr>
        <w:t>É interessante notar que, nos estudos realizados, têm sido mais frequentemente verificadas as vantagens desta partilha, sendo geralmente reportado um impacto mínimo no trabalho dos médicos. Especificamente, os resultados mais consistentes têm sido a melhoria da comunicação entre o médico e o paciente e o aumento da adesão à terapêutica.</w:t>
      </w:r>
      <w:r w:rsidRPr="00526864">
        <w:rPr>
          <w:rFonts w:ascii="Times New Roman" w:hAnsi="Times New Roman" w:cs="Times New Roman"/>
          <w:sz w:val="20"/>
          <w:szCs w:val="20"/>
          <w:lang w:val="en-US"/>
        </w:rPr>
        <w:t xml:space="preserve"> </w:t>
      </w:r>
      <w:r w:rsidRPr="000D7C3C">
        <w:rPr>
          <w:rFonts w:asciiTheme="majorHAnsi" w:hAnsiTheme="majorHAnsi"/>
        </w:rPr>
        <w:fldChar w:fldCharType="begin" w:fldLock="1"/>
      </w:r>
      <w:r w:rsidR="00F67FB1">
        <w:rPr>
          <w:rFonts w:asciiTheme="majorHAnsi" w:hAnsiTheme="majorHAnsi"/>
        </w:rPr>
        <w:instrText>ADDIN CSL_CITATION { "citationItems" : [ { "id" : "ITEM-1", "itemData" : { "DOI" : "10.1197/jamia.M1147.The", "author" : [ { "dropping-particle" : "", "family" : "Ross", "given" : "SE", "non-dropping-particle" : "", "parse-names" : false, "suffix" : "" }, { "dropping-particle" : "", "family" : "Lin", "given" : "CT", "non-dropping-particle" : "", "parse-names" : false, "suffix" : "" } ], "container-title" : "Journal of the American Medical \u2026", "id" : "ITEM-1", "issue" : "2", "issued" : { "date-parts" : [ [ "2003" ] ] }, "page" : "129-138", "title" : "The Effects of Promoting Patient Access to Medical Records: A Review", "type" : "article-journal", "volume" : "10" }, "uris" : [ "http://www.mendeley.com/documents/?uuid=3a4be995-5618-4969-a2a8-24a02c570a6e" ] } ], "mendeley" : { "previouslyFormattedCitation" : "(9)" }, "properties" : { "noteIndex" : 0 }, "schema" : "https://github.com/citation-style-language/schema/raw/master/csl-citation.json" }</w:instrText>
      </w:r>
      <w:r w:rsidRPr="000D7C3C">
        <w:rPr>
          <w:rFonts w:asciiTheme="majorHAnsi" w:hAnsiTheme="majorHAnsi"/>
        </w:rPr>
        <w:fldChar w:fldCharType="separate"/>
      </w:r>
      <w:r w:rsidRPr="0031746F">
        <w:rPr>
          <w:rFonts w:asciiTheme="majorHAnsi" w:hAnsiTheme="majorHAnsi"/>
          <w:noProof/>
        </w:rPr>
        <w:t>(9)</w:t>
      </w:r>
      <w:r w:rsidRPr="000D7C3C">
        <w:rPr>
          <w:rFonts w:asciiTheme="majorHAnsi" w:hAnsiTheme="majorHAnsi"/>
        </w:rPr>
        <w:fldChar w:fldCharType="end"/>
      </w:r>
      <w:r w:rsidRPr="000D7C3C">
        <w:rPr>
          <w:rFonts w:asciiTheme="majorHAnsi" w:hAnsiTheme="majorHAnsi"/>
        </w:rPr>
        <w:t xml:space="preserve"> </w:t>
      </w:r>
      <w:r w:rsidRPr="000D7C3C">
        <w:rPr>
          <w:rFonts w:asciiTheme="majorHAnsi" w:hAnsiTheme="majorHAnsi"/>
        </w:rPr>
        <w:fldChar w:fldCharType="begin" w:fldLock="1"/>
      </w:r>
      <w:r w:rsidR="00F67FB1">
        <w:rPr>
          <w:rFonts w:asciiTheme="majorHAnsi" w:hAnsiTheme="majorHAnsi"/>
        </w:rPr>
        <w:instrText>ADDIN CSL_CITATION { "citationItems" : [ { "id" : "ITEM-1", "itemData" : { "DOI" : "10.7326/0003-4819-157-7-201210020-00002", "abstract" : "Little information exists about what primary care physicians (PCPs) and patients experience if patients are invited to read their doctors' office notes.", "author" : [ { "dropping-particle" : "", "family" : "Delbanco", "given" : "Tom", "non-dropping-particle" : "", "parse-names" : false, "suffix" : "" }, { "dropping-particle" : "", "family" : "Walker", "given" : "Jan", "non-dropping-particle" : "", "parse-names" : false, "suffix" : "" }, { "dropping-particle" : "", "family" : "Bell", "given" : "Sigall K", "non-dropping-particle" : "", "parse-names" : false, "suffix" : "" }, { "dropping-particle" : "", "family" : "Darer", "given" : "Jonathan D", "non-dropping-particle" : "", "parse-names" : false, "suffix" : "" }, { "dropping-particle" : "", "family" : "Elmore", "given" : "Joann G", "non-dropping-particle" : "", "parse-names" : false, "suffix" : "" }, { "dropping-particle" : "", "family" : "Farag", "given" : "Nadine", "non-dropping-particle" : "", "parse-names" : false, "suffix" : "" }, { "dropping-particle" : "", "family" : "Feldman", "given" : "Henry J", "non-dropping-particle" : "", "parse-names" : false, "suffix" : "" }, { "dropping-particle" : "", "family" : "Mejilla", "given" : "Roanne", "non-dropping-particle" : "", "parse-names" : false, "suffix" : "" }, { "dropping-particle" : "", "family" : "Ngo", "given" : "Long", "non-dropping-particle" : "", "parse-names" : false, "suffix" : "" }, { "dropping-particle" : "", "family" : "Ralston", "given" : "James D", "non-dropping-particle" : "", "parse-names" : false, "suffix" : "" }, { "dropping-particle" : "", "family" : "Ross", "given" : "Stephen E", "non-dropping-particle" : "", "parse-names" : false, "suffix" : "" }, { "dropping-particle" : "", "family" : "Trivedi", "given" : "Neha", "non-dropping-particle" : "", "parse-names" : false, "suffix" : "" }, { "dropping-particle" : "", "family" : "Vodicka", "given" : "Elisabeth", "non-dropping-particle" : "", "parse-names" : false, "suffix" : "" }, { "dropping-particle" : "", "family" : "Leveille", "given" : "Suzanne G", "non-dropping-particle" : "", "parse-names" : false, "suffix" : "" } ], "container-title" : "Annals of internal medicine", "id" : "ITEM-1", "issue" : "7", "issued" : { "date-parts" : [ [ "2012", "10", "2" ] ] }, "page" : "461-70", "title" : "Inviting Patients to Read Their Doctors' Notes: A Quasi-experimental Study and a Look Ahead.", "type" : "article-journal", "volume" : "157" }, "uris" : [ "http://www.mendeley.com/documents/?uuid=0095dca1-9ff0-4820-b791-a5593a3dca4c" ] } ], "mendeley" : { "previouslyFormattedCitation" : "(18)" }, "properties" : { "noteIndex" : 0 }, "schema" : "https://github.com/citation-style-language/schema/raw/master/csl-citation.json" }</w:instrText>
      </w:r>
      <w:r w:rsidRPr="000D7C3C">
        <w:rPr>
          <w:rFonts w:asciiTheme="majorHAnsi" w:hAnsiTheme="majorHAnsi"/>
        </w:rPr>
        <w:fldChar w:fldCharType="separate"/>
      </w:r>
      <w:r w:rsidR="00F67FB1" w:rsidRPr="00F67FB1">
        <w:rPr>
          <w:rFonts w:asciiTheme="majorHAnsi" w:hAnsiTheme="majorHAnsi"/>
          <w:noProof/>
        </w:rPr>
        <w:t>(18)</w:t>
      </w:r>
      <w:r w:rsidRPr="000D7C3C">
        <w:rPr>
          <w:rFonts w:asciiTheme="majorHAnsi" w:hAnsiTheme="majorHAnsi"/>
        </w:rPr>
        <w:fldChar w:fldCharType="end"/>
      </w:r>
    </w:p>
    <w:p w14:paraId="22E69F22" w14:textId="77777777" w:rsidR="00BE45AC" w:rsidRDefault="00BE45AC" w:rsidP="0017258E">
      <w:pPr>
        <w:spacing w:line="276" w:lineRule="auto"/>
        <w:jc w:val="both"/>
        <w:rPr>
          <w:rFonts w:asciiTheme="majorHAnsi" w:hAnsiTheme="majorHAnsi"/>
        </w:rPr>
      </w:pPr>
    </w:p>
    <w:p w14:paraId="28FB8954" w14:textId="0CCB02D7" w:rsidR="00F63E19" w:rsidRDefault="00974FBE" w:rsidP="0017258E">
      <w:pPr>
        <w:spacing w:line="276" w:lineRule="auto"/>
        <w:jc w:val="both"/>
        <w:rPr>
          <w:rFonts w:asciiTheme="majorHAnsi" w:hAnsiTheme="majorHAnsi"/>
        </w:rPr>
      </w:pPr>
      <w:r>
        <w:rPr>
          <w:rFonts w:asciiTheme="majorHAnsi" w:hAnsiTheme="majorHAnsi"/>
        </w:rPr>
        <w:t>Inserir Quadro I aqui.</w:t>
      </w:r>
    </w:p>
    <w:p w14:paraId="72CFCD15" w14:textId="77777777" w:rsidR="00F63E19" w:rsidRDefault="00F63E19" w:rsidP="00B06DF1">
      <w:pPr>
        <w:widowControl w:val="0"/>
        <w:autoSpaceDE w:val="0"/>
        <w:autoSpaceDN w:val="0"/>
        <w:adjustRightInd w:val="0"/>
        <w:rPr>
          <w:rFonts w:ascii="Times New Roman" w:hAnsi="Times New Roman" w:cs="Times New Roman"/>
          <w:sz w:val="20"/>
          <w:szCs w:val="20"/>
          <w:lang w:val="en-US"/>
        </w:rPr>
      </w:pPr>
    </w:p>
    <w:p w14:paraId="337FC93D" w14:textId="3CD58BF9" w:rsidR="005A4426" w:rsidRPr="009C3A6E" w:rsidRDefault="005A4426" w:rsidP="005A4426">
      <w:pPr>
        <w:pStyle w:val="Subtitle"/>
        <w:spacing w:line="276" w:lineRule="auto"/>
        <w:rPr>
          <w:b/>
          <w:u w:val="single"/>
        </w:rPr>
      </w:pPr>
      <w:r w:rsidRPr="009C3A6E">
        <w:rPr>
          <w:b/>
          <w:u w:val="single"/>
        </w:rPr>
        <w:t>Considerações éticas</w:t>
      </w:r>
    </w:p>
    <w:p w14:paraId="2F58F20E" w14:textId="2137D927" w:rsidR="00FF66C0" w:rsidRDefault="00FF66C0" w:rsidP="008052E4">
      <w:pPr>
        <w:spacing w:line="276" w:lineRule="auto"/>
        <w:jc w:val="both"/>
        <w:rPr>
          <w:rFonts w:asciiTheme="majorHAnsi" w:hAnsiTheme="majorHAnsi"/>
        </w:rPr>
      </w:pPr>
      <w:r w:rsidRPr="008052E4">
        <w:rPr>
          <w:rFonts w:asciiTheme="majorHAnsi" w:hAnsiTheme="majorHAnsi"/>
        </w:rPr>
        <w:t xml:space="preserve">No que se refere às considerações éticas implicadas no acesso do </w:t>
      </w:r>
      <w:r w:rsidR="00311AC7">
        <w:rPr>
          <w:rFonts w:asciiTheme="majorHAnsi" w:hAnsiTheme="majorHAnsi"/>
        </w:rPr>
        <w:t>paciente</w:t>
      </w:r>
      <w:r w:rsidRPr="008052E4">
        <w:rPr>
          <w:rFonts w:asciiTheme="majorHAnsi" w:hAnsiTheme="majorHAnsi"/>
        </w:rPr>
        <w:t xml:space="preserve"> à s</w:t>
      </w:r>
      <w:r w:rsidR="00FE0D33">
        <w:rPr>
          <w:rFonts w:asciiTheme="majorHAnsi" w:hAnsiTheme="majorHAnsi"/>
        </w:rPr>
        <w:t>ua própria  informação médica, são</w:t>
      </w:r>
      <w:r w:rsidRPr="008052E4">
        <w:rPr>
          <w:rFonts w:asciiTheme="majorHAnsi" w:hAnsiTheme="majorHAnsi"/>
        </w:rPr>
        <w:t xml:space="preserve"> </w:t>
      </w:r>
      <w:r w:rsidR="000D6DAC">
        <w:rPr>
          <w:rFonts w:asciiTheme="majorHAnsi" w:hAnsiTheme="majorHAnsi"/>
        </w:rPr>
        <w:t>importante</w:t>
      </w:r>
      <w:r w:rsidR="00FE0D33">
        <w:rPr>
          <w:rFonts w:asciiTheme="majorHAnsi" w:hAnsiTheme="majorHAnsi"/>
        </w:rPr>
        <w:t>s</w:t>
      </w:r>
      <w:r w:rsidRPr="008052E4">
        <w:rPr>
          <w:rFonts w:asciiTheme="majorHAnsi" w:hAnsiTheme="majorHAnsi"/>
        </w:rPr>
        <w:t xml:space="preserve"> </w:t>
      </w:r>
      <w:r w:rsidR="00DC3AC1">
        <w:rPr>
          <w:rFonts w:asciiTheme="majorHAnsi" w:hAnsiTheme="majorHAnsi"/>
        </w:rPr>
        <w:t>dois princípios:</w:t>
      </w:r>
      <w:r w:rsidRPr="008052E4">
        <w:rPr>
          <w:rFonts w:asciiTheme="majorHAnsi" w:hAnsiTheme="majorHAnsi"/>
        </w:rPr>
        <w:t xml:space="preserve"> autonomia e beneficência.</w:t>
      </w:r>
    </w:p>
    <w:p w14:paraId="345F1878" w14:textId="3CAF020A" w:rsidR="00B45D1E" w:rsidRDefault="00FF66C0" w:rsidP="005C68CB">
      <w:pPr>
        <w:spacing w:line="276" w:lineRule="auto"/>
        <w:jc w:val="both"/>
        <w:rPr>
          <w:rFonts w:asciiTheme="majorHAnsi" w:hAnsiTheme="majorHAnsi"/>
        </w:rPr>
      </w:pPr>
      <w:r w:rsidRPr="005C68CB">
        <w:rPr>
          <w:rFonts w:asciiTheme="majorHAnsi" w:hAnsiTheme="majorHAnsi"/>
        </w:rPr>
        <w:t xml:space="preserve">Os possíveis </w:t>
      </w:r>
      <w:r w:rsidRPr="00AC1BA1">
        <w:rPr>
          <w:rFonts w:asciiTheme="majorHAnsi" w:hAnsiTheme="majorHAnsi"/>
          <w:b/>
        </w:rPr>
        <w:t>conflitos entre os princípios de autonomia e beneficência</w:t>
      </w:r>
      <w:r w:rsidRPr="005C68CB">
        <w:rPr>
          <w:rFonts w:asciiTheme="majorHAnsi" w:hAnsiTheme="majorHAnsi"/>
        </w:rPr>
        <w:t xml:space="preserve"> têm por base referências culturais, uma vez que o dever primário do médico, historicamente</w:t>
      </w:r>
      <w:r w:rsidR="002B5E99">
        <w:rPr>
          <w:rFonts w:asciiTheme="majorHAnsi" w:hAnsiTheme="majorHAnsi"/>
        </w:rPr>
        <w:t xml:space="preserve"> e na linha da tradição hipocrática</w:t>
      </w:r>
      <w:r w:rsidRPr="005C68CB">
        <w:rPr>
          <w:rFonts w:asciiTheme="majorHAnsi" w:hAnsiTheme="majorHAnsi"/>
        </w:rPr>
        <w:t xml:space="preserve">, era o de agir </w:t>
      </w:r>
      <w:r w:rsidR="002B5E99">
        <w:rPr>
          <w:rFonts w:asciiTheme="majorHAnsi" w:hAnsiTheme="majorHAnsi"/>
        </w:rPr>
        <w:t>em</w:t>
      </w:r>
      <w:r w:rsidRPr="005C68CB">
        <w:rPr>
          <w:rFonts w:asciiTheme="majorHAnsi" w:hAnsiTheme="majorHAnsi"/>
        </w:rPr>
        <w:t xml:space="preserve"> benefício do paciente e não o de promover</w:t>
      </w:r>
      <w:r w:rsidR="002B5E99">
        <w:rPr>
          <w:rFonts w:asciiTheme="majorHAnsi" w:hAnsiTheme="majorHAnsi"/>
        </w:rPr>
        <w:t xml:space="preserve"> a</w:t>
      </w:r>
      <w:r w:rsidRPr="005C68CB">
        <w:rPr>
          <w:rFonts w:asciiTheme="majorHAnsi" w:hAnsiTheme="majorHAnsi"/>
        </w:rPr>
        <w:t xml:space="preserve"> sua capacidade de decidir autonomamente</w:t>
      </w:r>
      <w:r w:rsidR="00F3309F">
        <w:rPr>
          <w:rFonts w:asciiTheme="majorHAnsi" w:hAnsiTheme="majorHAnsi"/>
        </w:rPr>
        <w:t>.</w:t>
      </w:r>
      <w:r w:rsidR="00F50775">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"TL Beauchamp; JF Childress", "given" : "", "non-dropping-particle" : "", "parse-names" : false, "suffix" : "" } ], "edition" : "6", "id" : "ITEM-1", "issued" : { "date-parts" : [ [ "2008" ] ] }, "publisher" : "Oxford University Press", "publisher-place" : "New York", "title" : "Principles of biomedical ethics", "type" : "book" }, "uris" : [ "http://www.mendeley.com/documents/?uuid=a2f1bfa1-fde8-4d4b-8651-f4feb6ed2cf4" ] } ], "mendeley" : { "previouslyFormattedCitation" : "(19)" }, "properties" : { "noteIndex" : 0 }, "schema" : "https://github.com/citation-style-language/schema/raw/master/csl-citation.json" }</w:instrText>
      </w:r>
      <w:r w:rsidR="00F50775">
        <w:rPr>
          <w:rFonts w:asciiTheme="majorHAnsi" w:hAnsiTheme="majorHAnsi"/>
        </w:rPr>
        <w:fldChar w:fldCharType="separate"/>
      </w:r>
      <w:r w:rsidR="00F67FB1" w:rsidRPr="00F67FB1">
        <w:rPr>
          <w:rFonts w:asciiTheme="majorHAnsi" w:hAnsiTheme="majorHAnsi"/>
          <w:noProof/>
        </w:rPr>
        <w:t>(19)</w:t>
      </w:r>
      <w:r w:rsidR="00F50775">
        <w:rPr>
          <w:rFonts w:asciiTheme="majorHAnsi" w:hAnsiTheme="majorHAnsi"/>
        </w:rPr>
        <w:fldChar w:fldCharType="end"/>
      </w:r>
      <w:r w:rsidR="009050CA">
        <w:rPr>
          <w:rFonts w:asciiTheme="majorHAnsi" w:hAnsiTheme="majorHAnsi"/>
        </w:rPr>
        <w:t xml:space="preserve"> </w:t>
      </w:r>
    </w:p>
    <w:p w14:paraId="3B6865B0" w14:textId="66CFC6C8" w:rsidR="00F2363B" w:rsidRDefault="00F2363B" w:rsidP="005C68CB">
      <w:pPr>
        <w:spacing w:line="276" w:lineRule="auto"/>
        <w:jc w:val="both"/>
        <w:rPr>
          <w:rFonts w:asciiTheme="majorHAnsi" w:hAnsiTheme="majorHAnsi"/>
        </w:rPr>
      </w:pPr>
      <w:r>
        <w:rPr>
          <w:rFonts w:asciiTheme="majorHAnsi" w:hAnsiTheme="majorHAnsi"/>
        </w:rPr>
        <w:t>E</w:t>
      </w:r>
      <w:r w:rsidRPr="009D232B">
        <w:rPr>
          <w:rFonts w:asciiTheme="majorHAnsi" w:hAnsiTheme="majorHAnsi"/>
        </w:rPr>
        <w:t xml:space="preserve">m 1988, </w:t>
      </w:r>
      <w:r w:rsidR="00C52937">
        <w:rPr>
          <w:rFonts w:asciiTheme="majorHAnsi" w:hAnsiTheme="majorHAnsi"/>
        </w:rPr>
        <w:t xml:space="preserve">o </w:t>
      </w:r>
      <w:proofErr w:type="spellStart"/>
      <w:r w:rsidR="00C52937">
        <w:rPr>
          <w:rFonts w:asciiTheme="majorHAnsi" w:hAnsiTheme="majorHAnsi"/>
        </w:rPr>
        <w:t>bioeticista</w:t>
      </w:r>
      <w:proofErr w:type="spellEnd"/>
      <w:r w:rsidR="0017482C">
        <w:rPr>
          <w:rFonts w:asciiTheme="majorHAnsi" w:hAnsiTheme="majorHAnsi"/>
        </w:rPr>
        <w:t xml:space="preserve"> Edmund</w:t>
      </w:r>
      <w:r w:rsidR="00C52937">
        <w:rPr>
          <w:rFonts w:asciiTheme="majorHAnsi" w:hAnsiTheme="majorHAnsi"/>
        </w:rPr>
        <w:t xml:space="preserve"> </w:t>
      </w:r>
      <w:r w:rsidRPr="009D232B">
        <w:rPr>
          <w:rFonts w:asciiTheme="majorHAnsi" w:hAnsiTheme="majorHAnsi"/>
        </w:rPr>
        <w:t xml:space="preserve">Pellegrino </w:t>
      </w:r>
      <w:r w:rsidR="00B45D1E">
        <w:rPr>
          <w:rFonts w:asciiTheme="majorHAnsi" w:hAnsiTheme="majorHAnsi"/>
        </w:rPr>
        <w:t>defendia</w:t>
      </w:r>
      <w:r w:rsidRPr="009D232B">
        <w:rPr>
          <w:rFonts w:asciiTheme="majorHAnsi" w:hAnsiTheme="majorHAnsi"/>
        </w:rPr>
        <w:t xml:space="preserve"> que</w:t>
      </w:r>
      <w:r w:rsidR="005B2229">
        <w:rPr>
          <w:rFonts w:asciiTheme="majorHAnsi" w:hAnsiTheme="majorHAnsi"/>
        </w:rPr>
        <w:t xml:space="preserve"> </w:t>
      </w:r>
      <w:r w:rsidR="005B2229" w:rsidRPr="005B2229">
        <w:rPr>
          <w:rFonts w:asciiTheme="majorHAnsi" w:hAnsiTheme="majorHAnsi"/>
        </w:rPr>
        <w:t xml:space="preserve">a autonomia do </w:t>
      </w:r>
      <w:r w:rsidR="00311AC7">
        <w:rPr>
          <w:rFonts w:asciiTheme="majorHAnsi" w:hAnsiTheme="majorHAnsi"/>
        </w:rPr>
        <w:t>paciente</w:t>
      </w:r>
      <w:r w:rsidR="00B45D1E">
        <w:rPr>
          <w:rFonts w:asciiTheme="majorHAnsi" w:hAnsiTheme="majorHAnsi"/>
        </w:rPr>
        <w:t xml:space="preserve"> tinha limites e salientava</w:t>
      </w:r>
      <w:r w:rsidR="005B2229" w:rsidRPr="005B2229">
        <w:rPr>
          <w:rFonts w:asciiTheme="majorHAnsi" w:hAnsiTheme="majorHAnsi"/>
        </w:rPr>
        <w:t xml:space="preserve"> que nem sempre o interesse do </w:t>
      </w:r>
      <w:r w:rsidR="000F5919">
        <w:rPr>
          <w:rFonts w:asciiTheme="majorHAnsi" w:hAnsiTheme="majorHAnsi"/>
        </w:rPr>
        <w:t>mesmo</w:t>
      </w:r>
      <w:r w:rsidR="005B2229" w:rsidRPr="005B2229">
        <w:rPr>
          <w:rFonts w:asciiTheme="majorHAnsi" w:hAnsiTheme="majorHAnsi"/>
        </w:rPr>
        <w:t xml:space="preserve"> é benéfico para ele próprio, quer pelo desconhecimento da sua própria fragilidade em situações patológicas, quer pela incapacidade de plena compreensão da  informação técnica que lhe é facultada.</w:t>
      </w:r>
      <w:r w:rsidR="00B45D1E">
        <w:rPr>
          <w:rFonts w:asciiTheme="majorHAnsi" w:hAnsiTheme="majorHAnsi"/>
        </w:rPr>
        <w:t xml:space="preserve"> Assim,</w:t>
      </w:r>
      <w:r w:rsidR="000F5919">
        <w:rPr>
          <w:rFonts w:asciiTheme="majorHAnsi" w:hAnsiTheme="majorHAnsi"/>
        </w:rPr>
        <w:t xml:space="preserve"> o autor</w:t>
      </w:r>
      <w:r w:rsidR="00B45D1E">
        <w:rPr>
          <w:rFonts w:asciiTheme="majorHAnsi" w:hAnsiTheme="majorHAnsi"/>
        </w:rPr>
        <w:t xml:space="preserve"> defendia </w:t>
      </w:r>
      <w:r w:rsidR="000F5919" w:rsidRPr="000F5919">
        <w:rPr>
          <w:rFonts w:asciiTheme="majorHAnsi" w:hAnsiTheme="majorHAnsi"/>
        </w:rPr>
        <w:t>um modelo de beneficência</w:t>
      </w:r>
      <w:r w:rsidR="00B14566">
        <w:rPr>
          <w:rFonts w:asciiTheme="majorHAnsi" w:hAnsiTheme="majorHAnsi"/>
        </w:rPr>
        <w:t xml:space="preserve"> </w:t>
      </w:r>
      <w:r w:rsidR="00B14566" w:rsidRPr="006F16CC">
        <w:rPr>
          <w:rFonts w:asciiTheme="majorHAnsi" w:hAnsiTheme="majorHAnsi"/>
        </w:rPr>
        <w:t>fiduciária ou “beneficência em confiança”, que respeita a autonomia dos doentes e a necessidade de obtenção de um consentimento informado antes de qualquer ato médico, mas também reconhece e valoriza a autonomia do médico</w:t>
      </w:r>
      <w:r w:rsidR="00B14566">
        <w:rPr>
          <w:rFonts w:asciiTheme="majorHAnsi" w:hAnsiTheme="majorHAnsi"/>
        </w:rPr>
        <w:t>.</w:t>
      </w:r>
      <w:r w:rsidR="000D3BE4">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"Pellegrino, ED; Thomasma", "given" : "D", "non-dropping-particle" : "", "parse-names" : false, "suffix" : "" } ], "id" : "ITEM-1", "issued" : { "date-parts" : [ [ "1988" ] ] }, "page" : "58,60", "publisher" : "Oxford University Press", "publisher-place" : "New York", "title" : "For the patient's good: Toward the restoration of beneficence in health care", "type" : "book" }, "uris" : [ "http://www.mendeley.com/documents/?uuid=fb2b69a3-6e3e-41e8-8a2b-0705f000fca7" ] } ], "mendeley" : { "previouslyFormattedCitation" : "(20)" }, "properties" : { "noteIndex" : 0 }, "schema" : "https://github.com/citation-style-language/schema/raw/master/csl-citation.json" }</w:instrText>
      </w:r>
      <w:r w:rsidR="000D3BE4">
        <w:rPr>
          <w:rFonts w:asciiTheme="majorHAnsi" w:hAnsiTheme="majorHAnsi"/>
        </w:rPr>
        <w:fldChar w:fldCharType="separate"/>
      </w:r>
      <w:r w:rsidR="00F67FB1" w:rsidRPr="00F67FB1">
        <w:rPr>
          <w:rFonts w:asciiTheme="majorHAnsi" w:hAnsiTheme="majorHAnsi"/>
          <w:noProof/>
        </w:rPr>
        <w:t>(20)</w:t>
      </w:r>
      <w:r w:rsidR="000D3BE4">
        <w:rPr>
          <w:rFonts w:asciiTheme="majorHAnsi" w:hAnsiTheme="majorHAnsi"/>
        </w:rPr>
        <w:fldChar w:fldCharType="end"/>
      </w:r>
      <w:r w:rsidR="000D3BE4">
        <w:rPr>
          <w:rFonts w:asciiTheme="majorHAnsi" w:hAnsiTheme="majorHAnsi"/>
        </w:rPr>
        <w:t xml:space="preserve"> </w:t>
      </w:r>
      <w:r w:rsidR="00846815">
        <w:rPr>
          <w:rFonts w:asciiTheme="majorHAnsi" w:hAnsiTheme="majorHAnsi"/>
        </w:rPr>
        <w:t>Este modelo</w:t>
      </w:r>
      <w:r w:rsidR="00B14566" w:rsidRPr="006F16CC">
        <w:rPr>
          <w:rFonts w:asciiTheme="majorHAnsi" w:hAnsiTheme="majorHAnsi"/>
        </w:rPr>
        <w:t xml:space="preserve"> </w:t>
      </w:r>
      <w:r w:rsidR="00846815">
        <w:rPr>
          <w:rFonts w:asciiTheme="majorHAnsi" w:hAnsiTheme="majorHAnsi"/>
        </w:rPr>
        <w:t xml:space="preserve">reconhece </w:t>
      </w:r>
      <w:r w:rsidR="00846815" w:rsidRPr="006F16CC">
        <w:rPr>
          <w:rFonts w:asciiTheme="majorHAnsi" w:hAnsiTheme="majorHAnsi"/>
        </w:rPr>
        <w:t>a vulnerabilidade do paciente face aos avanços científicos e tecnológicos da medicina</w:t>
      </w:r>
      <w:r w:rsidR="00846815">
        <w:rPr>
          <w:rFonts w:asciiTheme="majorHAnsi" w:hAnsiTheme="majorHAnsi"/>
        </w:rPr>
        <w:t xml:space="preserve"> e</w:t>
      </w:r>
      <w:r w:rsidR="00846815" w:rsidRPr="006F16CC">
        <w:rPr>
          <w:rFonts w:asciiTheme="majorHAnsi" w:hAnsiTheme="majorHAnsi"/>
        </w:rPr>
        <w:t xml:space="preserve"> </w:t>
      </w:r>
      <w:r w:rsidR="00B14566" w:rsidRPr="006F16CC">
        <w:rPr>
          <w:rFonts w:asciiTheme="majorHAnsi" w:hAnsiTheme="majorHAnsi"/>
        </w:rPr>
        <w:t>procura promover a c</w:t>
      </w:r>
      <w:r w:rsidR="00846815">
        <w:rPr>
          <w:rFonts w:asciiTheme="majorHAnsi" w:hAnsiTheme="majorHAnsi"/>
        </w:rPr>
        <w:t xml:space="preserve">onfiança entre médico e doente, distinguindo-se </w:t>
      </w:r>
      <w:r w:rsidR="00B14566" w:rsidRPr="006F16CC">
        <w:rPr>
          <w:rFonts w:asciiTheme="majorHAnsi" w:hAnsiTheme="majorHAnsi"/>
        </w:rPr>
        <w:t>do princípio da beneficência hipocrático, que se caracterizava por um pat</w:t>
      </w:r>
      <w:r w:rsidR="00846815">
        <w:rPr>
          <w:rFonts w:asciiTheme="majorHAnsi" w:hAnsiTheme="majorHAnsi"/>
        </w:rPr>
        <w:t>ernalismo praticamente absoluto</w:t>
      </w:r>
      <w:r w:rsidR="00B14566" w:rsidRPr="006F16CC">
        <w:rPr>
          <w:rFonts w:asciiTheme="majorHAnsi" w:hAnsiTheme="majorHAnsi"/>
        </w:rPr>
        <w:t>.</w:t>
      </w:r>
    </w:p>
    <w:p w14:paraId="0A6F5FC7" w14:textId="2E2DD5F1" w:rsidR="00FF66C0" w:rsidRDefault="000F5919" w:rsidP="005C68CB">
      <w:pPr>
        <w:spacing w:line="276" w:lineRule="auto"/>
        <w:jc w:val="both"/>
        <w:rPr>
          <w:rFonts w:asciiTheme="majorHAnsi" w:hAnsiTheme="majorHAnsi"/>
        </w:rPr>
      </w:pPr>
      <w:r>
        <w:rPr>
          <w:rFonts w:asciiTheme="majorHAnsi" w:hAnsiTheme="majorHAnsi"/>
        </w:rPr>
        <w:t>A</w:t>
      </w:r>
      <w:r w:rsidR="00FF66C0" w:rsidRPr="005C68CB">
        <w:rPr>
          <w:rFonts w:asciiTheme="majorHAnsi" w:hAnsiTheme="majorHAnsi"/>
        </w:rPr>
        <w:t xml:space="preserve"> elaboração da Declaração Universal de Direitos Humanos e as posteriores normativas relacionadas com os direitos dos </w:t>
      </w:r>
      <w:r w:rsidR="00311AC7">
        <w:rPr>
          <w:rFonts w:asciiTheme="majorHAnsi" w:hAnsiTheme="majorHAnsi"/>
        </w:rPr>
        <w:t>pacientes</w:t>
      </w:r>
      <w:r w:rsidR="00FF66C0" w:rsidRPr="005C68CB">
        <w:rPr>
          <w:rFonts w:asciiTheme="majorHAnsi" w:hAnsiTheme="majorHAnsi"/>
        </w:rPr>
        <w:t xml:space="preserve"> têm vindo a transformar p</w:t>
      </w:r>
      <w:r w:rsidR="00B45D1E">
        <w:rPr>
          <w:rFonts w:asciiTheme="majorHAnsi" w:hAnsiTheme="majorHAnsi"/>
        </w:rPr>
        <w:t>r</w:t>
      </w:r>
      <w:r w:rsidR="00AF6ABF">
        <w:rPr>
          <w:rFonts w:asciiTheme="majorHAnsi" w:hAnsiTheme="majorHAnsi"/>
        </w:rPr>
        <w:t>ofundamente a prática clínica. Deste modo, o</w:t>
      </w:r>
      <w:r w:rsidR="00B45D1E">
        <w:rPr>
          <w:rFonts w:asciiTheme="majorHAnsi" w:hAnsiTheme="majorHAnsi"/>
        </w:rPr>
        <w:t xml:space="preserve"> paternalismo médico </w:t>
      </w:r>
      <w:r w:rsidR="00AF6ABF">
        <w:rPr>
          <w:rFonts w:asciiTheme="majorHAnsi" w:hAnsiTheme="majorHAnsi"/>
        </w:rPr>
        <w:t>e o modelo biomédico tê</w:t>
      </w:r>
      <w:r w:rsidR="00B45D1E">
        <w:rPr>
          <w:rFonts w:asciiTheme="majorHAnsi" w:hAnsiTheme="majorHAnsi"/>
        </w:rPr>
        <w:t>m sido progressivamente substituído</w:t>
      </w:r>
      <w:r w:rsidR="00AF6ABF">
        <w:rPr>
          <w:rFonts w:asciiTheme="majorHAnsi" w:hAnsiTheme="majorHAnsi"/>
        </w:rPr>
        <w:t>s</w:t>
      </w:r>
      <w:r w:rsidR="00B45D1E">
        <w:rPr>
          <w:rFonts w:asciiTheme="majorHAnsi" w:hAnsiTheme="majorHAnsi"/>
        </w:rPr>
        <w:t xml:space="preserve"> por uma abordagem cent</w:t>
      </w:r>
      <w:r w:rsidR="00D16D4C">
        <w:rPr>
          <w:rFonts w:asciiTheme="majorHAnsi" w:hAnsiTheme="majorHAnsi"/>
        </w:rPr>
        <w:t xml:space="preserve">rada no </w:t>
      </w:r>
      <w:r w:rsidR="00311AC7">
        <w:rPr>
          <w:rFonts w:asciiTheme="majorHAnsi" w:hAnsiTheme="majorHAnsi"/>
        </w:rPr>
        <w:t>paciente</w:t>
      </w:r>
      <w:r w:rsidR="00D16D4C">
        <w:rPr>
          <w:rFonts w:asciiTheme="majorHAnsi" w:hAnsiTheme="majorHAnsi"/>
        </w:rPr>
        <w:t xml:space="preserve"> com maior valorização da sua autonomia.</w:t>
      </w:r>
      <w:r w:rsidR="00BA7A13">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"Gracia", "given" : "D", "non-dropping-particle" : "", "parse-names" : false, "suffix" : "" } ], "id" : "ITEM-1", "issued" : { "date-parts" : [ [ "2001" ] ] }, "publisher" : "Loyola", "publisher-place" : "S\u00e3o Paulo", "title" : "Pensar a bio\u00e9tica \u2013 metas e desafios", "type" : "book" }, "uris" : [ "http://www.mendeley.com/documents/?uuid=cf13aac6-57c7-47e1-87f7-e9df5f7016bb" ] } ], "mendeley" : { "previouslyFormattedCitation" : "(21)" }, "properties" : { "noteIndex" : 0 }, "schema" : "https://github.com/citation-style-language/schema/raw/master/csl-citation.json" }</w:instrText>
      </w:r>
      <w:r w:rsidR="00BA7A13">
        <w:rPr>
          <w:rFonts w:asciiTheme="majorHAnsi" w:hAnsiTheme="majorHAnsi"/>
        </w:rPr>
        <w:fldChar w:fldCharType="separate"/>
      </w:r>
      <w:r w:rsidR="00F67FB1" w:rsidRPr="00F67FB1">
        <w:rPr>
          <w:rFonts w:asciiTheme="majorHAnsi" w:hAnsiTheme="majorHAnsi"/>
          <w:noProof/>
        </w:rPr>
        <w:t>(21)</w:t>
      </w:r>
      <w:r w:rsidR="00BA7A13">
        <w:rPr>
          <w:rFonts w:asciiTheme="majorHAnsi" w:hAnsiTheme="majorHAnsi"/>
        </w:rPr>
        <w:fldChar w:fldCharType="end"/>
      </w:r>
      <w:r w:rsidR="00BA7A13">
        <w:rPr>
          <w:rFonts w:asciiTheme="majorHAnsi" w:hAnsiTheme="majorHAnsi"/>
        </w:rPr>
        <w:t xml:space="preserve"> </w:t>
      </w:r>
      <w:r w:rsidR="00AF1CB9">
        <w:rPr>
          <w:rFonts w:asciiTheme="majorHAnsi" w:hAnsiTheme="majorHAnsi"/>
        </w:rPr>
        <w:t>Um exemplo interessante desta mudança de paradigma é a substituição</w:t>
      </w:r>
      <w:r w:rsidR="00AF1CB9" w:rsidRPr="00AF1CB9">
        <w:rPr>
          <w:rFonts w:asciiTheme="majorHAnsi" w:hAnsiTheme="majorHAnsi"/>
        </w:rPr>
        <w:t xml:space="preserve"> </w:t>
      </w:r>
      <w:r w:rsidR="00AF1CB9">
        <w:rPr>
          <w:rFonts w:asciiTheme="majorHAnsi" w:hAnsiTheme="majorHAnsi"/>
        </w:rPr>
        <w:t>do nome do processo clínico, no Brasil, de “prontuário médico” para “prontuário do paciente”.</w:t>
      </w:r>
      <w:r w:rsidR="00BF2175">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"Galv\u00e3o, M; Ricarte", "given" : "I", "non-dropping-particle" : "", "parse-names" : false, "suffix" : "" } ], "id" : "ITEM-1", "issued" : { "date-parts" : [ [ "2012" ] ] }, "publisher" : "Grupo-Gen: Guanabara Koogan", "publisher-place" : "Rio de Janeiro", "title" : "Prontu\u00e1rio do paciente", "type" : "book" }, "uris" : [ "http://www.mendeley.com/documents/?uuid=866af7ee-5f05-432c-aaaf-9eb034bd5e86" ] } ], "mendeley" : { "previouslyFormattedCitation" : "(22)" }, "properties" : { "noteIndex" : 0 }, "schema" : "https://github.com/citation-style-language/schema/raw/master/csl-citation.json" }</w:instrText>
      </w:r>
      <w:r w:rsidR="00BF2175">
        <w:rPr>
          <w:rFonts w:asciiTheme="majorHAnsi" w:hAnsiTheme="majorHAnsi"/>
        </w:rPr>
        <w:fldChar w:fldCharType="separate"/>
      </w:r>
      <w:r w:rsidR="00F67FB1" w:rsidRPr="00F67FB1">
        <w:rPr>
          <w:rFonts w:asciiTheme="majorHAnsi" w:hAnsiTheme="majorHAnsi"/>
          <w:noProof/>
        </w:rPr>
        <w:t>(22)</w:t>
      </w:r>
      <w:r w:rsidR="00BF2175">
        <w:rPr>
          <w:rFonts w:asciiTheme="majorHAnsi" w:hAnsiTheme="majorHAnsi"/>
        </w:rPr>
        <w:fldChar w:fldCharType="end"/>
      </w:r>
      <w:r w:rsidR="00BF2175">
        <w:rPr>
          <w:rFonts w:asciiTheme="majorHAnsi" w:hAnsiTheme="majorHAnsi"/>
        </w:rPr>
        <w:t xml:space="preserve"> </w:t>
      </w:r>
    </w:p>
    <w:p w14:paraId="266AD16C" w14:textId="3522FAA7" w:rsidR="005A4426" w:rsidRDefault="005A4426" w:rsidP="00E12113">
      <w:pPr>
        <w:spacing w:line="276" w:lineRule="auto"/>
        <w:jc w:val="both"/>
        <w:rPr>
          <w:rFonts w:eastAsia="Times New Roman" w:cstheme="minorHAnsi"/>
          <w:color w:val="000000"/>
          <w:sz w:val="21"/>
          <w:szCs w:val="21"/>
          <w:lang w:val="pt-BR" w:eastAsia="pt-PT"/>
        </w:rPr>
      </w:pPr>
    </w:p>
    <w:p w14:paraId="44507D59" w14:textId="77777777" w:rsidR="009C3A6E" w:rsidRPr="001646EF" w:rsidRDefault="009C3A6E" w:rsidP="00E12113">
      <w:pPr>
        <w:spacing w:line="276" w:lineRule="auto"/>
        <w:jc w:val="both"/>
        <w:rPr>
          <w:rFonts w:asciiTheme="majorHAnsi" w:hAnsiTheme="majorHAnsi"/>
        </w:rPr>
      </w:pPr>
    </w:p>
    <w:p w14:paraId="5EE5895C" w14:textId="77777777" w:rsidR="009C3A6E" w:rsidRDefault="009C3A6E" w:rsidP="002A13DB">
      <w:pPr>
        <w:pStyle w:val="Subtitle"/>
        <w:spacing w:line="276" w:lineRule="auto"/>
        <w:rPr>
          <w:b/>
          <w:u w:val="single"/>
        </w:rPr>
      </w:pPr>
      <w:r w:rsidRPr="009C3A6E">
        <w:rPr>
          <w:b/>
          <w:u w:val="single"/>
        </w:rPr>
        <w:t>Perspectiva internacional</w:t>
      </w:r>
    </w:p>
    <w:p w14:paraId="565B0469" w14:textId="7415D256" w:rsidR="00A827A0" w:rsidRDefault="00A827A0" w:rsidP="00A827A0">
      <w:pPr>
        <w:pStyle w:val="Subtitle"/>
        <w:spacing w:line="276" w:lineRule="auto"/>
      </w:pPr>
      <w:r>
        <w:t>Europa</w:t>
      </w:r>
    </w:p>
    <w:p w14:paraId="2FE5E5A8" w14:textId="63A0177A" w:rsidR="00A827A0" w:rsidRPr="001646EF" w:rsidRDefault="00A827A0" w:rsidP="00A827A0">
      <w:pPr>
        <w:spacing w:line="276" w:lineRule="auto"/>
        <w:jc w:val="both"/>
        <w:rPr>
          <w:rFonts w:asciiTheme="majorHAnsi" w:hAnsiTheme="majorHAnsi"/>
        </w:rPr>
      </w:pPr>
      <w:r w:rsidRPr="001646EF">
        <w:rPr>
          <w:rFonts w:asciiTheme="majorHAnsi" w:hAnsiTheme="majorHAnsi"/>
        </w:rPr>
        <w:t xml:space="preserve">O direito de consulta do processo clínico por parte do </w:t>
      </w:r>
      <w:r w:rsidR="00311AC7">
        <w:rPr>
          <w:rFonts w:asciiTheme="majorHAnsi" w:hAnsiTheme="majorHAnsi"/>
        </w:rPr>
        <w:t>paciente</w:t>
      </w:r>
      <w:r w:rsidRPr="001646EF">
        <w:rPr>
          <w:rFonts w:asciiTheme="majorHAnsi" w:hAnsiTheme="majorHAnsi"/>
        </w:rPr>
        <w:t xml:space="preserve"> é abordada, na Europa, de duas maneiras distintas</w:t>
      </w:r>
      <w:r w:rsidRPr="00C54DE6">
        <w:rPr>
          <w:rFonts w:asciiTheme="majorHAnsi" w:hAnsiTheme="majorHAnsi"/>
        </w:rPr>
        <w:t>:</w:t>
      </w:r>
      <w:r w:rsidR="002525CD">
        <w:rPr>
          <w:rFonts w:asciiTheme="majorHAnsi" w:hAnsiTheme="majorHAnsi"/>
        </w:rPr>
        <w:t xml:space="preserve"> </w:t>
      </w:r>
      <w:r w:rsidR="00C54DE6" w:rsidRPr="00C54DE6">
        <w:rPr>
          <w:rFonts w:asciiTheme="majorHAnsi" w:hAnsiTheme="majorHAnsi"/>
        </w:rPr>
        <w:fldChar w:fldCharType="begin" w:fldLock="1"/>
      </w:r>
      <w:r w:rsidR="00F67FB1">
        <w:rPr>
          <w:rFonts w:asciiTheme="majorHAnsi" w:hAnsiTheme="majorHAnsi"/>
        </w:rPr>
        <w:instrText>ADDIN CSL_CITATION { "citationItems" : [ { "id" : "ITEM-1", "itemData" : { "container-title" : "Revista Portuguesa do dano corporal", "id" : "ITEM-1", "issue" : "12", "issued" : { "date-parts" : [ [ "2006" ] ] }, "page" : "9-24", "title" : "Dever de documenta\u00e7\u00e3o, acesso ao processo cl\u00ednico e sua propriedade - uma perspectiva europeia", "type" : "article-journal", "volume" : "2005" }, "uris" : [ "http://www.mendeley.com/documents/?uuid=5341e3f9-322d-473c-ac42-ac3226fc192f" ] } ], "mendeley" : { "previouslyFormattedCitation" : "(23)" }, "properties" : { "noteIndex" : 0 }, "schema" : "https://github.com/citation-style-language/schema/raw/master/csl-citation.json" }</w:instrText>
      </w:r>
      <w:r w:rsidR="00C54DE6" w:rsidRPr="00C54DE6">
        <w:rPr>
          <w:rFonts w:asciiTheme="majorHAnsi" w:hAnsiTheme="majorHAnsi"/>
        </w:rPr>
        <w:fldChar w:fldCharType="separate"/>
      </w:r>
      <w:r w:rsidR="00F67FB1" w:rsidRPr="00F67FB1">
        <w:rPr>
          <w:rFonts w:asciiTheme="majorHAnsi" w:hAnsiTheme="majorHAnsi"/>
          <w:noProof/>
        </w:rPr>
        <w:t>(23)</w:t>
      </w:r>
      <w:r w:rsidR="00C54DE6" w:rsidRPr="00C54DE6">
        <w:rPr>
          <w:rFonts w:asciiTheme="majorHAnsi" w:hAnsiTheme="majorHAnsi"/>
        </w:rPr>
        <w:fldChar w:fldCharType="end"/>
      </w:r>
    </w:p>
    <w:p w14:paraId="21A8346D" w14:textId="7796170A" w:rsidR="00A827A0" w:rsidRPr="005D198B" w:rsidRDefault="00A827A0" w:rsidP="00A827A0">
      <w:pPr>
        <w:pStyle w:val="ListParagraph"/>
        <w:numPr>
          <w:ilvl w:val="0"/>
          <w:numId w:val="10"/>
        </w:numPr>
        <w:spacing w:line="276" w:lineRule="auto"/>
        <w:ind w:left="284" w:hanging="284"/>
        <w:jc w:val="both"/>
        <w:rPr>
          <w:rFonts w:asciiTheme="majorHAnsi" w:hAnsiTheme="majorHAnsi"/>
        </w:rPr>
      </w:pPr>
      <w:r w:rsidRPr="005D198B">
        <w:rPr>
          <w:rFonts w:asciiTheme="majorHAnsi" w:hAnsiTheme="majorHAnsi"/>
        </w:rPr>
        <w:t xml:space="preserve">A posição tradicional, mais </w:t>
      </w:r>
      <w:r w:rsidR="007B2848">
        <w:rPr>
          <w:rFonts w:asciiTheme="majorHAnsi" w:hAnsiTheme="majorHAnsi"/>
        </w:rPr>
        <w:t>restritiva</w:t>
      </w:r>
      <w:r w:rsidRPr="005D198B">
        <w:rPr>
          <w:rFonts w:asciiTheme="majorHAnsi" w:hAnsiTheme="majorHAnsi"/>
        </w:rPr>
        <w:t>, é o “</w:t>
      </w:r>
      <w:r w:rsidR="00A7261C">
        <w:rPr>
          <w:rFonts w:asciiTheme="majorHAnsi" w:hAnsiTheme="majorHAnsi"/>
          <w:b/>
        </w:rPr>
        <w:t>Acesso indire</w:t>
      </w:r>
      <w:r w:rsidRPr="005D198B">
        <w:rPr>
          <w:rFonts w:asciiTheme="majorHAnsi" w:hAnsiTheme="majorHAnsi"/>
          <w:b/>
        </w:rPr>
        <w:t>to</w:t>
      </w:r>
      <w:r w:rsidRPr="005D198B">
        <w:rPr>
          <w:rFonts w:asciiTheme="majorHAnsi" w:hAnsiTheme="majorHAnsi"/>
        </w:rPr>
        <w:t xml:space="preserve">”, em que o acesso ao processo clínico é concedido, mas apenas mediante um médico nomeado pelo </w:t>
      </w:r>
      <w:r w:rsidR="00311AC7">
        <w:rPr>
          <w:rFonts w:asciiTheme="majorHAnsi" w:hAnsiTheme="majorHAnsi"/>
        </w:rPr>
        <w:t>paciente</w:t>
      </w:r>
      <w:r w:rsidRPr="005D198B">
        <w:rPr>
          <w:rFonts w:asciiTheme="majorHAnsi" w:hAnsiTheme="majorHAnsi"/>
        </w:rPr>
        <w:t xml:space="preserve">. </w:t>
      </w:r>
    </w:p>
    <w:p w14:paraId="4CEFFDA2" w14:textId="67DA76CB" w:rsidR="00A827A0" w:rsidRPr="005D198B" w:rsidRDefault="00A827A0" w:rsidP="00A827A0">
      <w:pPr>
        <w:pStyle w:val="ListParagraph"/>
        <w:numPr>
          <w:ilvl w:val="0"/>
          <w:numId w:val="10"/>
        </w:numPr>
        <w:spacing w:line="276" w:lineRule="auto"/>
        <w:ind w:left="284" w:hanging="284"/>
        <w:jc w:val="both"/>
        <w:rPr>
          <w:rFonts w:asciiTheme="majorHAnsi" w:hAnsiTheme="majorHAnsi"/>
        </w:rPr>
      </w:pPr>
      <w:r w:rsidRPr="005D198B">
        <w:rPr>
          <w:rFonts w:asciiTheme="majorHAnsi" w:hAnsiTheme="majorHAnsi"/>
        </w:rPr>
        <w:t>Outro modelo de acesso à informação de saúde – o “</w:t>
      </w:r>
      <w:r w:rsidR="00A7261C">
        <w:rPr>
          <w:rFonts w:asciiTheme="majorHAnsi" w:hAnsiTheme="majorHAnsi"/>
          <w:b/>
        </w:rPr>
        <w:t>Acesso dire</w:t>
      </w:r>
      <w:r w:rsidRPr="005D198B">
        <w:rPr>
          <w:rFonts w:asciiTheme="majorHAnsi" w:hAnsiTheme="majorHAnsi"/>
          <w:b/>
        </w:rPr>
        <w:t>to</w:t>
      </w:r>
      <w:r w:rsidRPr="005D198B">
        <w:rPr>
          <w:rFonts w:asciiTheme="majorHAnsi" w:hAnsiTheme="majorHAnsi"/>
        </w:rPr>
        <w:t xml:space="preserve">” – é mais liberal, </w:t>
      </w:r>
      <w:r>
        <w:rPr>
          <w:rFonts w:asciiTheme="majorHAnsi" w:hAnsiTheme="majorHAnsi"/>
        </w:rPr>
        <w:t>estando em vigor</w:t>
      </w:r>
      <w:r w:rsidR="00A7261C">
        <w:rPr>
          <w:rFonts w:asciiTheme="majorHAnsi" w:hAnsiTheme="majorHAnsi"/>
        </w:rPr>
        <w:t xml:space="preserve"> a</w:t>
      </w:r>
      <w:r w:rsidRPr="005D198B">
        <w:rPr>
          <w:rFonts w:asciiTheme="majorHAnsi" w:hAnsiTheme="majorHAnsi"/>
        </w:rPr>
        <w:t>tualmente na maioria dos países europeus. As diferenças entre os vários países a este resp</w:t>
      </w:r>
      <w:r w:rsidR="00A7261C">
        <w:rPr>
          <w:rFonts w:asciiTheme="majorHAnsi" w:hAnsiTheme="majorHAnsi"/>
        </w:rPr>
        <w:t>eito resultam, apenas, das exce</w:t>
      </w:r>
      <w:r w:rsidRPr="005D198B">
        <w:rPr>
          <w:rFonts w:asciiTheme="majorHAnsi" w:hAnsiTheme="majorHAnsi"/>
        </w:rPr>
        <w:t>ções e</w:t>
      </w:r>
      <w:r>
        <w:rPr>
          <w:rFonts w:asciiTheme="majorHAnsi" w:hAnsiTheme="majorHAnsi"/>
        </w:rPr>
        <w:t>xistentes a esse acesso</w:t>
      </w:r>
      <w:r w:rsidR="00A7261C">
        <w:rPr>
          <w:rFonts w:asciiTheme="majorHAnsi" w:hAnsiTheme="majorHAnsi"/>
        </w:rPr>
        <w:t xml:space="preserve"> dire</w:t>
      </w:r>
      <w:r>
        <w:rPr>
          <w:rFonts w:asciiTheme="majorHAnsi" w:hAnsiTheme="majorHAnsi"/>
        </w:rPr>
        <w:t>to (doença psiquiátrica, menores,</w:t>
      </w:r>
      <w:r w:rsidR="00A7261C">
        <w:rPr>
          <w:rFonts w:asciiTheme="majorHAnsi" w:hAnsiTheme="majorHAnsi"/>
        </w:rPr>
        <w:t xml:space="preserve"> dados subje</w:t>
      </w:r>
      <w:r w:rsidRPr="005D198B">
        <w:rPr>
          <w:rFonts w:asciiTheme="majorHAnsi" w:hAnsiTheme="majorHAnsi"/>
        </w:rPr>
        <w:t>tivos do médico e direitos de terceiros</w:t>
      </w:r>
      <w:r>
        <w:rPr>
          <w:rFonts w:asciiTheme="majorHAnsi" w:hAnsiTheme="majorHAnsi"/>
        </w:rPr>
        <w:t>)</w:t>
      </w:r>
      <w:r w:rsidRPr="005D198B">
        <w:rPr>
          <w:rFonts w:asciiTheme="majorHAnsi" w:hAnsiTheme="majorHAnsi"/>
        </w:rPr>
        <w:t>.</w:t>
      </w:r>
    </w:p>
    <w:p w14:paraId="2DE206FF" w14:textId="77777777" w:rsidR="00A827A0" w:rsidRPr="001646EF" w:rsidRDefault="00A827A0" w:rsidP="00A827A0">
      <w:pPr>
        <w:spacing w:line="276" w:lineRule="auto"/>
        <w:jc w:val="both"/>
        <w:rPr>
          <w:rFonts w:asciiTheme="majorHAnsi" w:hAnsiTheme="majorHAnsi"/>
        </w:rPr>
      </w:pPr>
    </w:p>
    <w:p w14:paraId="65E0F0D9" w14:textId="71030638" w:rsidR="003F4D7A" w:rsidRPr="00FA03B3" w:rsidRDefault="003F4D7A" w:rsidP="003F4D7A">
      <w:pPr>
        <w:spacing w:line="276" w:lineRule="auto"/>
        <w:jc w:val="both"/>
        <w:rPr>
          <w:rFonts w:asciiTheme="majorHAnsi" w:hAnsiTheme="majorHAnsi"/>
        </w:rPr>
      </w:pPr>
      <w:r w:rsidRPr="00FA03B3">
        <w:rPr>
          <w:rFonts w:asciiTheme="majorHAnsi" w:hAnsiTheme="majorHAnsi"/>
        </w:rPr>
        <w:t xml:space="preserve">Em Espanha, segundo a </w:t>
      </w:r>
      <w:r w:rsidR="00FC7AC1">
        <w:rPr>
          <w:rFonts w:asciiTheme="majorHAnsi" w:hAnsiTheme="majorHAnsi"/>
        </w:rPr>
        <w:t>“</w:t>
      </w:r>
      <w:proofErr w:type="spellStart"/>
      <w:r w:rsidRPr="00BC595D">
        <w:rPr>
          <w:rFonts w:asciiTheme="majorHAnsi" w:hAnsiTheme="majorHAnsi"/>
          <w:i/>
        </w:rPr>
        <w:t>Ley</w:t>
      </w:r>
      <w:proofErr w:type="spellEnd"/>
      <w:r w:rsidRPr="00BC595D">
        <w:rPr>
          <w:rFonts w:asciiTheme="majorHAnsi" w:hAnsiTheme="majorHAnsi"/>
          <w:i/>
        </w:rPr>
        <w:t xml:space="preserve"> de </w:t>
      </w:r>
      <w:proofErr w:type="spellStart"/>
      <w:r w:rsidRPr="00BC595D">
        <w:rPr>
          <w:rFonts w:asciiTheme="majorHAnsi" w:hAnsiTheme="majorHAnsi"/>
          <w:i/>
        </w:rPr>
        <w:t>Autonomía</w:t>
      </w:r>
      <w:proofErr w:type="spellEnd"/>
      <w:r w:rsidRPr="00BC595D">
        <w:rPr>
          <w:rFonts w:asciiTheme="majorHAnsi" w:hAnsiTheme="majorHAnsi"/>
          <w:i/>
        </w:rPr>
        <w:t xml:space="preserve"> </w:t>
      </w:r>
      <w:proofErr w:type="spellStart"/>
      <w:r w:rsidRPr="00BC595D">
        <w:rPr>
          <w:rFonts w:asciiTheme="majorHAnsi" w:hAnsiTheme="majorHAnsi"/>
          <w:i/>
        </w:rPr>
        <w:t>del</w:t>
      </w:r>
      <w:proofErr w:type="spellEnd"/>
      <w:r w:rsidRPr="00BC595D">
        <w:rPr>
          <w:rFonts w:asciiTheme="majorHAnsi" w:hAnsiTheme="majorHAnsi"/>
          <w:i/>
        </w:rPr>
        <w:t xml:space="preserve"> Paciente</w:t>
      </w:r>
      <w:r w:rsidR="008F1B65" w:rsidRPr="00BC595D">
        <w:rPr>
          <w:rFonts w:asciiTheme="majorHAnsi" w:hAnsiTheme="majorHAnsi"/>
          <w:i/>
        </w:rPr>
        <w:t xml:space="preserve"> 41/2002</w:t>
      </w:r>
      <w:r w:rsidR="00FC7AC1">
        <w:rPr>
          <w:rFonts w:asciiTheme="majorHAnsi" w:hAnsiTheme="majorHAnsi"/>
          <w:i/>
        </w:rPr>
        <w:t>”</w:t>
      </w:r>
      <w:r w:rsidR="007B2848">
        <w:rPr>
          <w:rFonts w:asciiTheme="majorHAnsi" w:hAnsiTheme="majorHAnsi"/>
        </w:rPr>
        <w:t>,</w:t>
      </w:r>
      <w:r>
        <w:rPr>
          <w:rFonts w:asciiTheme="majorHAnsi" w:hAnsiTheme="majorHAnsi"/>
        </w:rPr>
        <w:t xml:space="preserve"> </w:t>
      </w:r>
      <w:r w:rsidRPr="00FA03B3">
        <w:rPr>
          <w:rFonts w:asciiTheme="majorHAnsi" w:hAnsiTheme="majorHAnsi"/>
        </w:rPr>
        <w:t>os profissionais participantes na elaboração dos processos clínicos podem</w:t>
      </w:r>
      <w:r w:rsidR="00C07CA2">
        <w:rPr>
          <w:rFonts w:asciiTheme="majorHAnsi" w:hAnsiTheme="majorHAnsi"/>
        </w:rPr>
        <w:t>-se</w:t>
      </w:r>
      <w:r w:rsidRPr="00FA03B3">
        <w:rPr>
          <w:rFonts w:asciiTheme="majorHAnsi" w:hAnsiTheme="majorHAnsi"/>
        </w:rPr>
        <w:t xml:space="preserve"> opor ao </w:t>
      </w:r>
      <w:r w:rsidR="00263B40">
        <w:rPr>
          <w:rFonts w:asciiTheme="majorHAnsi" w:hAnsiTheme="majorHAnsi"/>
        </w:rPr>
        <w:t>acesso dos pacientes às</w:t>
      </w:r>
      <w:r w:rsidRPr="00FA03B3">
        <w:rPr>
          <w:rFonts w:asciiTheme="majorHAnsi" w:hAnsiTheme="majorHAnsi"/>
        </w:rPr>
        <w:t xml:space="preserve"> suas anotações subjetivas. Segundo a </w:t>
      </w:r>
      <w:r w:rsidR="00FC7AC1">
        <w:rPr>
          <w:rFonts w:asciiTheme="majorHAnsi" w:hAnsiTheme="majorHAnsi"/>
        </w:rPr>
        <w:t>“</w:t>
      </w:r>
      <w:proofErr w:type="spellStart"/>
      <w:r w:rsidRPr="00186904">
        <w:rPr>
          <w:rFonts w:asciiTheme="majorHAnsi" w:hAnsiTheme="majorHAnsi"/>
          <w:i/>
        </w:rPr>
        <w:t>Ley</w:t>
      </w:r>
      <w:proofErr w:type="spellEnd"/>
      <w:r w:rsidRPr="00186904">
        <w:rPr>
          <w:rFonts w:asciiTheme="majorHAnsi" w:hAnsiTheme="majorHAnsi"/>
          <w:i/>
        </w:rPr>
        <w:t xml:space="preserve"> Foral 17/2010</w:t>
      </w:r>
      <w:r w:rsidR="00FC7AC1">
        <w:rPr>
          <w:rFonts w:asciiTheme="majorHAnsi" w:hAnsiTheme="majorHAnsi"/>
          <w:i/>
        </w:rPr>
        <w:t>”</w:t>
      </w:r>
      <w:r w:rsidRPr="00FA03B3">
        <w:rPr>
          <w:rFonts w:asciiTheme="majorHAnsi" w:hAnsiTheme="majorHAnsi"/>
        </w:rPr>
        <w:t>, entendem-se por anotações subjetivas as impressões ou valorizações pessoais dos profissionais de saú</w:t>
      </w:r>
      <w:r w:rsidR="00D21667">
        <w:rPr>
          <w:rFonts w:asciiTheme="majorHAnsi" w:hAnsiTheme="majorHAnsi"/>
        </w:rPr>
        <w:t xml:space="preserve">de, incluindo </w:t>
      </w:r>
      <w:r w:rsidRPr="00FA03B3">
        <w:rPr>
          <w:rFonts w:asciiTheme="majorHAnsi" w:hAnsiTheme="majorHAnsi"/>
        </w:rPr>
        <w:t xml:space="preserve">hipóteses diagnósticas não </w:t>
      </w:r>
      <w:r w:rsidR="005A11B4">
        <w:rPr>
          <w:rFonts w:asciiTheme="majorHAnsi" w:hAnsiTheme="majorHAnsi"/>
        </w:rPr>
        <w:t>confirmadas</w:t>
      </w:r>
      <w:r w:rsidRPr="00FA03B3">
        <w:rPr>
          <w:rFonts w:asciiTheme="majorHAnsi" w:hAnsiTheme="majorHAnsi"/>
        </w:rPr>
        <w:t xml:space="preserve"> </w:t>
      </w:r>
      <w:r w:rsidR="005A11B4">
        <w:rPr>
          <w:rFonts w:asciiTheme="majorHAnsi" w:hAnsiTheme="majorHAnsi"/>
        </w:rPr>
        <w:t xml:space="preserve">e situações </w:t>
      </w:r>
      <w:r w:rsidRPr="00FA03B3">
        <w:rPr>
          <w:rFonts w:asciiTheme="majorHAnsi" w:hAnsiTheme="majorHAnsi"/>
        </w:rPr>
        <w:t>de incumprimento terapêutico, de tratamentos não declarados ou de hábitos nocivos não reconhecidos.</w:t>
      </w:r>
      <w:r>
        <w:rPr>
          <w:rFonts w:asciiTheme="majorHAnsi" w:hAnsiTheme="majorHAnsi"/>
        </w:rPr>
        <w:t xml:space="preserve"> </w:t>
      </w:r>
    </w:p>
    <w:p w14:paraId="2CB99048" w14:textId="77777777" w:rsidR="003F4D7A" w:rsidRDefault="003F4D7A" w:rsidP="00A827A0">
      <w:pPr>
        <w:spacing w:line="276" w:lineRule="auto"/>
        <w:jc w:val="both"/>
        <w:rPr>
          <w:rFonts w:asciiTheme="majorHAnsi" w:hAnsiTheme="majorHAnsi"/>
        </w:rPr>
      </w:pPr>
    </w:p>
    <w:p w14:paraId="533321A1" w14:textId="3315C511" w:rsidR="00A827A0" w:rsidRPr="001646EF" w:rsidRDefault="00A827A0" w:rsidP="00A827A0">
      <w:pPr>
        <w:spacing w:line="276" w:lineRule="auto"/>
        <w:jc w:val="both"/>
        <w:rPr>
          <w:rFonts w:asciiTheme="majorHAnsi" w:hAnsiTheme="majorHAnsi"/>
        </w:rPr>
      </w:pPr>
      <w:r>
        <w:rPr>
          <w:rFonts w:asciiTheme="majorHAnsi" w:hAnsiTheme="majorHAnsi"/>
        </w:rPr>
        <w:t xml:space="preserve">No Reino Unido, os </w:t>
      </w:r>
      <w:r w:rsidR="00311AC7">
        <w:rPr>
          <w:rFonts w:asciiTheme="majorHAnsi" w:hAnsiTheme="majorHAnsi"/>
        </w:rPr>
        <w:t>pacientes</w:t>
      </w:r>
      <w:r>
        <w:rPr>
          <w:rFonts w:asciiTheme="majorHAnsi" w:hAnsiTheme="majorHAnsi"/>
        </w:rPr>
        <w:t xml:space="preserve"> têm o direito de aceder</w:t>
      </w:r>
      <w:r w:rsidR="00A7261C">
        <w:rPr>
          <w:rFonts w:asciiTheme="majorHAnsi" w:hAnsiTheme="majorHAnsi"/>
        </w:rPr>
        <w:t xml:space="preserve"> dire</w:t>
      </w:r>
      <w:r w:rsidR="00333B90">
        <w:rPr>
          <w:rFonts w:asciiTheme="majorHAnsi" w:hAnsiTheme="majorHAnsi"/>
        </w:rPr>
        <w:t>tamente</w:t>
      </w:r>
      <w:r>
        <w:rPr>
          <w:rFonts w:asciiTheme="majorHAnsi" w:hAnsiTheme="majorHAnsi"/>
        </w:rPr>
        <w:t xml:space="preserve"> aos seus processos clínicos desde 1998 sob o “</w:t>
      </w:r>
      <w:r w:rsidRPr="00484D44">
        <w:rPr>
          <w:rFonts w:asciiTheme="majorHAnsi" w:hAnsiTheme="majorHAnsi"/>
          <w:i/>
        </w:rPr>
        <w:t xml:space="preserve">Data </w:t>
      </w:r>
      <w:proofErr w:type="spellStart"/>
      <w:r w:rsidRPr="00484D44">
        <w:rPr>
          <w:rFonts w:asciiTheme="majorHAnsi" w:hAnsiTheme="majorHAnsi"/>
          <w:i/>
        </w:rPr>
        <w:t>Protection</w:t>
      </w:r>
      <w:proofErr w:type="spellEnd"/>
      <w:r w:rsidRPr="00484D44">
        <w:rPr>
          <w:rFonts w:asciiTheme="majorHAnsi" w:hAnsiTheme="majorHAnsi"/>
          <w:i/>
        </w:rPr>
        <w:t xml:space="preserve"> </w:t>
      </w:r>
      <w:proofErr w:type="spellStart"/>
      <w:r w:rsidRPr="00484D44">
        <w:rPr>
          <w:rFonts w:asciiTheme="majorHAnsi" w:hAnsiTheme="majorHAnsi"/>
          <w:i/>
        </w:rPr>
        <w:t>Act</w:t>
      </w:r>
      <w:proofErr w:type="spellEnd"/>
      <w:r>
        <w:rPr>
          <w:rFonts w:asciiTheme="majorHAnsi" w:hAnsiTheme="majorHAnsi"/>
        </w:rPr>
        <w:t>”. Além disso, de acordo com a estratégia do Governo para o</w:t>
      </w:r>
      <w:r w:rsidR="00346277">
        <w:rPr>
          <w:rFonts w:asciiTheme="majorHAnsi" w:hAnsiTheme="majorHAnsi"/>
        </w:rPr>
        <w:t xml:space="preserve"> Serviço de Saúde Britânico</w:t>
      </w:r>
      <w:r w:rsidR="007C549F">
        <w:rPr>
          <w:rFonts w:asciiTheme="majorHAnsi" w:hAnsiTheme="majorHAnsi"/>
        </w:rPr>
        <w:t>,</w:t>
      </w:r>
      <w:r w:rsidR="00346277">
        <w:rPr>
          <w:rFonts w:asciiTheme="majorHAnsi" w:hAnsiTheme="majorHAnsi"/>
        </w:rPr>
        <w:t xml:space="preserve"> publicada em Maio de 2012</w:t>
      </w:r>
      <w:r>
        <w:rPr>
          <w:rFonts w:asciiTheme="majorHAnsi" w:hAnsiTheme="majorHAnsi"/>
        </w:rPr>
        <w:t xml:space="preserve">, todos os centros de cuidados de saúde primários terão de oferecer acesso </w:t>
      </w:r>
      <w:r w:rsidRPr="00125795">
        <w:rPr>
          <w:rFonts w:asciiTheme="majorHAnsi" w:hAnsiTheme="majorHAnsi"/>
          <w:i/>
        </w:rPr>
        <w:t>online</w:t>
      </w:r>
      <w:r>
        <w:rPr>
          <w:rFonts w:asciiTheme="majorHAnsi" w:hAnsiTheme="majorHAnsi"/>
        </w:rPr>
        <w:t xml:space="preserve"> aos seus </w:t>
      </w:r>
      <w:r w:rsidR="00311AC7">
        <w:rPr>
          <w:rFonts w:asciiTheme="majorHAnsi" w:hAnsiTheme="majorHAnsi"/>
        </w:rPr>
        <w:t>pacientes</w:t>
      </w:r>
      <w:r>
        <w:rPr>
          <w:rFonts w:asciiTheme="majorHAnsi" w:hAnsiTheme="majorHAnsi"/>
        </w:rPr>
        <w:t xml:space="preserve"> até 2015.</w:t>
      </w:r>
      <w:r w:rsidRPr="00C55DFA">
        <w:rPr>
          <w:rFonts w:asciiTheme="majorHAnsi" w:hAnsiTheme="majorHAnsi"/>
        </w:rPr>
        <w:t xml:space="preserve"> </w:t>
      </w:r>
      <w:r w:rsidR="00A7261C">
        <w:rPr>
          <w:rFonts w:asciiTheme="majorHAnsi" w:hAnsiTheme="majorHAnsi"/>
        </w:rPr>
        <w:t>A</w:t>
      </w:r>
      <w:r>
        <w:rPr>
          <w:rFonts w:asciiTheme="majorHAnsi" w:hAnsiTheme="majorHAnsi"/>
        </w:rPr>
        <w:t>tualmente apenas 1% o fazem</w:t>
      </w:r>
      <w:r w:rsidRPr="00407D69">
        <w:rPr>
          <w:rFonts w:asciiTheme="majorHAnsi" w:hAnsiTheme="majorHAnsi"/>
        </w:rPr>
        <w:t>.</w:t>
      </w:r>
      <w:r w:rsidR="00407D69" w:rsidRPr="00407D69">
        <w:rPr>
          <w:rFonts w:asciiTheme="majorHAnsi" w:hAnsiTheme="majorHAnsi"/>
          <w:vertAlign w:val="superscript"/>
        </w:rPr>
        <w:t xml:space="preserve"> </w:t>
      </w:r>
      <w:r w:rsidR="00407D69" w:rsidRPr="00407D69">
        <w:rPr>
          <w:rFonts w:asciiTheme="majorHAnsi" w:hAnsiTheme="majorHAnsi"/>
          <w:vertAlign w:val="superscript"/>
        </w:rPr>
        <w:fldChar w:fldCharType="begin" w:fldLock="1"/>
      </w:r>
      <w:r w:rsidR="00F67FB1">
        <w:rPr>
          <w:rFonts w:asciiTheme="majorHAnsi" w:hAnsiTheme="majorHAnsi"/>
          <w:vertAlign w:val="superscript"/>
        </w:rPr>
        <w:instrText>ADDIN CSL_CITATION { "citationItems" : [ { "id" : "ITEM-1", "itemData" : { "DOI" : "10.1136/bmj.e4905", "author" : [ { "dropping-particle" : "", "family" : "Davies", "given" : "P.", "non-dropping-particle" : "", "parse-names" : false, "suffix" : "" } ], "container-title" : "Bmj", "id" : "ITEM-1", "issue" : "jul30 1", "issued" : { "date-parts" : [ [ "2012", "7", "30" ] ] }, "page" : "e4905-e4905", "title" : "Should patients be able to control their own records?", "type" : "article-journal", "volume" : "345" }, "uris" : [ "http://www.mendeley.com/documents/?uuid=14d87213-52b4-4ac6-8500-11adfa359801" ] } ], "mendeley" : { "previouslyFormattedCitation" : "(4)" }, "properties" : { "noteIndex" : 0 }, "schema" : "https://github.com/citation-style-language/schema/raw/master/csl-citation.json" }</w:instrText>
      </w:r>
      <w:r w:rsidR="00407D69" w:rsidRPr="00407D69">
        <w:rPr>
          <w:rFonts w:asciiTheme="majorHAnsi" w:hAnsiTheme="majorHAnsi"/>
          <w:vertAlign w:val="superscript"/>
        </w:rPr>
        <w:fldChar w:fldCharType="separate"/>
      </w:r>
      <w:r w:rsidR="000D7C3C" w:rsidRPr="000D7C3C">
        <w:rPr>
          <w:rFonts w:asciiTheme="majorHAnsi" w:hAnsiTheme="majorHAnsi"/>
          <w:noProof/>
        </w:rPr>
        <w:t>(4)</w:t>
      </w:r>
      <w:r w:rsidR="00407D69" w:rsidRPr="00407D69">
        <w:rPr>
          <w:rFonts w:asciiTheme="majorHAnsi" w:hAnsiTheme="majorHAnsi"/>
          <w:vertAlign w:val="superscript"/>
        </w:rPr>
        <w:fldChar w:fldCharType="end"/>
      </w:r>
    </w:p>
    <w:p w14:paraId="3FC625EB" w14:textId="77777777" w:rsidR="00A827A0" w:rsidRDefault="00A827A0" w:rsidP="00A827A0">
      <w:pPr>
        <w:pStyle w:val="Default"/>
        <w:spacing w:line="276" w:lineRule="atLeast"/>
        <w:jc w:val="both"/>
      </w:pPr>
    </w:p>
    <w:p w14:paraId="29FF25DF" w14:textId="29CBB2C7" w:rsidR="00AF3E7E" w:rsidRDefault="00AF3E7E" w:rsidP="002A13DB">
      <w:pPr>
        <w:pStyle w:val="Subtitle"/>
        <w:spacing w:line="276" w:lineRule="auto"/>
      </w:pPr>
      <w:r>
        <w:t>Austrália</w:t>
      </w:r>
    </w:p>
    <w:p w14:paraId="12A89D5F" w14:textId="3B3E0CA2" w:rsidR="00E51C6F" w:rsidRDefault="00E51C6F" w:rsidP="00AF3E7E">
      <w:pPr>
        <w:spacing w:line="276" w:lineRule="auto"/>
        <w:jc w:val="both"/>
        <w:rPr>
          <w:rFonts w:asciiTheme="majorHAnsi" w:hAnsiTheme="majorHAnsi"/>
        </w:rPr>
      </w:pPr>
      <w:r>
        <w:rPr>
          <w:rFonts w:asciiTheme="majorHAnsi" w:hAnsiTheme="majorHAnsi"/>
        </w:rPr>
        <w:t xml:space="preserve">A </w:t>
      </w:r>
      <w:proofErr w:type="spellStart"/>
      <w:r w:rsidRPr="00E51C6F">
        <w:rPr>
          <w:rFonts w:asciiTheme="majorHAnsi" w:hAnsiTheme="majorHAnsi"/>
          <w:i/>
        </w:rPr>
        <w:t>Australian</w:t>
      </w:r>
      <w:proofErr w:type="spellEnd"/>
      <w:r w:rsidRPr="00E51C6F">
        <w:rPr>
          <w:rFonts w:asciiTheme="majorHAnsi" w:hAnsiTheme="majorHAnsi"/>
          <w:i/>
        </w:rPr>
        <w:t xml:space="preserve"> Medical </w:t>
      </w:r>
      <w:proofErr w:type="spellStart"/>
      <w:r w:rsidRPr="00E51C6F">
        <w:rPr>
          <w:rFonts w:asciiTheme="majorHAnsi" w:hAnsiTheme="majorHAnsi"/>
          <w:i/>
        </w:rPr>
        <w:t>Association</w:t>
      </w:r>
      <w:proofErr w:type="spellEnd"/>
      <w:r>
        <w:rPr>
          <w:rFonts w:asciiTheme="majorHAnsi" w:hAnsiTheme="majorHAnsi"/>
        </w:rPr>
        <w:t xml:space="preserve"> disponibilizou em 1997 o documento “</w:t>
      </w:r>
      <w:proofErr w:type="spellStart"/>
      <w:r w:rsidRPr="00E51C6F">
        <w:rPr>
          <w:rFonts w:asciiTheme="majorHAnsi" w:hAnsiTheme="majorHAnsi"/>
          <w:i/>
        </w:rPr>
        <w:t>Guidelines</w:t>
      </w:r>
      <w:proofErr w:type="spellEnd"/>
      <w:r w:rsidRPr="00E51C6F">
        <w:rPr>
          <w:rFonts w:asciiTheme="majorHAnsi" w:hAnsiTheme="majorHAnsi"/>
          <w:i/>
        </w:rPr>
        <w:t xml:space="preserve"> for </w:t>
      </w:r>
      <w:proofErr w:type="spellStart"/>
      <w:r w:rsidRPr="00E51C6F">
        <w:rPr>
          <w:rFonts w:asciiTheme="majorHAnsi" w:hAnsiTheme="majorHAnsi"/>
          <w:i/>
        </w:rPr>
        <w:t>doctors</w:t>
      </w:r>
      <w:proofErr w:type="spellEnd"/>
      <w:r w:rsidRPr="00E51C6F">
        <w:rPr>
          <w:rFonts w:asciiTheme="majorHAnsi" w:hAnsiTheme="majorHAnsi"/>
          <w:i/>
        </w:rPr>
        <w:t xml:space="preserve"> </w:t>
      </w:r>
      <w:proofErr w:type="spellStart"/>
      <w:r w:rsidRPr="00E51C6F">
        <w:rPr>
          <w:rFonts w:asciiTheme="majorHAnsi" w:hAnsiTheme="majorHAnsi"/>
          <w:i/>
        </w:rPr>
        <w:t>on</w:t>
      </w:r>
      <w:proofErr w:type="spellEnd"/>
      <w:r w:rsidRPr="00E51C6F">
        <w:rPr>
          <w:rFonts w:asciiTheme="majorHAnsi" w:hAnsiTheme="majorHAnsi"/>
          <w:i/>
        </w:rPr>
        <w:t xml:space="preserve"> </w:t>
      </w:r>
      <w:proofErr w:type="spellStart"/>
      <w:r w:rsidRPr="00E51C6F">
        <w:rPr>
          <w:rFonts w:asciiTheme="majorHAnsi" w:hAnsiTheme="majorHAnsi"/>
          <w:i/>
        </w:rPr>
        <w:t>providing</w:t>
      </w:r>
      <w:proofErr w:type="spellEnd"/>
      <w:r w:rsidRPr="00E51C6F">
        <w:rPr>
          <w:rFonts w:asciiTheme="majorHAnsi" w:hAnsiTheme="majorHAnsi"/>
          <w:i/>
        </w:rPr>
        <w:t xml:space="preserve"> </w:t>
      </w:r>
      <w:proofErr w:type="spellStart"/>
      <w:r w:rsidRPr="00E51C6F">
        <w:rPr>
          <w:rFonts w:asciiTheme="majorHAnsi" w:hAnsiTheme="majorHAnsi"/>
          <w:i/>
        </w:rPr>
        <w:t>patient</w:t>
      </w:r>
      <w:proofErr w:type="spellEnd"/>
      <w:r w:rsidRPr="00E51C6F">
        <w:rPr>
          <w:rFonts w:asciiTheme="majorHAnsi" w:hAnsiTheme="majorHAnsi"/>
          <w:i/>
        </w:rPr>
        <w:t xml:space="preserve"> </w:t>
      </w:r>
      <w:proofErr w:type="spellStart"/>
      <w:r w:rsidRPr="00E51C6F">
        <w:rPr>
          <w:rFonts w:asciiTheme="majorHAnsi" w:hAnsiTheme="majorHAnsi"/>
          <w:i/>
        </w:rPr>
        <w:t>access</w:t>
      </w:r>
      <w:proofErr w:type="spellEnd"/>
      <w:r w:rsidRPr="00E51C6F">
        <w:rPr>
          <w:rFonts w:asciiTheme="majorHAnsi" w:hAnsiTheme="majorHAnsi"/>
          <w:i/>
        </w:rPr>
        <w:t xml:space="preserve"> to medical records</w:t>
      </w:r>
      <w:r>
        <w:rPr>
          <w:rFonts w:asciiTheme="majorHAnsi" w:hAnsiTheme="majorHAnsi"/>
        </w:rPr>
        <w:t>”, o qual foi revisto em 2002.</w:t>
      </w:r>
      <w:r w:rsidR="00962DDF">
        <w:rPr>
          <w:rFonts w:asciiTheme="majorHAnsi" w:hAnsiTheme="majorHAnsi"/>
        </w:rPr>
        <w:t xml:space="preserve"> Nesse documento, é especificado que os </w:t>
      </w:r>
      <w:r w:rsidR="00311AC7">
        <w:rPr>
          <w:rFonts w:asciiTheme="majorHAnsi" w:hAnsiTheme="majorHAnsi"/>
        </w:rPr>
        <w:t>pacientes</w:t>
      </w:r>
      <w:r w:rsidR="00962DDF">
        <w:rPr>
          <w:rFonts w:asciiTheme="majorHAnsi" w:hAnsiTheme="majorHAnsi"/>
        </w:rPr>
        <w:t xml:space="preserve"> </w:t>
      </w:r>
      <w:r w:rsidR="00194FB5">
        <w:rPr>
          <w:rFonts w:asciiTheme="majorHAnsi" w:hAnsiTheme="majorHAnsi"/>
        </w:rPr>
        <w:t xml:space="preserve">podem aceder </w:t>
      </w:r>
      <w:r w:rsidR="00A7261C">
        <w:rPr>
          <w:rFonts w:asciiTheme="majorHAnsi" w:hAnsiTheme="majorHAnsi"/>
        </w:rPr>
        <w:t>dire</w:t>
      </w:r>
      <w:r w:rsidR="00194FB5">
        <w:rPr>
          <w:rFonts w:asciiTheme="majorHAnsi" w:hAnsiTheme="majorHAnsi"/>
        </w:rPr>
        <w:t>tamente</w:t>
      </w:r>
      <w:r w:rsidR="00962DDF">
        <w:rPr>
          <w:rFonts w:asciiTheme="majorHAnsi" w:hAnsiTheme="majorHAnsi"/>
        </w:rPr>
        <w:t xml:space="preserve"> à totalidade do seu processo clínico, excepto em situações de “privilégio terapêutico”</w:t>
      </w:r>
      <w:r w:rsidR="00366A9A">
        <w:rPr>
          <w:rFonts w:asciiTheme="majorHAnsi" w:hAnsiTheme="majorHAnsi"/>
        </w:rPr>
        <w:t>, ou seja, situações em que seja comprovadamente prejudicial para os pacientes esse acesso</w:t>
      </w:r>
      <w:r w:rsidR="00962DDF">
        <w:rPr>
          <w:rFonts w:asciiTheme="majorHAnsi" w:hAnsiTheme="majorHAnsi"/>
        </w:rPr>
        <w:t xml:space="preserve">. </w:t>
      </w:r>
    </w:p>
    <w:p w14:paraId="61B02497" w14:textId="77777777" w:rsidR="00AF3E7E" w:rsidRDefault="00AF3E7E" w:rsidP="00AF3E7E">
      <w:pPr>
        <w:spacing w:line="276" w:lineRule="auto"/>
        <w:jc w:val="both"/>
        <w:rPr>
          <w:rFonts w:asciiTheme="majorHAnsi" w:hAnsiTheme="majorHAnsi"/>
        </w:rPr>
      </w:pPr>
    </w:p>
    <w:p w14:paraId="1FE896E1" w14:textId="19FA057E" w:rsidR="00D10CF1" w:rsidRDefault="00D10CF1" w:rsidP="002A13DB">
      <w:pPr>
        <w:pStyle w:val="Subtitle"/>
        <w:spacing w:line="276" w:lineRule="auto"/>
      </w:pPr>
      <w:r>
        <w:t>Estados Unidos da América</w:t>
      </w:r>
    </w:p>
    <w:p w14:paraId="448E53E8" w14:textId="4367CB9E" w:rsidR="00B32F2D" w:rsidRDefault="00B32F2D" w:rsidP="00B32F2D">
      <w:pPr>
        <w:spacing w:line="276" w:lineRule="auto"/>
        <w:jc w:val="both"/>
        <w:rPr>
          <w:rFonts w:asciiTheme="majorHAnsi" w:hAnsiTheme="majorHAnsi"/>
        </w:rPr>
      </w:pPr>
      <w:r>
        <w:rPr>
          <w:rFonts w:asciiTheme="majorHAnsi" w:hAnsiTheme="majorHAnsi"/>
        </w:rPr>
        <w:t>Nos Estados Unidos da América o direito de acesso ao processo clínico electrónico foi reconhecido legalmente em 1996, após aprovação da “</w:t>
      </w:r>
      <w:proofErr w:type="spellStart"/>
      <w:r w:rsidRPr="007F73CF">
        <w:rPr>
          <w:rFonts w:asciiTheme="majorHAnsi" w:hAnsiTheme="majorHAnsi"/>
          <w:i/>
        </w:rPr>
        <w:t>Health</w:t>
      </w:r>
      <w:proofErr w:type="spellEnd"/>
      <w:r w:rsidRPr="007F73CF">
        <w:rPr>
          <w:rFonts w:asciiTheme="majorHAnsi" w:hAnsiTheme="majorHAnsi"/>
          <w:i/>
        </w:rPr>
        <w:t xml:space="preserve"> </w:t>
      </w:r>
      <w:proofErr w:type="spellStart"/>
      <w:r w:rsidRPr="007F73CF">
        <w:rPr>
          <w:rFonts w:asciiTheme="majorHAnsi" w:hAnsiTheme="majorHAnsi"/>
          <w:i/>
        </w:rPr>
        <w:t>Insurance</w:t>
      </w:r>
      <w:proofErr w:type="spellEnd"/>
      <w:r w:rsidRPr="007F73CF">
        <w:rPr>
          <w:rFonts w:asciiTheme="majorHAnsi" w:hAnsiTheme="majorHAnsi"/>
          <w:i/>
        </w:rPr>
        <w:t xml:space="preserve"> </w:t>
      </w:r>
      <w:proofErr w:type="spellStart"/>
      <w:r w:rsidRPr="007F73CF">
        <w:rPr>
          <w:rFonts w:asciiTheme="majorHAnsi" w:hAnsiTheme="majorHAnsi"/>
          <w:i/>
        </w:rPr>
        <w:t>Portability</w:t>
      </w:r>
      <w:proofErr w:type="spellEnd"/>
      <w:r w:rsidRPr="007F73CF">
        <w:rPr>
          <w:rFonts w:asciiTheme="majorHAnsi" w:hAnsiTheme="majorHAnsi"/>
          <w:i/>
        </w:rPr>
        <w:t xml:space="preserve"> </w:t>
      </w:r>
      <w:proofErr w:type="spellStart"/>
      <w:r w:rsidRPr="007F73CF">
        <w:rPr>
          <w:rFonts w:asciiTheme="majorHAnsi" w:hAnsiTheme="majorHAnsi"/>
          <w:i/>
        </w:rPr>
        <w:t>and</w:t>
      </w:r>
      <w:proofErr w:type="spellEnd"/>
      <w:r w:rsidRPr="007F73CF">
        <w:rPr>
          <w:rFonts w:asciiTheme="majorHAnsi" w:hAnsiTheme="majorHAnsi"/>
          <w:i/>
        </w:rPr>
        <w:t xml:space="preserve"> </w:t>
      </w:r>
      <w:proofErr w:type="spellStart"/>
      <w:r w:rsidRPr="007F73CF">
        <w:rPr>
          <w:rFonts w:asciiTheme="majorHAnsi" w:hAnsiTheme="majorHAnsi"/>
          <w:i/>
        </w:rPr>
        <w:t>Accountability</w:t>
      </w:r>
      <w:proofErr w:type="spellEnd"/>
      <w:r w:rsidRPr="007F73CF">
        <w:rPr>
          <w:rFonts w:asciiTheme="majorHAnsi" w:hAnsiTheme="majorHAnsi"/>
          <w:i/>
        </w:rPr>
        <w:t xml:space="preserve"> </w:t>
      </w:r>
      <w:proofErr w:type="spellStart"/>
      <w:r w:rsidRPr="007F73CF">
        <w:rPr>
          <w:rFonts w:asciiTheme="majorHAnsi" w:hAnsiTheme="majorHAnsi"/>
          <w:i/>
        </w:rPr>
        <w:t>Act</w:t>
      </w:r>
      <w:proofErr w:type="spellEnd"/>
      <w:r>
        <w:rPr>
          <w:rFonts w:asciiTheme="majorHAnsi" w:hAnsiTheme="majorHAnsi"/>
        </w:rPr>
        <w:t>” (</w:t>
      </w:r>
      <w:r w:rsidRPr="00F11088">
        <w:rPr>
          <w:rFonts w:asciiTheme="majorHAnsi" w:hAnsiTheme="majorHAnsi"/>
        </w:rPr>
        <w:t>HIPAA</w:t>
      </w:r>
      <w:r w:rsidR="006E7129">
        <w:rPr>
          <w:rFonts w:asciiTheme="majorHAnsi" w:hAnsiTheme="majorHAnsi"/>
        </w:rPr>
        <w:t>). Sob esta lei, a única exce</w:t>
      </w:r>
      <w:r>
        <w:rPr>
          <w:rFonts w:asciiTheme="majorHAnsi" w:hAnsiTheme="majorHAnsi"/>
        </w:rPr>
        <w:t xml:space="preserve">ção ao direito de acesso </w:t>
      </w:r>
      <w:r w:rsidR="00BF6A82">
        <w:rPr>
          <w:rFonts w:asciiTheme="majorHAnsi" w:hAnsiTheme="majorHAnsi"/>
        </w:rPr>
        <w:t>são os casos</w:t>
      </w:r>
      <w:r w:rsidR="00653EF0">
        <w:rPr>
          <w:rFonts w:asciiTheme="majorHAnsi" w:hAnsiTheme="majorHAnsi"/>
        </w:rPr>
        <w:t xml:space="preserve"> de doença mental </w:t>
      </w:r>
      <w:r>
        <w:rPr>
          <w:rFonts w:asciiTheme="majorHAnsi" w:hAnsiTheme="majorHAnsi"/>
        </w:rPr>
        <w:t>em que tiver sido determinado por um especialista em Saúde Mental que esse acesso pode ser prejudicial ao estado de saúde do doente.</w:t>
      </w:r>
    </w:p>
    <w:p w14:paraId="4AE062B5" w14:textId="36B1E6B1" w:rsidR="002A2300" w:rsidRPr="005C7558" w:rsidRDefault="00B32F2D" w:rsidP="005C7558">
      <w:pPr>
        <w:spacing w:line="276" w:lineRule="auto"/>
        <w:jc w:val="both"/>
        <w:rPr>
          <w:rFonts w:asciiTheme="majorHAnsi" w:hAnsiTheme="majorHAnsi"/>
        </w:rPr>
      </w:pPr>
      <w:r>
        <w:rPr>
          <w:rFonts w:asciiTheme="majorHAnsi" w:hAnsiTheme="majorHAnsi"/>
        </w:rPr>
        <w:t xml:space="preserve">No entanto, poucos </w:t>
      </w:r>
      <w:r w:rsidR="00311AC7">
        <w:rPr>
          <w:rFonts w:asciiTheme="majorHAnsi" w:hAnsiTheme="majorHAnsi"/>
        </w:rPr>
        <w:t>pacientes</w:t>
      </w:r>
      <w:r>
        <w:rPr>
          <w:rFonts w:asciiTheme="majorHAnsi" w:hAnsiTheme="majorHAnsi"/>
        </w:rPr>
        <w:t xml:space="preserve"> </w:t>
      </w:r>
      <w:r w:rsidR="00E26D8C">
        <w:rPr>
          <w:rFonts w:asciiTheme="majorHAnsi" w:hAnsiTheme="majorHAnsi"/>
        </w:rPr>
        <w:t>terão, até à data</w:t>
      </w:r>
      <w:r>
        <w:rPr>
          <w:rFonts w:asciiTheme="majorHAnsi" w:hAnsiTheme="majorHAnsi"/>
        </w:rPr>
        <w:t xml:space="preserve">, visto os seus processos clínicos. </w:t>
      </w:r>
      <w:r w:rsidR="002E2F22">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"Delbanco", "given" : "Tom", "non-dropping-particle" : "", "parse-names" : false, "suffix" : "" }, { "dropping-particle" : "", "family" : "Walker", "given" : "Jan", "non-dropping-particle" : "", "parse-names" : false, "suffix" : "" } ], "container-title" : "Annals of internal \u2026", "id" : "ITEM-1", "issued" : { "date-parts" : [ [ "2010" ] ] }, "page" : "121-126", "title" : "Open Notes: Doctors and Patients Signing On", "type" : "article-journal" }, "uris" : [ "http://www.mendeley.com/documents/?uuid=c6ee785b-b5f3-418f-a9eb-62990f9f6287" ] } ], "mendeley" : { "previouslyFormattedCitation" : "(7)" }, "properties" : { "noteIndex" : 0 }, "schema" : "https://github.com/citation-style-language/schema/raw/master/csl-citation.json" }</w:instrText>
      </w:r>
      <w:r w:rsidR="002E2F22">
        <w:rPr>
          <w:rFonts w:asciiTheme="majorHAnsi" w:hAnsiTheme="majorHAnsi"/>
        </w:rPr>
        <w:fldChar w:fldCharType="separate"/>
      </w:r>
      <w:r w:rsidR="0031746F" w:rsidRPr="0031746F">
        <w:rPr>
          <w:rFonts w:asciiTheme="majorHAnsi" w:hAnsiTheme="majorHAnsi"/>
          <w:noProof/>
        </w:rPr>
        <w:t>(7)</w:t>
      </w:r>
      <w:r w:rsidR="002E2F22">
        <w:rPr>
          <w:rFonts w:asciiTheme="majorHAnsi" w:hAnsiTheme="majorHAnsi"/>
        </w:rPr>
        <w:fldChar w:fldCharType="end"/>
      </w:r>
      <w:r w:rsidR="002E2F22">
        <w:rPr>
          <w:rFonts w:asciiTheme="majorHAnsi" w:hAnsiTheme="majorHAnsi"/>
        </w:rPr>
        <w:t xml:space="preserve"> </w:t>
      </w:r>
      <w:r w:rsidR="002E2F22">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"Topol", "given" : "Eric J", "non-dropping-particle" : "", "parse-names" : false, "suffix" : "" } ], "id" : "ITEM-1", "issued" : { "date-parts" : [ [ "2012" ] ] }, "publisher" : "Basic Books", "publisher-place" : "New York", "title" : "The creative destruction of Medicine", "type" : "book" }, "uris" : [ "http://www.mendeley.com/documents/?uuid=5492fde4-7758-439c-87d6-0fd07312b743" ] } ], "mendeley" : { "previouslyFormattedCitation" : "(24)" }, "properties" : { "noteIndex" : 0 }, "schema" : "https://github.com/citation-style-language/schema/raw/master/csl-citation.json" }</w:instrText>
      </w:r>
      <w:r w:rsidR="002E2F22">
        <w:rPr>
          <w:rFonts w:asciiTheme="majorHAnsi" w:hAnsiTheme="majorHAnsi"/>
        </w:rPr>
        <w:fldChar w:fldCharType="separate"/>
      </w:r>
      <w:r w:rsidR="00F67FB1" w:rsidRPr="00F67FB1">
        <w:rPr>
          <w:rFonts w:asciiTheme="majorHAnsi" w:hAnsiTheme="majorHAnsi"/>
          <w:noProof/>
        </w:rPr>
        <w:t>(24)</w:t>
      </w:r>
      <w:r w:rsidR="002E2F22">
        <w:rPr>
          <w:rFonts w:asciiTheme="majorHAnsi" w:hAnsiTheme="majorHAnsi"/>
        </w:rPr>
        <w:fldChar w:fldCharType="end"/>
      </w:r>
      <w:r>
        <w:rPr>
          <w:rFonts w:asciiTheme="majorHAnsi" w:hAnsiTheme="majorHAnsi"/>
        </w:rPr>
        <w:t xml:space="preserve">Podem ser enunciados </w:t>
      </w:r>
      <w:r w:rsidR="00860CF3">
        <w:rPr>
          <w:rFonts w:asciiTheme="majorHAnsi" w:hAnsiTheme="majorHAnsi"/>
        </w:rPr>
        <w:t>como obstáculos</w:t>
      </w:r>
      <w:r>
        <w:rPr>
          <w:rFonts w:asciiTheme="majorHAnsi" w:hAnsiTheme="majorHAnsi"/>
        </w:rPr>
        <w:t xml:space="preserve"> a taxa cobrada para fazer uma cópia dos mesmos, a dificuldade na interpretação </w:t>
      </w:r>
      <w:r w:rsidR="00860CF3">
        <w:rPr>
          <w:rFonts w:asciiTheme="majorHAnsi" w:hAnsiTheme="majorHAnsi"/>
        </w:rPr>
        <w:t xml:space="preserve">dos registos </w:t>
      </w:r>
      <w:r>
        <w:rPr>
          <w:rFonts w:asciiTheme="majorHAnsi" w:hAnsiTheme="majorHAnsi"/>
        </w:rPr>
        <w:t xml:space="preserve">sem a presença de um médico e os atrasos frequentes no processamento dos pedidos. Além disso, a visão </w:t>
      </w:r>
      <w:r w:rsidR="007B2848">
        <w:rPr>
          <w:rFonts w:asciiTheme="majorHAnsi" w:hAnsiTheme="majorHAnsi"/>
        </w:rPr>
        <w:t>defensiva</w:t>
      </w:r>
      <w:r>
        <w:rPr>
          <w:rFonts w:asciiTheme="majorHAnsi" w:hAnsiTheme="majorHAnsi"/>
        </w:rPr>
        <w:t xml:space="preserve"> da</w:t>
      </w:r>
      <w:r w:rsidR="006E7129">
        <w:rPr>
          <w:rFonts w:asciiTheme="majorHAnsi" w:hAnsiTheme="majorHAnsi"/>
        </w:rPr>
        <w:t xml:space="preserve"> prática da</w:t>
      </w:r>
      <w:r>
        <w:rPr>
          <w:rFonts w:asciiTheme="majorHAnsi" w:hAnsiTheme="majorHAnsi"/>
        </w:rPr>
        <w:t xml:space="preserve"> Medicina por alguns profissionais de saúde, poderá também desempenh</w:t>
      </w:r>
      <w:r w:rsidR="00E26D8C">
        <w:rPr>
          <w:rFonts w:asciiTheme="majorHAnsi" w:hAnsiTheme="majorHAnsi"/>
        </w:rPr>
        <w:t>ar um papel no desencorajar dess</w:t>
      </w:r>
      <w:r>
        <w:rPr>
          <w:rFonts w:asciiTheme="majorHAnsi" w:hAnsiTheme="majorHAnsi"/>
        </w:rPr>
        <w:t xml:space="preserve">e acesso por parte dos </w:t>
      </w:r>
      <w:r w:rsidR="00311AC7">
        <w:rPr>
          <w:rFonts w:asciiTheme="majorHAnsi" w:hAnsiTheme="majorHAnsi"/>
        </w:rPr>
        <w:t>pacientes</w:t>
      </w:r>
      <w:r>
        <w:rPr>
          <w:rFonts w:asciiTheme="majorHAnsi" w:hAnsiTheme="majorHAnsi"/>
        </w:rPr>
        <w:t xml:space="preserve">. Ainda hoje, das primeiras coisas em que um médico pensa quando um </w:t>
      </w:r>
      <w:r w:rsidR="00311AC7">
        <w:rPr>
          <w:rFonts w:asciiTheme="majorHAnsi" w:hAnsiTheme="majorHAnsi"/>
        </w:rPr>
        <w:t>paciente</w:t>
      </w:r>
      <w:r>
        <w:rPr>
          <w:rFonts w:asciiTheme="majorHAnsi" w:hAnsiTheme="majorHAnsi"/>
        </w:rPr>
        <w:t xml:space="preserve"> pede para aceder ao seu processo clínico, é num processo judicial.</w:t>
      </w:r>
      <w:r w:rsidR="002E2F22">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"Topol", "given" : "Eric J", "non-dropping-particle" : "", "parse-names" : false, "suffix" : "" } ], "id" : "ITEM-1", "issued" : { "date-parts" : [ [ "2012" ] ] }, "publisher" : "Basic Books", "publisher-place" : "New York", "title" : "The creative destruction of Medicine", "type" : "book" }, "uris" : [ "http://www.mendeley.com/documents/?uuid=5492fde4-7758-439c-87d6-0fd07312b743" ] } ], "mendeley" : { "previouslyFormattedCitation" : "(24)" }, "properties" : { "noteIndex" : 0 }, "schema" : "https://github.com/citation-style-language/schema/raw/master/csl-citation.json" }</w:instrText>
      </w:r>
      <w:r w:rsidR="002E2F22">
        <w:rPr>
          <w:rFonts w:asciiTheme="majorHAnsi" w:hAnsiTheme="majorHAnsi"/>
        </w:rPr>
        <w:fldChar w:fldCharType="separate"/>
      </w:r>
      <w:r w:rsidR="00F67FB1" w:rsidRPr="00F67FB1">
        <w:rPr>
          <w:rFonts w:asciiTheme="majorHAnsi" w:hAnsiTheme="majorHAnsi"/>
          <w:noProof/>
        </w:rPr>
        <w:t>(24)</w:t>
      </w:r>
      <w:r w:rsidR="002E2F22">
        <w:rPr>
          <w:rFonts w:asciiTheme="majorHAnsi" w:hAnsiTheme="majorHAnsi"/>
        </w:rPr>
        <w:fldChar w:fldCharType="end"/>
      </w:r>
    </w:p>
    <w:p w14:paraId="1D2F93AA" w14:textId="77777777" w:rsidR="002A2300" w:rsidRDefault="002A2300" w:rsidP="002A2300"/>
    <w:p w14:paraId="0F6AF70A" w14:textId="77777777" w:rsidR="00A75675" w:rsidRDefault="00A75675" w:rsidP="002A2300"/>
    <w:p w14:paraId="0DBDD2EB" w14:textId="2FF8B23B" w:rsidR="001646EF" w:rsidRPr="00757515" w:rsidRDefault="001646EF" w:rsidP="00E12113">
      <w:pPr>
        <w:pStyle w:val="Subtitle"/>
        <w:spacing w:line="276" w:lineRule="auto"/>
        <w:rPr>
          <w:b/>
          <w:u w:val="single"/>
        </w:rPr>
      </w:pPr>
      <w:r w:rsidRPr="00757515">
        <w:rPr>
          <w:b/>
          <w:u w:val="single"/>
        </w:rPr>
        <w:t>O contexto Português</w:t>
      </w:r>
    </w:p>
    <w:p w14:paraId="1481CED4" w14:textId="3F1B8D69" w:rsidR="00CF2A5B" w:rsidRPr="00794037" w:rsidRDefault="00CF2A5B" w:rsidP="00794037">
      <w:pPr>
        <w:pStyle w:val="Subtitle"/>
        <w:spacing w:line="276" w:lineRule="auto"/>
      </w:pPr>
      <w:r w:rsidRPr="00794037">
        <w:t>Perspectiva Histórica</w:t>
      </w:r>
    </w:p>
    <w:p w14:paraId="1EC50A12" w14:textId="1324031D" w:rsidR="00DE7DE6" w:rsidRDefault="00DE7DE6" w:rsidP="00E12113">
      <w:pPr>
        <w:spacing w:line="276" w:lineRule="auto"/>
        <w:jc w:val="both"/>
        <w:rPr>
          <w:rFonts w:asciiTheme="majorHAnsi" w:hAnsiTheme="majorHAnsi"/>
        </w:rPr>
      </w:pPr>
      <w:r>
        <w:rPr>
          <w:rFonts w:asciiTheme="majorHAnsi" w:hAnsiTheme="majorHAnsi"/>
        </w:rPr>
        <w:t xml:space="preserve">A </w:t>
      </w:r>
      <w:r w:rsidRPr="00BD42FF">
        <w:rPr>
          <w:rFonts w:asciiTheme="majorHAnsi" w:hAnsiTheme="majorHAnsi"/>
          <w:b/>
        </w:rPr>
        <w:t>Carta dos Direitos e Deveres dos Doentes</w:t>
      </w:r>
      <w:r>
        <w:rPr>
          <w:rFonts w:asciiTheme="majorHAnsi" w:hAnsiTheme="majorHAnsi"/>
        </w:rPr>
        <w:t>, publicada em 1997 pela Direcção-Geral da Saúde, foi dos primeiros documentos a afirmar que “o doente tem direito de acesso aos dados registados no seu processo clínico</w:t>
      </w:r>
      <w:r w:rsidR="00990871">
        <w:rPr>
          <w:rFonts w:asciiTheme="majorHAnsi" w:hAnsiTheme="majorHAnsi"/>
        </w:rPr>
        <w:t>”</w:t>
      </w:r>
      <w:r w:rsidR="00BD42FF">
        <w:rPr>
          <w:rFonts w:asciiTheme="majorHAnsi" w:hAnsiTheme="majorHAnsi"/>
        </w:rPr>
        <w:t>. Esclarece ainda que “o doente tem o direito de tomar conhecimento dos d</w:t>
      </w:r>
      <w:r w:rsidR="00D17D7D">
        <w:rPr>
          <w:rFonts w:asciiTheme="majorHAnsi" w:hAnsiTheme="majorHAnsi"/>
        </w:rPr>
        <w:t>ados registados no seu processo</w:t>
      </w:r>
      <w:r w:rsidR="00BD42FF">
        <w:rPr>
          <w:rFonts w:asciiTheme="majorHAnsi" w:hAnsiTheme="majorHAnsi"/>
        </w:rPr>
        <w:t>” e</w:t>
      </w:r>
      <w:r w:rsidR="00C9477E">
        <w:rPr>
          <w:rFonts w:asciiTheme="majorHAnsi" w:hAnsiTheme="majorHAnsi"/>
        </w:rPr>
        <w:t xml:space="preserve"> que</w:t>
      </w:r>
      <w:r w:rsidR="00BD42FF">
        <w:rPr>
          <w:rFonts w:asciiTheme="majorHAnsi" w:hAnsiTheme="majorHAnsi"/>
        </w:rPr>
        <w:t xml:space="preserve"> “a omissão de alguns desses dados apenas é justificável se a sua revelação for considerada prejudicial para o doente ou se contiverem informações sobre terceiras pessoas”.</w:t>
      </w:r>
    </w:p>
    <w:p w14:paraId="3DE36FCF" w14:textId="77777777" w:rsidR="00990871" w:rsidRDefault="00990871" w:rsidP="00E12113">
      <w:pPr>
        <w:spacing w:line="276" w:lineRule="auto"/>
        <w:jc w:val="both"/>
        <w:rPr>
          <w:rFonts w:asciiTheme="majorHAnsi" w:hAnsiTheme="majorHAnsi"/>
        </w:rPr>
      </w:pPr>
    </w:p>
    <w:p w14:paraId="57CC3787" w14:textId="05BDD000" w:rsidR="002C34C3" w:rsidRDefault="002C34C3" w:rsidP="00E12113">
      <w:pPr>
        <w:spacing w:line="276" w:lineRule="auto"/>
        <w:jc w:val="both"/>
        <w:rPr>
          <w:rFonts w:asciiTheme="majorHAnsi" w:hAnsiTheme="majorHAnsi"/>
        </w:rPr>
      </w:pPr>
      <w:r>
        <w:rPr>
          <w:rFonts w:asciiTheme="majorHAnsi" w:hAnsiTheme="majorHAnsi"/>
        </w:rPr>
        <w:t xml:space="preserve">No mesmo sentido, pode-se ler no artigo 35º da </w:t>
      </w:r>
      <w:r w:rsidRPr="00FF7D93">
        <w:rPr>
          <w:rFonts w:asciiTheme="majorHAnsi" w:hAnsiTheme="majorHAnsi"/>
          <w:b/>
        </w:rPr>
        <w:t>Constituição da República Portuguesa</w:t>
      </w:r>
      <w:r>
        <w:rPr>
          <w:rFonts w:asciiTheme="majorHAnsi" w:hAnsiTheme="majorHAnsi"/>
        </w:rPr>
        <w:t xml:space="preserve"> que “Todos os cidadãos têm o direito de acesso aos dados informatizados que lhes digam respeito, podend</w:t>
      </w:r>
      <w:r w:rsidR="00E906E6">
        <w:rPr>
          <w:rFonts w:asciiTheme="majorHAnsi" w:hAnsiTheme="majorHAnsi"/>
        </w:rPr>
        <w:t>o exigir a sua rectificação e a</w:t>
      </w:r>
      <w:r>
        <w:rPr>
          <w:rFonts w:asciiTheme="majorHAnsi" w:hAnsiTheme="majorHAnsi"/>
        </w:rPr>
        <w:t>tualização, e o direito de conhecer</w:t>
      </w:r>
      <w:r w:rsidR="00D17D7D">
        <w:rPr>
          <w:rFonts w:asciiTheme="majorHAnsi" w:hAnsiTheme="majorHAnsi"/>
        </w:rPr>
        <w:t xml:space="preserve"> a finalidade a que se destinam</w:t>
      </w:r>
      <w:r>
        <w:rPr>
          <w:rFonts w:asciiTheme="majorHAnsi" w:hAnsiTheme="majorHAnsi"/>
        </w:rPr>
        <w:t>”</w:t>
      </w:r>
      <w:r w:rsidR="00650321">
        <w:rPr>
          <w:rFonts w:asciiTheme="majorHAnsi" w:hAnsiTheme="majorHAnsi"/>
        </w:rPr>
        <w:t>.</w:t>
      </w:r>
      <w:r w:rsidR="002E2F22">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"Miranda, J; Pereira da Silva", "given" : "J", "non-dropping-particle" : "", "parse-names" : false, "suffix" : "" } ], "edition" : "2", "id" : "ITEM-1", "issued" : { "date-parts" : [ [ "2000" ] ] }, "page" : "57", "publisher" : "Principia", "publisher-place" : "Cascais", "title" : "Constitui\u00e7\u00e3o da Rep\u00fablica Portuguesa", "type" : "book" }, "uris" : [ "http://www.mendeley.com/documents/?uuid=d807c437-27fa-40c9-a87b-e6d985e7763b" ] } ], "mendeley" : { "previouslyFormattedCitation" : "(25)" }, "properties" : { "noteIndex" : 0 }, "schema" : "https://github.com/citation-style-language/schema/raw/master/csl-citation.json" }</w:instrText>
      </w:r>
      <w:r w:rsidR="002E2F22">
        <w:rPr>
          <w:rFonts w:asciiTheme="majorHAnsi" w:hAnsiTheme="majorHAnsi"/>
        </w:rPr>
        <w:fldChar w:fldCharType="separate"/>
      </w:r>
      <w:r w:rsidR="00F67FB1" w:rsidRPr="00F67FB1">
        <w:rPr>
          <w:rFonts w:asciiTheme="majorHAnsi" w:hAnsiTheme="majorHAnsi"/>
          <w:noProof/>
        </w:rPr>
        <w:t>(25)</w:t>
      </w:r>
      <w:r w:rsidR="002E2F22">
        <w:rPr>
          <w:rFonts w:asciiTheme="majorHAnsi" w:hAnsiTheme="majorHAnsi"/>
        </w:rPr>
        <w:fldChar w:fldCharType="end"/>
      </w:r>
    </w:p>
    <w:p w14:paraId="507B0F0F" w14:textId="77777777" w:rsidR="002C34C3" w:rsidRDefault="002C34C3" w:rsidP="00E12113">
      <w:pPr>
        <w:spacing w:line="276" w:lineRule="auto"/>
        <w:jc w:val="both"/>
        <w:rPr>
          <w:rFonts w:asciiTheme="majorHAnsi" w:hAnsiTheme="majorHAnsi"/>
        </w:rPr>
      </w:pPr>
    </w:p>
    <w:p w14:paraId="0F72F4E8" w14:textId="7553B8C3" w:rsidR="00114325" w:rsidRDefault="002C34C3" w:rsidP="00E12113">
      <w:pPr>
        <w:spacing w:line="276" w:lineRule="auto"/>
        <w:jc w:val="both"/>
        <w:rPr>
          <w:rFonts w:asciiTheme="majorHAnsi" w:hAnsiTheme="majorHAnsi"/>
        </w:rPr>
      </w:pPr>
      <w:r>
        <w:rPr>
          <w:rFonts w:asciiTheme="majorHAnsi" w:hAnsiTheme="majorHAnsi"/>
        </w:rPr>
        <w:t>O</w:t>
      </w:r>
      <w:r w:rsidR="00DD241B" w:rsidRPr="001646EF">
        <w:rPr>
          <w:rFonts w:asciiTheme="majorHAnsi" w:hAnsiTheme="majorHAnsi"/>
        </w:rPr>
        <w:t xml:space="preserve"> </w:t>
      </w:r>
      <w:r w:rsidR="00E906E6">
        <w:rPr>
          <w:rFonts w:asciiTheme="majorHAnsi" w:hAnsiTheme="majorHAnsi"/>
          <w:b/>
        </w:rPr>
        <w:t>acesso indire</w:t>
      </w:r>
      <w:r w:rsidR="00DD241B" w:rsidRPr="002C3820">
        <w:rPr>
          <w:rFonts w:asciiTheme="majorHAnsi" w:hAnsiTheme="majorHAnsi"/>
          <w:b/>
        </w:rPr>
        <w:t>to</w:t>
      </w:r>
      <w:r w:rsidR="00DD241B" w:rsidRPr="001646EF">
        <w:rPr>
          <w:rFonts w:asciiTheme="majorHAnsi" w:hAnsiTheme="majorHAnsi"/>
        </w:rPr>
        <w:t xml:space="preserve"> </w:t>
      </w:r>
      <w:r>
        <w:rPr>
          <w:rFonts w:asciiTheme="majorHAnsi" w:hAnsiTheme="majorHAnsi"/>
        </w:rPr>
        <w:t xml:space="preserve">aos dados de saúde </w:t>
      </w:r>
      <w:r w:rsidR="00DD241B" w:rsidRPr="001646EF">
        <w:rPr>
          <w:rFonts w:asciiTheme="majorHAnsi" w:hAnsiTheme="majorHAnsi"/>
        </w:rPr>
        <w:t xml:space="preserve">era o previsto </w:t>
      </w:r>
      <w:r w:rsidR="002C3820">
        <w:rPr>
          <w:rFonts w:asciiTheme="majorHAnsi" w:hAnsiTheme="majorHAnsi"/>
        </w:rPr>
        <w:t xml:space="preserve">na </w:t>
      </w:r>
      <w:r w:rsidR="00DD241B" w:rsidRPr="001646EF">
        <w:rPr>
          <w:rFonts w:asciiTheme="majorHAnsi" w:hAnsiTheme="majorHAnsi"/>
        </w:rPr>
        <w:t>Lei de</w:t>
      </w:r>
      <w:r w:rsidR="00E906E6">
        <w:rPr>
          <w:rFonts w:asciiTheme="majorHAnsi" w:hAnsiTheme="majorHAnsi"/>
        </w:rPr>
        <w:t xml:space="preserve"> Prote</w:t>
      </w:r>
      <w:r w:rsidR="0066174E" w:rsidRPr="001646EF">
        <w:rPr>
          <w:rFonts w:asciiTheme="majorHAnsi" w:hAnsiTheme="majorHAnsi"/>
        </w:rPr>
        <w:t>ção dos Dados Pessoais</w:t>
      </w:r>
      <w:r w:rsidR="002E2F22">
        <w:rPr>
          <w:rFonts w:asciiTheme="majorHAnsi" w:hAnsiTheme="majorHAnsi"/>
        </w:rPr>
        <w:t xml:space="preserve"> (</w:t>
      </w:r>
      <w:r w:rsidR="002E2F22" w:rsidRPr="001646EF">
        <w:rPr>
          <w:rFonts w:asciiTheme="majorHAnsi" w:hAnsiTheme="majorHAnsi"/>
        </w:rPr>
        <w:t>art.11º, n.º5 da Lei n.º 67/98, de 26 de Outubro</w:t>
      </w:r>
      <w:r w:rsidR="002C3820">
        <w:rPr>
          <w:rFonts w:asciiTheme="majorHAnsi" w:hAnsiTheme="majorHAnsi"/>
        </w:rPr>
        <w:t>)</w:t>
      </w:r>
      <w:r w:rsidR="0066174E" w:rsidRPr="001646EF">
        <w:rPr>
          <w:rFonts w:asciiTheme="majorHAnsi" w:hAnsiTheme="majorHAnsi"/>
        </w:rPr>
        <w:t>,</w:t>
      </w:r>
      <w:r w:rsidR="00DD241B" w:rsidRPr="001646EF">
        <w:rPr>
          <w:rFonts w:asciiTheme="majorHAnsi" w:hAnsiTheme="majorHAnsi"/>
        </w:rPr>
        <w:t xml:space="preserve"> na Lei de Acesso aos Doc</w:t>
      </w:r>
      <w:r w:rsidR="00563F65">
        <w:rPr>
          <w:rFonts w:asciiTheme="majorHAnsi" w:hAnsiTheme="majorHAnsi"/>
        </w:rPr>
        <w:t>umentos Administrativos</w:t>
      </w:r>
      <w:r w:rsidR="0066174E" w:rsidRPr="001646EF">
        <w:rPr>
          <w:rFonts w:asciiTheme="majorHAnsi" w:hAnsiTheme="majorHAnsi"/>
        </w:rPr>
        <w:t xml:space="preserve"> </w:t>
      </w:r>
      <w:r w:rsidR="00563F65">
        <w:rPr>
          <w:rFonts w:asciiTheme="majorHAnsi" w:hAnsiTheme="majorHAnsi"/>
        </w:rPr>
        <w:t>(</w:t>
      </w:r>
      <w:r w:rsidR="0066174E" w:rsidRPr="001646EF">
        <w:rPr>
          <w:rFonts w:asciiTheme="majorHAnsi" w:hAnsiTheme="majorHAnsi"/>
        </w:rPr>
        <w:t>LADA</w:t>
      </w:r>
      <w:r w:rsidR="00563F65">
        <w:rPr>
          <w:rFonts w:asciiTheme="majorHAnsi" w:hAnsiTheme="majorHAnsi"/>
        </w:rPr>
        <w:t xml:space="preserve">, </w:t>
      </w:r>
      <w:r w:rsidR="002C3820">
        <w:rPr>
          <w:rFonts w:asciiTheme="majorHAnsi" w:hAnsiTheme="majorHAnsi"/>
        </w:rPr>
        <w:t>1999)</w:t>
      </w:r>
      <w:r w:rsidR="0066174E" w:rsidRPr="001646EF">
        <w:rPr>
          <w:rFonts w:asciiTheme="majorHAnsi" w:hAnsiTheme="majorHAnsi"/>
        </w:rPr>
        <w:t xml:space="preserve"> e</w:t>
      </w:r>
      <w:r w:rsidR="00DD241B" w:rsidRPr="001646EF">
        <w:rPr>
          <w:rFonts w:asciiTheme="majorHAnsi" w:hAnsiTheme="majorHAnsi"/>
        </w:rPr>
        <w:t xml:space="preserve"> na Lei </w:t>
      </w:r>
      <w:r w:rsidR="002C3820">
        <w:rPr>
          <w:rFonts w:asciiTheme="majorHAnsi" w:hAnsiTheme="majorHAnsi"/>
        </w:rPr>
        <w:t xml:space="preserve">da </w:t>
      </w:r>
      <w:r w:rsidR="00DD241B" w:rsidRPr="001646EF">
        <w:rPr>
          <w:rFonts w:asciiTheme="majorHAnsi" w:hAnsiTheme="majorHAnsi"/>
        </w:rPr>
        <w:t>Informação genética pessoal e i</w:t>
      </w:r>
      <w:r w:rsidR="00A04E70">
        <w:rPr>
          <w:rFonts w:asciiTheme="majorHAnsi" w:hAnsiTheme="majorHAnsi"/>
        </w:rPr>
        <w:t>nformação de saúde</w:t>
      </w:r>
      <w:r w:rsidR="002C3820">
        <w:rPr>
          <w:rFonts w:asciiTheme="majorHAnsi" w:hAnsiTheme="majorHAnsi"/>
        </w:rPr>
        <w:t xml:space="preserve"> (2005)</w:t>
      </w:r>
      <w:r w:rsidR="00A04E70">
        <w:rPr>
          <w:rFonts w:asciiTheme="majorHAnsi" w:hAnsiTheme="majorHAnsi"/>
        </w:rPr>
        <w:t>.</w:t>
      </w:r>
      <w:r w:rsidR="00E50660">
        <w:rPr>
          <w:rFonts w:asciiTheme="majorHAnsi" w:hAnsiTheme="majorHAnsi"/>
        </w:rPr>
        <w:t xml:space="preserve"> Segundo esta última, </w:t>
      </w:r>
      <w:r w:rsidR="002C3820">
        <w:rPr>
          <w:rFonts w:asciiTheme="majorHAnsi" w:hAnsiTheme="majorHAnsi"/>
        </w:rPr>
        <w:t>o</w:t>
      </w:r>
      <w:r w:rsidR="00DD241B" w:rsidRPr="001646EF">
        <w:rPr>
          <w:rFonts w:asciiTheme="majorHAnsi" w:hAnsiTheme="majorHAnsi"/>
        </w:rPr>
        <w:t xml:space="preserve"> titular da informação de saúde</w:t>
      </w:r>
      <w:r w:rsidR="00E50660">
        <w:rPr>
          <w:rFonts w:asciiTheme="majorHAnsi" w:hAnsiTheme="majorHAnsi"/>
        </w:rPr>
        <w:t xml:space="preserve"> tinha</w:t>
      </w:r>
      <w:r w:rsidR="00DD241B" w:rsidRPr="001646EF">
        <w:rPr>
          <w:rFonts w:asciiTheme="majorHAnsi" w:hAnsiTheme="majorHAnsi"/>
        </w:rPr>
        <w:t xml:space="preserve"> o </w:t>
      </w:r>
      <w:r w:rsidR="00E50660">
        <w:rPr>
          <w:rFonts w:asciiTheme="majorHAnsi" w:hAnsiTheme="majorHAnsi"/>
        </w:rPr>
        <w:t>“</w:t>
      </w:r>
      <w:r w:rsidR="00DD241B" w:rsidRPr="001646EF">
        <w:rPr>
          <w:rFonts w:asciiTheme="majorHAnsi" w:hAnsiTheme="majorHAnsi"/>
        </w:rPr>
        <w:t xml:space="preserve">direito de, querendo, tomar conhecimento de </w:t>
      </w:r>
      <w:r w:rsidR="00DD241B" w:rsidRPr="001F7DFF">
        <w:rPr>
          <w:rFonts w:asciiTheme="majorHAnsi" w:hAnsiTheme="majorHAnsi"/>
        </w:rPr>
        <w:t>todo o processo clínico</w:t>
      </w:r>
      <w:r w:rsidR="00DD241B" w:rsidRPr="001646EF">
        <w:rPr>
          <w:rFonts w:asciiTheme="majorHAnsi" w:hAnsiTheme="majorHAnsi"/>
        </w:rPr>
        <w:t xml:space="preserve"> que lhe diga respeito, salvo circunstâncias excepcionais devidamente justificadas e em que seja inequivocamente demonstrado que</w:t>
      </w:r>
      <w:r w:rsidR="000153B2">
        <w:rPr>
          <w:rFonts w:asciiTheme="majorHAnsi" w:hAnsiTheme="majorHAnsi"/>
        </w:rPr>
        <w:t xml:space="preserve"> isso lhe possa ser prejudicial</w:t>
      </w:r>
      <w:r w:rsidR="00DD241B" w:rsidRPr="001646EF">
        <w:rPr>
          <w:rFonts w:asciiTheme="majorHAnsi" w:hAnsiTheme="majorHAnsi"/>
        </w:rPr>
        <w:t>”</w:t>
      </w:r>
      <w:r w:rsidR="00152219" w:rsidRPr="00152219">
        <w:rPr>
          <w:rFonts w:asciiTheme="majorHAnsi" w:hAnsiTheme="majorHAnsi"/>
        </w:rPr>
        <w:t xml:space="preserve"> </w:t>
      </w:r>
      <w:r w:rsidR="00152219" w:rsidRPr="00990871">
        <w:rPr>
          <w:rFonts w:asciiTheme="majorHAnsi" w:hAnsiTheme="majorHAnsi"/>
        </w:rPr>
        <w:t>(o que tem sido denominado de privilégio terapêutico)</w:t>
      </w:r>
      <w:r w:rsidR="00152219">
        <w:rPr>
          <w:rFonts w:asciiTheme="majorHAnsi" w:hAnsiTheme="majorHAnsi"/>
        </w:rPr>
        <w:t>. N</w:t>
      </w:r>
      <w:r w:rsidR="002C3820">
        <w:rPr>
          <w:rFonts w:asciiTheme="majorHAnsi" w:hAnsiTheme="majorHAnsi"/>
        </w:rPr>
        <w:t xml:space="preserve">o entanto, esse acesso deveria ser “feito </w:t>
      </w:r>
      <w:r w:rsidR="002C3820" w:rsidRPr="006E7D43">
        <w:rPr>
          <w:rFonts w:asciiTheme="majorHAnsi" w:hAnsiTheme="majorHAnsi"/>
          <w:b/>
        </w:rPr>
        <w:t>através de médico</w:t>
      </w:r>
      <w:r w:rsidR="002C3820">
        <w:rPr>
          <w:rFonts w:asciiTheme="majorHAnsi" w:hAnsiTheme="majorHAnsi"/>
        </w:rPr>
        <w:t>, com habilitação própria, escolhido pelo titular da informação”.</w:t>
      </w:r>
      <w:r w:rsidR="00A31091">
        <w:rPr>
          <w:rFonts w:asciiTheme="majorHAnsi" w:hAnsiTheme="majorHAnsi"/>
        </w:rPr>
        <w:t xml:space="preserve"> Era, assim, um pouco paradoxal que a mesma lei que afirmava que “a informação de saúde, incluindo os dados clínicos registados (...), é </w:t>
      </w:r>
      <w:r w:rsidR="00A31091" w:rsidRPr="006E7D43">
        <w:rPr>
          <w:rFonts w:asciiTheme="majorHAnsi" w:hAnsiTheme="majorHAnsi"/>
          <w:b/>
        </w:rPr>
        <w:t>propriedade da pessoa</w:t>
      </w:r>
      <w:r w:rsidR="00A31091">
        <w:rPr>
          <w:rFonts w:asciiTheme="majorHAnsi" w:hAnsiTheme="majorHAnsi"/>
        </w:rPr>
        <w:t xml:space="preserve">, sendo as unidades do sistema de saúde </w:t>
      </w:r>
      <w:r w:rsidR="00152219">
        <w:rPr>
          <w:rFonts w:asciiTheme="majorHAnsi" w:hAnsiTheme="majorHAnsi"/>
        </w:rPr>
        <w:t xml:space="preserve">[meros] </w:t>
      </w:r>
      <w:r w:rsidR="00A31091">
        <w:rPr>
          <w:rFonts w:asciiTheme="majorHAnsi" w:hAnsiTheme="majorHAnsi"/>
        </w:rPr>
        <w:t xml:space="preserve">depositários da informação”, seguisse depois o modelo conservador </w:t>
      </w:r>
      <w:r w:rsidR="00E906E6">
        <w:rPr>
          <w:rFonts w:asciiTheme="majorHAnsi" w:hAnsiTheme="majorHAnsi"/>
        </w:rPr>
        <w:t>e paternalista do acesso indire</w:t>
      </w:r>
      <w:r w:rsidR="00A31091">
        <w:rPr>
          <w:rFonts w:asciiTheme="majorHAnsi" w:hAnsiTheme="majorHAnsi"/>
        </w:rPr>
        <w:t>to ao processo clínico.</w:t>
      </w:r>
      <w:r w:rsidR="001005F9">
        <w:rPr>
          <w:rFonts w:asciiTheme="majorHAnsi" w:hAnsiTheme="majorHAnsi"/>
        </w:rPr>
        <w:t xml:space="preserve"> </w:t>
      </w:r>
    </w:p>
    <w:p w14:paraId="19EBF33C" w14:textId="77777777" w:rsidR="000B5B9F" w:rsidRDefault="000B5B9F" w:rsidP="00E12113">
      <w:pPr>
        <w:spacing w:line="276" w:lineRule="auto"/>
        <w:jc w:val="both"/>
        <w:rPr>
          <w:rFonts w:asciiTheme="majorHAnsi" w:hAnsiTheme="majorHAnsi"/>
        </w:rPr>
      </w:pPr>
    </w:p>
    <w:p w14:paraId="1F0CDD5F" w14:textId="56124D74" w:rsidR="00CF2A5B" w:rsidRPr="00794037" w:rsidRDefault="00CF2A5B" w:rsidP="00794037">
      <w:pPr>
        <w:pStyle w:val="Subtitle"/>
        <w:spacing w:line="276" w:lineRule="auto"/>
      </w:pPr>
      <w:r w:rsidRPr="00794037">
        <w:t>Atualidade</w:t>
      </w:r>
    </w:p>
    <w:p w14:paraId="798164A1" w14:textId="64AE2F45" w:rsidR="00810E86" w:rsidRDefault="00F64334" w:rsidP="00E12113">
      <w:pPr>
        <w:spacing w:line="276" w:lineRule="auto"/>
        <w:jc w:val="both"/>
        <w:rPr>
          <w:rFonts w:asciiTheme="majorHAnsi" w:hAnsiTheme="majorHAnsi"/>
        </w:rPr>
      </w:pPr>
      <w:r>
        <w:rPr>
          <w:rFonts w:asciiTheme="majorHAnsi" w:hAnsiTheme="majorHAnsi"/>
        </w:rPr>
        <w:t>Desde</w:t>
      </w:r>
      <w:r w:rsidR="00C303D7">
        <w:rPr>
          <w:rFonts w:asciiTheme="majorHAnsi" w:hAnsiTheme="majorHAnsi"/>
        </w:rPr>
        <w:t xml:space="preserve"> 2007, a Lei de Acesso a</w:t>
      </w:r>
      <w:r w:rsidR="00563F65">
        <w:rPr>
          <w:rFonts w:asciiTheme="majorHAnsi" w:hAnsiTheme="majorHAnsi"/>
        </w:rPr>
        <w:t>os Documentos de Administração</w:t>
      </w:r>
      <w:r w:rsidR="00C303D7">
        <w:rPr>
          <w:rFonts w:asciiTheme="majorHAnsi" w:hAnsiTheme="majorHAnsi"/>
        </w:rPr>
        <w:t xml:space="preserve"> </w:t>
      </w:r>
      <w:r w:rsidR="00563F65">
        <w:rPr>
          <w:rFonts w:asciiTheme="majorHAnsi" w:hAnsiTheme="majorHAnsi"/>
        </w:rPr>
        <w:t>(</w:t>
      </w:r>
      <w:r w:rsidR="00C303D7">
        <w:rPr>
          <w:rFonts w:asciiTheme="majorHAnsi" w:hAnsiTheme="majorHAnsi"/>
        </w:rPr>
        <w:t>LADA,</w:t>
      </w:r>
      <w:r w:rsidR="00563F65">
        <w:rPr>
          <w:rFonts w:asciiTheme="majorHAnsi" w:hAnsiTheme="majorHAnsi"/>
        </w:rPr>
        <w:t xml:space="preserve"> 2007)</w:t>
      </w:r>
      <w:r w:rsidR="00C303D7">
        <w:rPr>
          <w:rFonts w:asciiTheme="majorHAnsi" w:hAnsiTheme="majorHAnsi"/>
        </w:rPr>
        <w:t xml:space="preserve"> </w:t>
      </w:r>
      <w:r>
        <w:rPr>
          <w:rFonts w:asciiTheme="majorHAnsi" w:hAnsiTheme="majorHAnsi"/>
        </w:rPr>
        <w:t>reconhece</w:t>
      </w:r>
      <w:r w:rsidR="000B5B9F">
        <w:rPr>
          <w:rFonts w:asciiTheme="majorHAnsi" w:hAnsiTheme="majorHAnsi"/>
        </w:rPr>
        <w:t xml:space="preserve"> o </w:t>
      </w:r>
      <w:r w:rsidR="00E906E6">
        <w:rPr>
          <w:rFonts w:asciiTheme="majorHAnsi" w:hAnsiTheme="majorHAnsi"/>
          <w:b/>
        </w:rPr>
        <w:t>acesso dire</w:t>
      </w:r>
      <w:r w:rsidR="000B5B9F" w:rsidRPr="000B5B9F">
        <w:rPr>
          <w:rFonts w:asciiTheme="majorHAnsi" w:hAnsiTheme="majorHAnsi"/>
          <w:b/>
        </w:rPr>
        <w:t>to</w:t>
      </w:r>
      <w:r w:rsidR="000B5B9F">
        <w:rPr>
          <w:rFonts w:asciiTheme="majorHAnsi" w:hAnsiTheme="majorHAnsi"/>
        </w:rPr>
        <w:t xml:space="preserve"> </w:t>
      </w:r>
      <w:r>
        <w:rPr>
          <w:rFonts w:asciiTheme="majorHAnsi" w:hAnsiTheme="majorHAnsi"/>
        </w:rPr>
        <w:t xml:space="preserve">dos pacientes </w:t>
      </w:r>
      <w:r w:rsidR="000B5B9F">
        <w:rPr>
          <w:rFonts w:asciiTheme="majorHAnsi" w:hAnsiTheme="majorHAnsi"/>
        </w:rPr>
        <w:t>aos</w:t>
      </w:r>
      <w:r>
        <w:rPr>
          <w:rFonts w:asciiTheme="majorHAnsi" w:hAnsiTheme="majorHAnsi"/>
        </w:rPr>
        <w:t xml:space="preserve"> seus</w:t>
      </w:r>
      <w:r w:rsidR="000B5B9F">
        <w:rPr>
          <w:rFonts w:asciiTheme="majorHAnsi" w:hAnsiTheme="majorHAnsi"/>
        </w:rPr>
        <w:t xml:space="preserve"> dados de saúde: </w:t>
      </w:r>
      <w:r w:rsidR="000A3CC7">
        <w:rPr>
          <w:rFonts w:asciiTheme="majorHAnsi" w:hAnsiTheme="majorHAnsi"/>
        </w:rPr>
        <w:t>“</w:t>
      </w:r>
      <w:r w:rsidR="00921A3F">
        <w:rPr>
          <w:rFonts w:asciiTheme="majorHAnsi" w:hAnsiTheme="majorHAnsi"/>
        </w:rPr>
        <w:t xml:space="preserve">a comunicação de dados de saúde é feita por intermédio de médico </w:t>
      </w:r>
      <w:r w:rsidR="00921A3F" w:rsidRPr="00921A3F">
        <w:rPr>
          <w:rFonts w:asciiTheme="majorHAnsi" w:hAnsiTheme="majorHAnsi"/>
          <w:b/>
        </w:rPr>
        <w:t xml:space="preserve">se </w:t>
      </w:r>
      <w:r w:rsidR="00921A3F">
        <w:rPr>
          <w:rFonts w:asciiTheme="majorHAnsi" w:hAnsiTheme="majorHAnsi"/>
        </w:rPr>
        <w:t>o requerente o solicitar”</w:t>
      </w:r>
      <w:r w:rsidR="00542CCC">
        <w:rPr>
          <w:rFonts w:asciiTheme="majorHAnsi" w:hAnsiTheme="majorHAnsi"/>
        </w:rPr>
        <w:t xml:space="preserve">, afirmando também que “todos, </w:t>
      </w:r>
      <w:r w:rsidR="00542CCC" w:rsidRPr="000240C3">
        <w:rPr>
          <w:rFonts w:asciiTheme="majorHAnsi" w:hAnsiTheme="majorHAnsi"/>
        </w:rPr>
        <w:t>sem necessidade de enunciar qualquer interesse</w:t>
      </w:r>
      <w:r w:rsidR="00542CCC">
        <w:rPr>
          <w:rFonts w:asciiTheme="majorHAnsi" w:hAnsiTheme="majorHAnsi"/>
        </w:rPr>
        <w:t>, têm direito de acesso aos documentos administrativos, o qual compreende os direitos de consulta, de reprodução e de informação sobre a sua existência e conteúdo”.</w:t>
      </w:r>
    </w:p>
    <w:p w14:paraId="75F00510" w14:textId="484C0B21" w:rsidR="00352161" w:rsidRDefault="00352161" w:rsidP="00352161">
      <w:pPr>
        <w:spacing w:line="276" w:lineRule="auto"/>
        <w:jc w:val="both"/>
        <w:rPr>
          <w:rFonts w:asciiTheme="majorHAnsi" w:hAnsiTheme="majorHAnsi"/>
        </w:rPr>
      </w:pPr>
      <w:r>
        <w:rPr>
          <w:rFonts w:asciiTheme="majorHAnsi" w:hAnsiTheme="majorHAnsi"/>
        </w:rPr>
        <w:t>O Relatório do Grupo de T</w:t>
      </w:r>
      <w:r w:rsidRPr="008F4D1E">
        <w:rPr>
          <w:rFonts w:asciiTheme="majorHAnsi" w:hAnsiTheme="majorHAnsi"/>
        </w:rPr>
        <w:t>r</w:t>
      </w:r>
      <w:r>
        <w:rPr>
          <w:rFonts w:asciiTheme="majorHAnsi" w:hAnsiTheme="majorHAnsi"/>
        </w:rPr>
        <w:t>a</w:t>
      </w:r>
      <w:r w:rsidRPr="008F4D1E">
        <w:rPr>
          <w:rFonts w:asciiTheme="majorHAnsi" w:hAnsiTheme="majorHAnsi"/>
        </w:rPr>
        <w:t xml:space="preserve">balho ad hoc sobre o Direito de Acesso à Informação de Saúde (ARS Norte, 2008), </w:t>
      </w:r>
      <w:r>
        <w:rPr>
          <w:rFonts w:asciiTheme="majorHAnsi" w:hAnsiTheme="majorHAnsi"/>
        </w:rPr>
        <w:t>reflete já estas prerrogativas</w:t>
      </w:r>
      <w:r w:rsidRPr="008F4D1E">
        <w:rPr>
          <w:rFonts w:asciiTheme="majorHAnsi" w:hAnsiTheme="majorHAnsi"/>
        </w:rPr>
        <w:t>.</w:t>
      </w:r>
    </w:p>
    <w:p w14:paraId="2A2B94FE" w14:textId="77777777" w:rsidR="00F103D5" w:rsidRPr="001646EF" w:rsidRDefault="00F103D5" w:rsidP="00E12113">
      <w:pPr>
        <w:spacing w:line="276" w:lineRule="auto"/>
        <w:jc w:val="both"/>
        <w:rPr>
          <w:rFonts w:asciiTheme="majorHAnsi" w:hAnsiTheme="majorHAnsi"/>
        </w:rPr>
      </w:pPr>
    </w:p>
    <w:p w14:paraId="4310CF10" w14:textId="0CB737CB" w:rsidR="003E7F2A" w:rsidRPr="001646EF" w:rsidRDefault="002B792D" w:rsidP="00E12113">
      <w:pPr>
        <w:spacing w:line="276" w:lineRule="auto"/>
        <w:jc w:val="both"/>
        <w:rPr>
          <w:rFonts w:asciiTheme="majorHAnsi" w:hAnsiTheme="majorHAnsi"/>
        </w:rPr>
      </w:pPr>
      <w:r>
        <w:rPr>
          <w:rFonts w:asciiTheme="majorHAnsi" w:hAnsiTheme="majorHAnsi"/>
        </w:rPr>
        <w:t>No entanto</w:t>
      </w:r>
      <w:r w:rsidR="000C30E4">
        <w:rPr>
          <w:rFonts w:asciiTheme="majorHAnsi" w:hAnsiTheme="majorHAnsi"/>
        </w:rPr>
        <w:t>, o</w:t>
      </w:r>
      <w:r w:rsidR="003E7F2A" w:rsidRPr="001646EF">
        <w:rPr>
          <w:rFonts w:asciiTheme="majorHAnsi" w:hAnsiTheme="majorHAnsi"/>
        </w:rPr>
        <w:t xml:space="preserve"> </w:t>
      </w:r>
      <w:r w:rsidR="003E7F2A" w:rsidRPr="0054592E">
        <w:rPr>
          <w:rFonts w:asciiTheme="majorHAnsi" w:hAnsiTheme="majorHAnsi"/>
        </w:rPr>
        <w:t>Código Deontológico da</w:t>
      </w:r>
      <w:r w:rsidR="003E7F2A" w:rsidRPr="005A3CCE">
        <w:rPr>
          <w:rFonts w:asciiTheme="majorHAnsi" w:hAnsiTheme="majorHAnsi"/>
          <w:b/>
        </w:rPr>
        <w:t xml:space="preserve"> Ordem dos Médicos</w:t>
      </w:r>
      <w:r w:rsidR="000C30E4">
        <w:rPr>
          <w:rFonts w:asciiTheme="majorHAnsi" w:hAnsiTheme="majorHAnsi"/>
          <w:b/>
        </w:rPr>
        <w:t xml:space="preserve"> </w:t>
      </w:r>
      <w:r w:rsidR="000C30E4" w:rsidRPr="000C30E4">
        <w:rPr>
          <w:rFonts w:asciiTheme="majorHAnsi" w:hAnsiTheme="majorHAnsi"/>
        </w:rPr>
        <w:t>(2009)</w:t>
      </w:r>
      <w:r w:rsidR="003E7F2A" w:rsidRPr="001646EF">
        <w:rPr>
          <w:rFonts w:asciiTheme="majorHAnsi" w:hAnsiTheme="majorHAnsi"/>
        </w:rPr>
        <w:t>, no seu capítulo XIV (Processos C</w:t>
      </w:r>
      <w:r w:rsidR="00DE6A0D">
        <w:rPr>
          <w:rFonts w:asciiTheme="majorHAnsi" w:hAnsiTheme="majorHAnsi"/>
        </w:rPr>
        <w:t>línicos), artigo 100º</w:t>
      </w:r>
      <w:r w:rsidR="003E7F2A" w:rsidRPr="001646EF">
        <w:rPr>
          <w:rFonts w:asciiTheme="majorHAnsi" w:hAnsiTheme="majorHAnsi"/>
        </w:rPr>
        <w:t xml:space="preserve">, </w:t>
      </w:r>
      <w:r>
        <w:rPr>
          <w:rFonts w:asciiTheme="majorHAnsi" w:hAnsiTheme="majorHAnsi"/>
        </w:rPr>
        <w:t xml:space="preserve">mantém a premissa do </w:t>
      </w:r>
      <w:r w:rsidR="00E906E6">
        <w:rPr>
          <w:rFonts w:asciiTheme="majorHAnsi" w:hAnsiTheme="majorHAnsi"/>
          <w:b/>
        </w:rPr>
        <w:t>acesso indire</w:t>
      </w:r>
      <w:r w:rsidRPr="002B792D">
        <w:rPr>
          <w:rFonts w:asciiTheme="majorHAnsi" w:hAnsiTheme="majorHAnsi"/>
          <w:b/>
        </w:rPr>
        <w:t>to</w:t>
      </w:r>
      <w:r w:rsidR="003E7F2A" w:rsidRPr="001646EF">
        <w:rPr>
          <w:rFonts w:asciiTheme="majorHAnsi" w:hAnsiTheme="majorHAnsi"/>
        </w:rPr>
        <w:t>:</w:t>
      </w:r>
      <w:r>
        <w:rPr>
          <w:rFonts w:asciiTheme="majorHAnsi" w:hAnsiTheme="majorHAnsi"/>
        </w:rPr>
        <w:t xml:space="preserve"> </w:t>
      </w:r>
    </w:p>
    <w:p w14:paraId="2AEC460A" w14:textId="2A7D9720" w:rsidR="00756E4A" w:rsidRPr="001646EF" w:rsidRDefault="00833E46" w:rsidP="00756E4A">
      <w:pPr>
        <w:spacing w:line="276" w:lineRule="auto"/>
        <w:jc w:val="both"/>
        <w:rPr>
          <w:rFonts w:asciiTheme="majorHAnsi" w:hAnsiTheme="majorHAnsi"/>
        </w:rPr>
      </w:pPr>
      <w:r>
        <w:rPr>
          <w:rFonts w:asciiTheme="majorHAnsi" w:hAnsiTheme="majorHAnsi"/>
        </w:rPr>
        <w:t>“</w:t>
      </w:r>
      <w:r w:rsidR="00DE6A0D">
        <w:rPr>
          <w:rFonts w:asciiTheme="majorHAnsi" w:hAnsiTheme="majorHAnsi"/>
        </w:rPr>
        <w:t xml:space="preserve">3. O médico é o detentor da propriedade intelectual dos registos </w:t>
      </w:r>
      <w:r w:rsidR="003E7F2A" w:rsidRPr="001646EF">
        <w:rPr>
          <w:rFonts w:asciiTheme="majorHAnsi" w:hAnsiTheme="majorHAnsi"/>
        </w:rPr>
        <w:t>que elab</w:t>
      </w:r>
      <w:r w:rsidR="00DE6A0D">
        <w:rPr>
          <w:rFonts w:asciiTheme="majorHAnsi" w:hAnsiTheme="majorHAnsi"/>
        </w:rPr>
        <w:t>ora</w:t>
      </w:r>
      <w:r w:rsidR="002B792D">
        <w:rPr>
          <w:rFonts w:asciiTheme="majorHAnsi" w:hAnsiTheme="majorHAnsi"/>
        </w:rPr>
        <w:t xml:space="preserve"> (...); </w:t>
      </w:r>
      <w:r w:rsidR="00756E4A">
        <w:rPr>
          <w:rFonts w:asciiTheme="majorHAnsi" w:hAnsiTheme="majorHAnsi"/>
        </w:rPr>
        <w:t>4. O doente tem direito a conhecer a informação registada no seu processo clínico, a qual lhe será transmitida</w:t>
      </w:r>
      <w:r w:rsidR="00756E4A" w:rsidRPr="001646EF">
        <w:rPr>
          <w:rFonts w:asciiTheme="majorHAnsi" w:hAnsiTheme="majorHAnsi"/>
        </w:rPr>
        <w:t>, se requerida</w:t>
      </w:r>
      <w:r w:rsidR="00756E4A">
        <w:rPr>
          <w:rFonts w:asciiTheme="majorHAnsi" w:hAnsiTheme="majorHAnsi"/>
        </w:rPr>
        <w:t xml:space="preserve">, pelo </w:t>
      </w:r>
      <w:r w:rsidR="00756E4A" w:rsidRPr="001646EF">
        <w:rPr>
          <w:rFonts w:asciiTheme="majorHAnsi" w:hAnsiTheme="majorHAnsi"/>
        </w:rPr>
        <w:t>próprio médico assistente ou</w:t>
      </w:r>
      <w:r w:rsidR="00756E4A">
        <w:rPr>
          <w:rFonts w:asciiTheme="majorHAnsi" w:hAnsiTheme="majorHAnsi"/>
        </w:rPr>
        <w:t xml:space="preserve">, no caso de instituição </w:t>
      </w:r>
      <w:r w:rsidR="00756E4A" w:rsidRPr="001646EF">
        <w:rPr>
          <w:rFonts w:asciiTheme="majorHAnsi" w:hAnsiTheme="majorHAnsi"/>
        </w:rPr>
        <w:t>de saúde</w:t>
      </w:r>
      <w:r w:rsidR="00756E4A">
        <w:rPr>
          <w:rFonts w:asciiTheme="majorHAnsi" w:hAnsiTheme="majorHAnsi"/>
        </w:rPr>
        <w:t xml:space="preserve">, por </w:t>
      </w:r>
      <w:r w:rsidR="00756E4A" w:rsidRPr="001646EF">
        <w:rPr>
          <w:rFonts w:asciiTheme="majorHAnsi" w:hAnsiTheme="majorHAnsi"/>
        </w:rPr>
        <w:t>médico designado</w:t>
      </w:r>
      <w:r w:rsidR="00756E4A">
        <w:rPr>
          <w:rFonts w:asciiTheme="majorHAnsi" w:hAnsiTheme="majorHAnsi"/>
        </w:rPr>
        <w:t xml:space="preserve"> pelo doente para </w:t>
      </w:r>
      <w:r w:rsidR="00756E4A" w:rsidRPr="001646EF">
        <w:rPr>
          <w:rFonts w:asciiTheme="majorHAnsi" w:hAnsiTheme="majorHAnsi"/>
        </w:rPr>
        <w:t>este efeito.</w:t>
      </w:r>
      <w:r w:rsidR="00756E4A">
        <w:rPr>
          <w:rFonts w:asciiTheme="majorHAnsi" w:hAnsiTheme="majorHAnsi"/>
        </w:rPr>
        <w:t>”</w:t>
      </w:r>
    </w:p>
    <w:p w14:paraId="1240C9F8" w14:textId="77777777" w:rsidR="0043415D" w:rsidRDefault="0043415D" w:rsidP="00E12113">
      <w:pPr>
        <w:spacing w:line="276" w:lineRule="auto"/>
        <w:jc w:val="both"/>
        <w:rPr>
          <w:rFonts w:asciiTheme="majorHAnsi" w:hAnsiTheme="majorHAnsi"/>
        </w:rPr>
      </w:pPr>
    </w:p>
    <w:p w14:paraId="69FA2A31" w14:textId="7CC05284" w:rsidR="00833E46" w:rsidRDefault="00497B18" w:rsidP="00E12113">
      <w:pPr>
        <w:spacing w:line="276" w:lineRule="auto"/>
        <w:jc w:val="both"/>
        <w:rPr>
          <w:rFonts w:asciiTheme="majorHAnsi" w:hAnsiTheme="majorHAnsi"/>
        </w:rPr>
      </w:pPr>
      <w:r>
        <w:rPr>
          <w:rFonts w:asciiTheme="majorHAnsi" w:hAnsiTheme="majorHAnsi"/>
        </w:rPr>
        <w:t xml:space="preserve">Ora, a </w:t>
      </w:r>
      <w:r w:rsidR="00810E86">
        <w:rPr>
          <w:rFonts w:asciiTheme="majorHAnsi" w:hAnsiTheme="majorHAnsi"/>
        </w:rPr>
        <w:t>Comissão de Acesso aos D</w:t>
      </w:r>
      <w:r w:rsidR="00833E46">
        <w:rPr>
          <w:rFonts w:asciiTheme="majorHAnsi" w:hAnsiTheme="majorHAnsi"/>
        </w:rPr>
        <w:t>ocumento</w:t>
      </w:r>
      <w:r w:rsidR="00810E86">
        <w:rPr>
          <w:rFonts w:asciiTheme="majorHAnsi" w:hAnsiTheme="majorHAnsi"/>
        </w:rPr>
        <w:t>s A</w:t>
      </w:r>
      <w:r w:rsidR="00833E46">
        <w:rPr>
          <w:rFonts w:asciiTheme="majorHAnsi" w:hAnsiTheme="majorHAnsi"/>
        </w:rPr>
        <w:t>dministrativos (CADA)</w:t>
      </w:r>
      <w:r>
        <w:rPr>
          <w:rFonts w:asciiTheme="majorHAnsi" w:hAnsiTheme="majorHAnsi"/>
        </w:rPr>
        <w:t>, emitiu já vários pareceres sobre este assunto:</w:t>
      </w:r>
    </w:p>
    <w:p w14:paraId="019EC03E" w14:textId="7A88B550" w:rsidR="0043415D" w:rsidRPr="00810E86" w:rsidRDefault="0043415D" w:rsidP="00810E86">
      <w:pPr>
        <w:pStyle w:val="ListParagraph"/>
        <w:numPr>
          <w:ilvl w:val="0"/>
          <w:numId w:val="5"/>
        </w:numPr>
        <w:spacing w:line="276" w:lineRule="auto"/>
        <w:jc w:val="both"/>
        <w:rPr>
          <w:rFonts w:asciiTheme="majorHAnsi" w:hAnsiTheme="majorHAnsi"/>
        </w:rPr>
      </w:pPr>
      <w:r w:rsidRPr="00810E86">
        <w:rPr>
          <w:rFonts w:asciiTheme="majorHAnsi" w:hAnsiTheme="majorHAnsi"/>
        </w:rPr>
        <w:t>“Os titulares têm direito de acesso a toda a informação que lhes diga respeito e conste do respectivo processo.</w:t>
      </w:r>
      <w:r w:rsidR="00DF0D7C" w:rsidRPr="00810E86">
        <w:rPr>
          <w:rFonts w:asciiTheme="majorHAnsi" w:hAnsiTheme="majorHAnsi"/>
        </w:rPr>
        <w:t xml:space="preserve"> (...)</w:t>
      </w:r>
      <w:r w:rsidR="00497B18" w:rsidRPr="00810E86">
        <w:rPr>
          <w:rFonts w:asciiTheme="majorHAnsi" w:hAnsiTheme="majorHAnsi"/>
        </w:rPr>
        <w:t xml:space="preserve"> </w:t>
      </w:r>
      <w:r w:rsidR="00DF0D7C" w:rsidRPr="00810E86">
        <w:rPr>
          <w:rFonts w:asciiTheme="majorHAnsi" w:hAnsiTheme="majorHAnsi"/>
        </w:rPr>
        <w:t xml:space="preserve">O titular da informação de </w:t>
      </w:r>
      <w:r w:rsidR="00060428">
        <w:rPr>
          <w:rFonts w:asciiTheme="majorHAnsi" w:hAnsiTheme="majorHAnsi"/>
        </w:rPr>
        <w:t>saúde tem o direito de  acesso (...)</w:t>
      </w:r>
      <w:r w:rsidR="00DF0D7C" w:rsidRPr="00810E86">
        <w:rPr>
          <w:rFonts w:asciiTheme="majorHAnsi" w:hAnsiTheme="majorHAnsi"/>
        </w:rPr>
        <w:t xml:space="preserve"> a toda a informação que lhe diga respeito (escolhendo a forma de acesso), sem necessidade de indicar a finalidade do mesmo, podendo ut</w:t>
      </w:r>
      <w:r w:rsidR="009C58A8">
        <w:rPr>
          <w:rFonts w:asciiTheme="majorHAnsi" w:hAnsiTheme="majorHAnsi"/>
        </w:rPr>
        <w:t>ilizá-la como bem entenda</w:t>
      </w:r>
      <w:r w:rsidRPr="00810E86">
        <w:rPr>
          <w:rFonts w:asciiTheme="majorHAnsi" w:hAnsiTheme="majorHAnsi"/>
        </w:rPr>
        <w:t>”</w:t>
      </w:r>
      <w:r w:rsidR="009C58A8">
        <w:rPr>
          <w:rFonts w:asciiTheme="majorHAnsi" w:hAnsiTheme="majorHAnsi"/>
        </w:rPr>
        <w:t xml:space="preserve"> (parecer da CADA n.º294/2007);</w:t>
      </w:r>
      <w:r w:rsidR="009C58A8" w:rsidRPr="00810E86">
        <w:rPr>
          <w:rFonts w:asciiTheme="majorHAnsi" w:hAnsiTheme="majorHAnsi"/>
        </w:rPr>
        <w:t xml:space="preserve"> </w:t>
      </w:r>
    </w:p>
    <w:p w14:paraId="0137B775" w14:textId="77777777" w:rsidR="00581E42" w:rsidRDefault="00497B18" w:rsidP="00581E42">
      <w:pPr>
        <w:pStyle w:val="ListParagraph"/>
        <w:numPr>
          <w:ilvl w:val="0"/>
          <w:numId w:val="5"/>
        </w:numPr>
        <w:spacing w:line="276" w:lineRule="auto"/>
        <w:jc w:val="both"/>
        <w:rPr>
          <w:rFonts w:asciiTheme="majorHAnsi" w:hAnsiTheme="majorHAnsi"/>
        </w:rPr>
      </w:pPr>
      <w:r w:rsidRPr="00810E86">
        <w:rPr>
          <w:rFonts w:asciiTheme="majorHAnsi" w:hAnsiTheme="majorHAnsi"/>
        </w:rPr>
        <w:t>“</w:t>
      </w:r>
      <w:r w:rsidR="00E10B0D" w:rsidRPr="00810E86">
        <w:rPr>
          <w:rFonts w:asciiTheme="majorHAnsi" w:hAnsiTheme="majorHAnsi"/>
        </w:rPr>
        <w:t xml:space="preserve">Nos termos </w:t>
      </w:r>
      <w:r w:rsidR="002B792D">
        <w:rPr>
          <w:rFonts w:asciiTheme="majorHAnsi" w:hAnsiTheme="majorHAnsi"/>
        </w:rPr>
        <w:t>[da LADA, 2007] ‘</w:t>
      </w:r>
      <w:r w:rsidR="00E10B0D" w:rsidRPr="00810E86">
        <w:rPr>
          <w:rFonts w:asciiTheme="majorHAnsi" w:hAnsiTheme="majorHAnsi"/>
        </w:rPr>
        <w:t>a comunicação de dados de saúde é feita por intermédio de méd</w:t>
      </w:r>
      <w:r w:rsidR="002B792D">
        <w:rPr>
          <w:rFonts w:asciiTheme="majorHAnsi" w:hAnsiTheme="majorHAnsi"/>
        </w:rPr>
        <w:t>ico se o requerente o solicitar’</w:t>
      </w:r>
      <w:r w:rsidR="00E10B0D" w:rsidRPr="00810E86">
        <w:rPr>
          <w:rFonts w:asciiTheme="majorHAnsi" w:hAnsiTheme="majorHAnsi"/>
        </w:rPr>
        <w:t>. Esta norma revoga o disposto</w:t>
      </w:r>
      <w:r w:rsidR="003B1763">
        <w:rPr>
          <w:rFonts w:asciiTheme="majorHAnsi" w:hAnsiTheme="majorHAnsi"/>
        </w:rPr>
        <w:t xml:space="preserve"> </w:t>
      </w:r>
      <w:r w:rsidR="003B1763">
        <w:rPr>
          <w:rFonts w:ascii="Calibri" w:hAnsi="Calibri"/>
        </w:rPr>
        <w:t xml:space="preserve">no artigo 3º, nº 3 </w:t>
      </w:r>
      <w:r w:rsidR="003B1763">
        <w:rPr>
          <w:rFonts w:asciiTheme="majorHAnsi" w:hAnsiTheme="majorHAnsi"/>
        </w:rPr>
        <w:t>d</w:t>
      </w:r>
      <w:r w:rsidR="002B792D">
        <w:rPr>
          <w:rFonts w:asciiTheme="majorHAnsi" w:hAnsiTheme="majorHAnsi"/>
        </w:rPr>
        <w:t>a Lei nº 12/2005</w:t>
      </w:r>
      <w:r w:rsidR="00E10B0D" w:rsidRPr="00810E86">
        <w:rPr>
          <w:rFonts w:asciiTheme="majorHAnsi" w:hAnsiTheme="majorHAnsi"/>
        </w:rPr>
        <w:t xml:space="preserve"> (</w:t>
      </w:r>
      <w:r w:rsidR="002B792D">
        <w:rPr>
          <w:rFonts w:asciiTheme="majorHAnsi" w:hAnsiTheme="majorHAnsi"/>
        </w:rPr>
        <w:t>...</w:t>
      </w:r>
      <w:r w:rsidR="00E10B0D" w:rsidRPr="00810E86">
        <w:rPr>
          <w:rFonts w:asciiTheme="majorHAnsi" w:hAnsiTheme="majorHAnsi"/>
        </w:rPr>
        <w:t xml:space="preserve">) bem como </w:t>
      </w:r>
      <w:r w:rsidR="003B1763">
        <w:rPr>
          <w:rFonts w:ascii="Calibri" w:hAnsi="Calibri"/>
        </w:rPr>
        <w:t xml:space="preserve">o artigo 8º, nº 3 </w:t>
      </w:r>
      <w:r w:rsidR="003B1763">
        <w:rPr>
          <w:rFonts w:asciiTheme="majorHAnsi" w:hAnsiTheme="majorHAnsi"/>
        </w:rPr>
        <w:t>d</w:t>
      </w:r>
      <w:r w:rsidR="000E603B">
        <w:rPr>
          <w:rFonts w:asciiTheme="majorHAnsi" w:hAnsiTheme="majorHAnsi"/>
        </w:rPr>
        <w:t>a antiga</w:t>
      </w:r>
      <w:r w:rsidR="003B1763">
        <w:rPr>
          <w:rFonts w:asciiTheme="majorHAnsi" w:hAnsiTheme="majorHAnsi"/>
        </w:rPr>
        <w:t xml:space="preserve"> LADA</w:t>
      </w:r>
      <w:r w:rsidR="000E603B">
        <w:rPr>
          <w:rFonts w:asciiTheme="majorHAnsi" w:hAnsiTheme="majorHAnsi"/>
        </w:rPr>
        <w:t xml:space="preserve"> </w:t>
      </w:r>
      <w:r w:rsidR="00E10B0D" w:rsidRPr="00810E86">
        <w:rPr>
          <w:rFonts w:asciiTheme="majorHAnsi" w:hAnsiTheme="majorHAnsi"/>
        </w:rPr>
        <w:t xml:space="preserve">(revogada em bloco pela </w:t>
      </w:r>
      <w:r w:rsidR="002B792D">
        <w:rPr>
          <w:rFonts w:asciiTheme="majorHAnsi" w:hAnsiTheme="majorHAnsi"/>
        </w:rPr>
        <w:t>[LADA</w:t>
      </w:r>
      <w:r w:rsidR="00563F65">
        <w:rPr>
          <w:rFonts w:asciiTheme="majorHAnsi" w:hAnsiTheme="majorHAnsi"/>
        </w:rPr>
        <w:t>, 2007</w:t>
      </w:r>
      <w:r w:rsidR="002B792D">
        <w:rPr>
          <w:rFonts w:asciiTheme="majorHAnsi" w:hAnsiTheme="majorHAnsi"/>
        </w:rPr>
        <w:t>]</w:t>
      </w:r>
      <w:r w:rsidR="00ED5301">
        <w:rPr>
          <w:rFonts w:asciiTheme="majorHAnsi" w:hAnsiTheme="majorHAnsi"/>
        </w:rPr>
        <w:t>)</w:t>
      </w:r>
      <w:r w:rsidR="003B1763">
        <w:rPr>
          <w:rFonts w:asciiTheme="majorHAnsi" w:hAnsiTheme="majorHAnsi"/>
        </w:rPr>
        <w:t>.</w:t>
      </w:r>
      <w:r w:rsidR="002C48AF" w:rsidRPr="00810E86">
        <w:rPr>
          <w:rFonts w:asciiTheme="majorHAnsi" w:hAnsiTheme="majorHAnsi"/>
        </w:rPr>
        <w:t>”</w:t>
      </w:r>
      <w:r w:rsidR="002C48AF">
        <w:rPr>
          <w:rFonts w:asciiTheme="majorHAnsi" w:hAnsiTheme="majorHAnsi"/>
        </w:rPr>
        <w:t xml:space="preserve"> (parecer da CADA n.º229/2007).</w:t>
      </w:r>
      <w:r w:rsidR="002C48AF" w:rsidRPr="00810E86">
        <w:rPr>
          <w:rFonts w:asciiTheme="majorHAnsi" w:hAnsiTheme="majorHAnsi"/>
        </w:rPr>
        <w:t xml:space="preserve"> </w:t>
      </w:r>
    </w:p>
    <w:p w14:paraId="24690409" w14:textId="44BE5741" w:rsidR="00070FEE" w:rsidRPr="00581E42" w:rsidRDefault="00581E42" w:rsidP="00581E42">
      <w:pPr>
        <w:pStyle w:val="ListParagraph"/>
        <w:numPr>
          <w:ilvl w:val="0"/>
          <w:numId w:val="5"/>
        </w:numPr>
        <w:spacing w:line="276" w:lineRule="auto"/>
        <w:jc w:val="both"/>
        <w:rPr>
          <w:rFonts w:asciiTheme="majorHAnsi" w:hAnsiTheme="majorHAnsi"/>
        </w:rPr>
      </w:pPr>
      <w:r>
        <w:rPr>
          <w:rFonts w:asciiTheme="majorHAnsi" w:hAnsiTheme="majorHAnsi"/>
        </w:rPr>
        <w:t>“</w:t>
      </w:r>
      <w:r w:rsidR="00E10B0D" w:rsidRPr="00581E42">
        <w:rPr>
          <w:rFonts w:asciiTheme="majorHAnsi" w:hAnsiTheme="majorHAnsi"/>
        </w:rPr>
        <w:t>A intermediação médica para acesso a dados de saúde deixou</w:t>
      </w:r>
      <w:r>
        <w:rPr>
          <w:rFonts w:asciiTheme="majorHAnsi" w:hAnsiTheme="majorHAnsi"/>
        </w:rPr>
        <w:t xml:space="preserve"> </w:t>
      </w:r>
      <w:r w:rsidR="00E10B0D" w:rsidRPr="00581E42">
        <w:rPr>
          <w:rFonts w:asciiTheme="majorHAnsi" w:hAnsiTheme="majorHAnsi"/>
        </w:rPr>
        <w:t>de ser obrigatória.”</w:t>
      </w:r>
      <w:r w:rsidR="002C48AF" w:rsidRPr="00581E42">
        <w:rPr>
          <w:rFonts w:asciiTheme="majorHAnsi" w:hAnsiTheme="majorHAnsi"/>
        </w:rPr>
        <w:t>(parecer da CADA n.º274/2007).</w:t>
      </w:r>
    </w:p>
    <w:p w14:paraId="28F2D66D" w14:textId="77777777" w:rsidR="00E10B0D" w:rsidRPr="001646EF" w:rsidRDefault="00E10B0D" w:rsidP="00E12113">
      <w:pPr>
        <w:spacing w:line="276" w:lineRule="auto"/>
        <w:jc w:val="both"/>
        <w:rPr>
          <w:rFonts w:asciiTheme="majorHAnsi" w:hAnsiTheme="majorHAnsi"/>
        </w:rPr>
      </w:pPr>
    </w:p>
    <w:p w14:paraId="57150D96" w14:textId="063FD173" w:rsidR="00866CCE" w:rsidRDefault="009B3F6C" w:rsidP="00E12113">
      <w:pPr>
        <w:spacing w:line="276" w:lineRule="auto"/>
        <w:jc w:val="both"/>
        <w:rPr>
          <w:rFonts w:asciiTheme="majorHAnsi" w:hAnsiTheme="majorHAnsi"/>
        </w:rPr>
      </w:pPr>
      <w:r w:rsidRPr="009B3F6C">
        <w:rPr>
          <w:rFonts w:asciiTheme="majorHAnsi" w:hAnsiTheme="majorHAnsi"/>
        </w:rPr>
        <w:t>Outro aspecto interessante, di</w:t>
      </w:r>
      <w:r w:rsidR="00581E42">
        <w:rPr>
          <w:rFonts w:asciiTheme="majorHAnsi" w:hAnsiTheme="majorHAnsi"/>
        </w:rPr>
        <w:t>z respeito à interpretação da</w:t>
      </w:r>
      <w:r w:rsidRPr="009B3F6C">
        <w:rPr>
          <w:rFonts w:asciiTheme="majorHAnsi" w:hAnsiTheme="majorHAnsi"/>
        </w:rPr>
        <w:t xml:space="preserve"> lei no que concerne ao acesso às </w:t>
      </w:r>
      <w:r w:rsidRPr="009B3F6C">
        <w:rPr>
          <w:rFonts w:asciiTheme="majorHAnsi" w:hAnsiTheme="majorHAnsi"/>
          <w:b/>
        </w:rPr>
        <w:t>anotações dos médicos</w:t>
      </w:r>
      <w:r w:rsidR="00866CCE">
        <w:rPr>
          <w:rFonts w:asciiTheme="majorHAnsi" w:hAnsiTheme="majorHAnsi"/>
        </w:rPr>
        <w:t>. P</w:t>
      </w:r>
      <w:r w:rsidRPr="009B3F6C">
        <w:rPr>
          <w:rFonts w:asciiTheme="majorHAnsi" w:hAnsiTheme="majorHAnsi"/>
        </w:rPr>
        <w:t>or um lado, parece claro</w:t>
      </w:r>
      <w:r w:rsidR="00866CCE">
        <w:rPr>
          <w:rFonts w:asciiTheme="majorHAnsi" w:hAnsiTheme="majorHAnsi"/>
        </w:rPr>
        <w:t xml:space="preserve"> na lei (LADA, 2007)</w:t>
      </w:r>
      <w:r w:rsidRPr="009B3F6C">
        <w:rPr>
          <w:rFonts w:asciiTheme="majorHAnsi" w:hAnsiTheme="majorHAnsi"/>
        </w:rPr>
        <w:t xml:space="preserve"> que o </w:t>
      </w:r>
      <w:r w:rsidR="00311AC7">
        <w:rPr>
          <w:rFonts w:asciiTheme="majorHAnsi" w:hAnsiTheme="majorHAnsi"/>
        </w:rPr>
        <w:t>paciente</w:t>
      </w:r>
      <w:r w:rsidRPr="009B3F6C">
        <w:rPr>
          <w:rFonts w:asciiTheme="majorHAnsi" w:hAnsiTheme="majorHAnsi"/>
        </w:rPr>
        <w:t xml:space="preserve"> tem o “direito de, querendo, tomar conhecimento de </w:t>
      </w:r>
      <w:r w:rsidRPr="009B3F6C">
        <w:rPr>
          <w:rFonts w:asciiTheme="majorHAnsi" w:hAnsiTheme="majorHAnsi"/>
          <w:b/>
        </w:rPr>
        <w:t>todo o processo clínico</w:t>
      </w:r>
      <w:r w:rsidR="00866CCE">
        <w:rPr>
          <w:rFonts w:asciiTheme="majorHAnsi" w:hAnsiTheme="majorHAnsi"/>
        </w:rPr>
        <w:t xml:space="preserve">”. Inclusivamente, num dos pareceres da CADA (n.º274/2008), é afirmado o seguinte: “No que respeita ao acesso pelo próprio titular, não há lugar ao expurgo de informação de saúde (...). E, assim sendo, não pode ser restringido o acesso àquela informação por parte do seu titular. (...) Só não serão acessíveis anotações que nada tenham a ver com questões clínicas respeitantes ao paciente, que, eventualmente de forma inadvertida, constem do processo.” </w:t>
      </w:r>
    </w:p>
    <w:p w14:paraId="526D3B6E" w14:textId="62548A28" w:rsidR="008F4289" w:rsidRPr="001646EF" w:rsidRDefault="00B748AE" w:rsidP="00E12113">
      <w:pPr>
        <w:spacing w:line="276" w:lineRule="auto"/>
        <w:jc w:val="both"/>
        <w:rPr>
          <w:rFonts w:asciiTheme="majorHAnsi" w:hAnsiTheme="majorHAnsi"/>
        </w:rPr>
      </w:pPr>
      <w:r>
        <w:rPr>
          <w:rFonts w:asciiTheme="majorHAnsi" w:hAnsiTheme="majorHAnsi"/>
        </w:rPr>
        <w:t xml:space="preserve">No entanto, </w:t>
      </w:r>
      <w:r w:rsidR="009B3F6C" w:rsidRPr="009B3F6C">
        <w:rPr>
          <w:rFonts w:asciiTheme="majorHAnsi" w:hAnsiTheme="majorHAnsi"/>
        </w:rPr>
        <w:t xml:space="preserve">outras interpretações mais restritivas </w:t>
      </w:r>
      <w:r w:rsidR="009B3F6C">
        <w:rPr>
          <w:rFonts w:asciiTheme="majorHAnsi" w:hAnsiTheme="majorHAnsi"/>
        </w:rPr>
        <w:t>têm sido</w:t>
      </w:r>
      <w:r w:rsidR="009B3F6C" w:rsidRPr="009B3F6C">
        <w:rPr>
          <w:rFonts w:asciiTheme="majorHAnsi" w:hAnsiTheme="majorHAnsi"/>
        </w:rPr>
        <w:t xml:space="preserve"> publicadas</w:t>
      </w:r>
      <w:r w:rsidR="009B3F6C">
        <w:rPr>
          <w:rFonts w:asciiTheme="majorHAnsi" w:hAnsiTheme="majorHAnsi"/>
        </w:rPr>
        <w:t>.</w:t>
      </w:r>
      <w:r w:rsidR="009B3F6C" w:rsidRPr="009B3F6C">
        <w:rPr>
          <w:rFonts w:asciiTheme="majorHAnsi" w:hAnsiTheme="majorHAnsi"/>
        </w:rPr>
        <w:t xml:space="preserve"> </w:t>
      </w:r>
      <w:r w:rsidR="009B3F6C">
        <w:rPr>
          <w:rFonts w:asciiTheme="majorHAnsi" w:hAnsiTheme="majorHAnsi"/>
        </w:rPr>
        <w:t xml:space="preserve">Em </w:t>
      </w:r>
      <w:r w:rsidR="008F4289" w:rsidRPr="001646EF">
        <w:rPr>
          <w:rFonts w:asciiTheme="majorHAnsi" w:hAnsiTheme="majorHAnsi"/>
        </w:rPr>
        <w:t>Fevereiro</w:t>
      </w:r>
      <w:r w:rsidR="009B3F6C">
        <w:rPr>
          <w:rFonts w:asciiTheme="majorHAnsi" w:hAnsiTheme="majorHAnsi"/>
        </w:rPr>
        <w:t xml:space="preserve"> de 2012</w:t>
      </w:r>
      <w:r w:rsidR="008F4289" w:rsidRPr="001646EF">
        <w:rPr>
          <w:rFonts w:asciiTheme="majorHAnsi" w:hAnsiTheme="majorHAnsi"/>
        </w:rPr>
        <w:t xml:space="preserve"> na Revista da Ordem dos Médicos, </w:t>
      </w:r>
      <w:r w:rsidR="00497B18">
        <w:rPr>
          <w:rFonts w:asciiTheme="majorHAnsi" w:hAnsiTheme="majorHAnsi"/>
        </w:rPr>
        <w:t xml:space="preserve">foi veiculada a seguinte informação, </w:t>
      </w:r>
      <w:r w:rsidR="008F4289" w:rsidRPr="001646EF">
        <w:rPr>
          <w:rFonts w:asciiTheme="majorHAnsi" w:hAnsiTheme="majorHAnsi"/>
        </w:rPr>
        <w:t>pelo seu Departamento Jurídico:</w:t>
      </w:r>
      <w:r w:rsidR="009C58A8">
        <w:rPr>
          <w:rFonts w:asciiTheme="majorHAnsi" w:hAnsiTheme="majorHAnsi"/>
        </w:rPr>
        <w:fldChar w:fldCharType="begin" w:fldLock="1"/>
      </w:r>
      <w:r w:rsidR="00F67FB1">
        <w:rPr>
          <w:rFonts w:asciiTheme="majorHAnsi" w:hAnsiTheme="majorHAnsi"/>
        </w:rPr>
        <w:instrText>ADDIN CSL_CITATION { "citationItems" : [ { "id" : "ITEM-1", "itemData" : { "author" : [ { "dropping-particle" : "", "family" : "Sancho", "given" : "Paulo", "non-dropping-particle" : "", "parse-names" : false, "suffix" : "" } ], "container-title" : "ROM", "id" : "ITEM-1", "issued" : { "date-parts" : [ [ "0" ] ] }, "title" : "Segredo m\u00e9dico: limites e requisitos", "type" : "article-magazine" }, "uris" : [ "http://www.mendeley.com/documents/?uuid=defd834e-e314-444e-9a4f-bab539cc8ed8" ] } ], "mendeley" : { "previouslyFormattedCitation" : "(26)" }, "properties" : { "noteIndex" : 0 }, "schema" : "https://github.com/citation-style-language/schema/raw/master/csl-citation.json" }</w:instrText>
      </w:r>
      <w:r w:rsidR="009C58A8">
        <w:rPr>
          <w:rFonts w:asciiTheme="majorHAnsi" w:hAnsiTheme="majorHAnsi"/>
        </w:rPr>
        <w:fldChar w:fldCharType="separate"/>
      </w:r>
      <w:r w:rsidR="00F67FB1" w:rsidRPr="00F67FB1">
        <w:rPr>
          <w:rFonts w:asciiTheme="majorHAnsi" w:hAnsiTheme="majorHAnsi"/>
          <w:noProof/>
        </w:rPr>
        <w:t>(26)</w:t>
      </w:r>
      <w:r w:rsidR="009C58A8">
        <w:rPr>
          <w:rFonts w:asciiTheme="majorHAnsi" w:hAnsiTheme="majorHAnsi"/>
        </w:rPr>
        <w:fldChar w:fldCharType="end"/>
      </w:r>
    </w:p>
    <w:p w14:paraId="161786AE" w14:textId="2429D6D6" w:rsidR="008F4289" w:rsidRDefault="008F4289" w:rsidP="00E12113">
      <w:pPr>
        <w:spacing w:line="276" w:lineRule="auto"/>
        <w:jc w:val="both"/>
        <w:rPr>
          <w:rFonts w:asciiTheme="majorHAnsi" w:hAnsiTheme="majorHAnsi"/>
        </w:rPr>
      </w:pPr>
      <w:r w:rsidRPr="001646EF">
        <w:rPr>
          <w:rFonts w:asciiTheme="majorHAnsi" w:hAnsiTheme="majorHAnsi"/>
        </w:rPr>
        <w:t>“A regra geral é do acesso imediato ao processo. Só não será assim se o requerente solicitar a intermediação de um médico. Consideramos, contudo, q</w:t>
      </w:r>
      <w:r w:rsidR="00E906E6">
        <w:rPr>
          <w:rFonts w:asciiTheme="majorHAnsi" w:hAnsiTheme="majorHAnsi"/>
        </w:rPr>
        <w:t>ue neste sistema de acesso dire</w:t>
      </w:r>
      <w:r w:rsidRPr="001646EF">
        <w:rPr>
          <w:rFonts w:asciiTheme="majorHAnsi" w:hAnsiTheme="majorHAnsi"/>
        </w:rPr>
        <w:t>to, estão ressalvadas exceções, como é o caso do “privilégio terapêutico”</w:t>
      </w:r>
      <w:r w:rsidR="00E906E6">
        <w:rPr>
          <w:rFonts w:asciiTheme="majorHAnsi" w:hAnsiTheme="majorHAnsi"/>
        </w:rPr>
        <w:t>, do acesso a anotações subje</w:t>
      </w:r>
      <w:r w:rsidR="005C0E42" w:rsidRPr="001646EF">
        <w:rPr>
          <w:rFonts w:asciiTheme="majorHAnsi" w:hAnsiTheme="majorHAnsi"/>
        </w:rPr>
        <w:t xml:space="preserve">tivas dos médicos (notas pessoais, apontamentos ou outros registos de natureza semelhante); e outras que contendam com direitos ou interesses de terceiros, podendo </w:t>
      </w:r>
      <w:r w:rsidR="00831EBB">
        <w:rPr>
          <w:rFonts w:asciiTheme="majorHAnsi" w:hAnsiTheme="majorHAnsi"/>
        </w:rPr>
        <w:t>estes dados</w:t>
      </w:r>
      <w:r w:rsidR="005C0E42" w:rsidRPr="001646EF">
        <w:rPr>
          <w:rFonts w:asciiTheme="majorHAnsi" w:hAnsiTheme="majorHAnsi"/>
        </w:rPr>
        <w:t xml:space="preserve"> ser excluídos de informações escritas para efeitos de comunicação e acesso por parte dos doentes ou interessados.”</w:t>
      </w:r>
    </w:p>
    <w:p w14:paraId="7FAB889A" w14:textId="612FBA85" w:rsidR="00D62A35" w:rsidRDefault="00D62A35" w:rsidP="00E12113">
      <w:pPr>
        <w:spacing w:line="276" w:lineRule="auto"/>
        <w:jc w:val="both"/>
        <w:rPr>
          <w:rFonts w:asciiTheme="majorHAnsi" w:hAnsiTheme="majorHAnsi"/>
        </w:rPr>
      </w:pPr>
      <w:r>
        <w:rPr>
          <w:rFonts w:asciiTheme="majorHAnsi" w:hAnsiTheme="majorHAnsi"/>
        </w:rPr>
        <w:t>Mesmo em 2011, o Conselho Nacional de Ética para as Ciências da Vida afirma no seu parecer nº60 que as “</w:t>
      </w:r>
      <w:r w:rsidRPr="00E83F91">
        <w:rPr>
          <w:rFonts w:asciiTheme="majorHAnsi" w:hAnsiTheme="majorHAnsi"/>
        </w:rPr>
        <w:t>aplicações</w:t>
      </w:r>
      <w:r>
        <w:rPr>
          <w:rFonts w:asciiTheme="majorHAnsi" w:hAnsiTheme="majorHAnsi"/>
        </w:rPr>
        <w:t xml:space="preserve"> [informáticas]</w:t>
      </w:r>
      <w:r w:rsidRPr="00E83F91">
        <w:rPr>
          <w:rFonts w:asciiTheme="majorHAnsi" w:hAnsiTheme="majorHAnsi"/>
        </w:rPr>
        <w:t xml:space="preserve"> devem ter um campo, associado ao registo clínico de cada titular, de</w:t>
      </w:r>
      <w:r>
        <w:rPr>
          <w:rFonts w:asciiTheme="majorHAnsi" w:hAnsiTheme="majorHAnsi"/>
        </w:rPr>
        <w:t xml:space="preserve"> </w:t>
      </w:r>
      <w:r w:rsidRPr="00E83F91">
        <w:rPr>
          <w:rFonts w:asciiTheme="majorHAnsi" w:hAnsiTheme="majorHAnsi"/>
        </w:rPr>
        <w:t>acesso exclusivo ao profissional de saúde, isto é, onde só o seu autor possa aceder, destinado a</w:t>
      </w:r>
      <w:r>
        <w:rPr>
          <w:rFonts w:asciiTheme="majorHAnsi" w:hAnsiTheme="majorHAnsi"/>
        </w:rPr>
        <w:t xml:space="preserve"> </w:t>
      </w:r>
      <w:r w:rsidRPr="00E83F91">
        <w:rPr>
          <w:rFonts w:asciiTheme="majorHAnsi" w:hAnsiTheme="majorHAnsi"/>
        </w:rPr>
        <w:t>anotações de carácter pessoal</w:t>
      </w:r>
      <w:r>
        <w:rPr>
          <w:rFonts w:asciiTheme="majorHAnsi" w:hAnsiTheme="majorHAnsi"/>
        </w:rPr>
        <w:t>”</w:t>
      </w:r>
      <w:r w:rsidRPr="005D56C5">
        <w:rPr>
          <w:rFonts w:asciiTheme="majorHAnsi" w:hAnsiTheme="majorHAnsi"/>
        </w:rPr>
        <w:t>.</w:t>
      </w:r>
    </w:p>
    <w:p w14:paraId="5FC64705" w14:textId="77777777" w:rsidR="00497B18" w:rsidRDefault="00497B18" w:rsidP="00E12113">
      <w:pPr>
        <w:spacing w:line="276" w:lineRule="auto"/>
        <w:jc w:val="both"/>
        <w:rPr>
          <w:rFonts w:asciiTheme="majorHAnsi" w:hAnsiTheme="majorHAnsi"/>
        </w:rPr>
      </w:pPr>
    </w:p>
    <w:p w14:paraId="1A6BC7C0" w14:textId="1B379893" w:rsidR="00DE5872" w:rsidRDefault="00355732" w:rsidP="00E12113">
      <w:pPr>
        <w:spacing w:line="276" w:lineRule="auto"/>
        <w:jc w:val="both"/>
        <w:rPr>
          <w:rFonts w:asciiTheme="majorHAnsi" w:hAnsiTheme="majorHAnsi"/>
        </w:rPr>
      </w:pPr>
      <w:r>
        <w:rPr>
          <w:rFonts w:asciiTheme="majorHAnsi" w:hAnsiTheme="majorHAnsi"/>
        </w:rPr>
        <w:t>Assim, parece impor-se a necessida</w:t>
      </w:r>
      <w:r w:rsidR="00294A68">
        <w:rPr>
          <w:rFonts w:asciiTheme="majorHAnsi" w:hAnsiTheme="majorHAnsi"/>
        </w:rPr>
        <w:t>de de um debate informado acerca d</w:t>
      </w:r>
      <w:r>
        <w:rPr>
          <w:rFonts w:asciiTheme="majorHAnsi" w:hAnsiTheme="majorHAnsi"/>
        </w:rPr>
        <w:t>este tema entre todas as partes envolvidas, incluindo os próprios pacientes.</w:t>
      </w:r>
      <w:r w:rsidR="00085C8F">
        <w:rPr>
          <w:rFonts w:asciiTheme="majorHAnsi" w:hAnsiTheme="majorHAnsi"/>
        </w:rPr>
        <w:t xml:space="preserve"> Só assim poderão ser esclarecidas todas as interpretações contraditórias que têm sido apresentadas, de forma a que </w:t>
      </w:r>
      <w:r w:rsidR="00294A68">
        <w:rPr>
          <w:rFonts w:asciiTheme="majorHAnsi" w:hAnsiTheme="majorHAnsi"/>
        </w:rPr>
        <w:t>se torne consensual o modo de atuação perante estes pedidos, cada vez mais frequentes, por parte dos pacientes.</w:t>
      </w:r>
    </w:p>
    <w:p w14:paraId="2061F759" w14:textId="77777777" w:rsidR="00085C8F" w:rsidRDefault="00085C8F" w:rsidP="00E12113">
      <w:pPr>
        <w:spacing w:line="276" w:lineRule="auto"/>
        <w:jc w:val="both"/>
        <w:rPr>
          <w:rFonts w:asciiTheme="majorHAnsi" w:hAnsiTheme="majorHAnsi"/>
        </w:rPr>
      </w:pPr>
    </w:p>
    <w:p w14:paraId="7F136C6F" w14:textId="77777777" w:rsidR="00D62A35" w:rsidRDefault="00D62A35" w:rsidP="00E12113">
      <w:pPr>
        <w:spacing w:line="276" w:lineRule="auto"/>
        <w:jc w:val="both"/>
        <w:rPr>
          <w:rFonts w:asciiTheme="majorHAnsi" w:hAnsiTheme="majorHAnsi"/>
        </w:rPr>
      </w:pPr>
    </w:p>
    <w:p w14:paraId="5E9C3697" w14:textId="346357E3" w:rsidR="006E41EF" w:rsidRPr="00B1096D" w:rsidRDefault="00E70F8C" w:rsidP="006E41EF">
      <w:pPr>
        <w:pStyle w:val="Subtitle"/>
        <w:spacing w:line="276" w:lineRule="auto"/>
        <w:rPr>
          <w:b/>
          <w:u w:val="single"/>
        </w:rPr>
      </w:pPr>
      <w:r w:rsidRPr="00B1096D">
        <w:rPr>
          <w:b/>
          <w:u w:val="single"/>
        </w:rPr>
        <w:t xml:space="preserve">Discussão </w:t>
      </w:r>
    </w:p>
    <w:p w14:paraId="1EBD7C7D" w14:textId="0FBE16AF" w:rsidR="00F64C2A" w:rsidRDefault="002E12CA" w:rsidP="00E12113">
      <w:pPr>
        <w:spacing w:line="276" w:lineRule="auto"/>
        <w:jc w:val="both"/>
        <w:rPr>
          <w:rFonts w:asciiTheme="majorHAnsi" w:hAnsiTheme="majorHAnsi"/>
        </w:rPr>
      </w:pPr>
      <w:r>
        <w:rPr>
          <w:rFonts w:asciiTheme="majorHAnsi" w:hAnsiTheme="majorHAnsi"/>
        </w:rPr>
        <w:t>A</w:t>
      </w:r>
      <w:r w:rsidR="00D82023">
        <w:rPr>
          <w:rFonts w:asciiTheme="majorHAnsi" w:hAnsiTheme="majorHAnsi"/>
        </w:rPr>
        <w:t xml:space="preserve"> substituição progressiva do modelo </w:t>
      </w:r>
      <w:r>
        <w:rPr>
          <w:rFonts w:asciiTheme="majorHAnsi" w:hAnsiTheme="majorHAnsi"/>
        </w:rPr>
        <w:t>centrado no médico</w:t>
      </w:r>
      <w:r w:rsidR="00D82023">
        <w:rPr>
          <w:rFonts w:asciiTheme="majorHAnsi" w:hAnsiTheme="majorHAnsi"/>
        </w:rPr>
        <w:t xml:space="preserve"> por um modelo centrado na pessoa, tem sido responsável pelo surgimento de uma nova visão sobre o processo clínico.</w:t>
      </w:r>
      <w:r w:rsidR="00AA70CA">
        <w:rPr>
          <w:rFonts w:asciiTheme="majorHAnsi" w:hAnsiTheme="majorHAnsi"/>
        </w:rPr>
        <w:t xml:space="preserve"> Um pouco por todo o mundo, este documento deixou de pertencer aos médicos e às instituições de saúde, que passam agora a ser os meros depositários dessa informação. Cada vez mais</w:t>
      </w:r>
      <w:r w:rsidR="00DE5872">
        <w:rPr>
          <w:rFonts w:asciiTheme="majorHAnsi" w:hAnsiTheme="majorHAnsi"/>
        </w:rPr>
        <w:t>,</w:t>
      </w:r>
      <w:r w:rsidR="00AA70CA">
        <w:rPr>
          <w:rFonts w:asciiTheme="majorHAnsi" w:hAnsiTheme="majorHAnsi"/>
        </w:rPr>
        <w:t xml:space="preserve"> é reconhecido o direito das pessoas à sua informação de saúde</w:t>
      </w:r>
      <w:r w:rsidR="00732E1F">
        <w:rPr>
          <w:rFonts w:asciiTheme="majorHAnsi" w:hAnsiTheme="majorHAnsi"/>
        </w:rPr>
        <w:t>,</w:t>
      </w:r>
      <w:r w:rsidR="00AA70CA">
        <w:rPr>
          <w:rFonts w:asciiTheme="majorHAnsi" w:hAnsiTheme="majorHAnsi"/>
        </w:rPr>
        <w:t xml:space="preserve"> e vários modelos de partilha d</w:t>
      </w:r>
      <w:r w:rsidR="00732E1F">
        <w:rPr>
          <w:rFonts w:asciiTheme="majorHAnsi" w:hAnsiTheme="majorHAnsi"/>
        </w:rPr>
        <w:t>o processo clínico têm surgido.</w:t>
      </w:r>
    </w:p>
    <w:p w14:paraId="1BFF11C6" w14:textId="77777777" w:rsidR="00950104" w:rsidRDefault="00950104" w:rsidP="00E12113">
      <w:pPr>
        <w:spacing w:line="276" w:lineRule="auto"/>
        <w:jc w:val="both"/>
        <w:rPr>
          <w:rFonts w:asciiTheme="majorHAnsi" w:hAnsiTheme="majorHAnsi"/>
        </w:rPr>
      </w:pPr>
    </w:p>
    <w:p w14:paraId="7D1A56F9" w14:textId="1DB705CA" w:rsidR="00AA70CA" w:rsidRDefault="00E273BF" w:rsidP="00E12113">
      <w:pPr>
        <w:spacing w:line="276" w:lineRule="auto"/>
        <w:jc w:val="both"/>
        <w:rPr>
          <w:rFonts w:asciiTheme="majorHAnsi" w:hAnsiTheme="majorHAnsi"/>
        </w:rPr>
      </w:pPr>
      <w:r>
        <w:rPr>
          <w:rFonts w:asciiTheme="majorHAnsi" w:hAnsiTheme="majorHAnsi"/>
        </w:rPr>
        <w:t>Apesar das leis existentes em cada país</w:t>
      </w:r>
      <w:r w:rsidRPr="00E273BF">
        <w:rPr>
          <w:rFonts w:asciiTheme="majorHAnsi" w:hAnsiTheme="majorHAnsi"/>
        </w:rPr>
        <w:t xml:space="preserve"> </w:t>
      </w:r>
      <w:r>
        <w:rPr>
          <w:rFonts w:asciiTheme="majorHAnsi" w:hAnsiTheme="majorHAnsi"/>
        </w:rPr>
        <w:t xml:space="preserve">sobre a partilha do processo clínico, subsistem conflitos entre as várias partes envolvidas nesta questão, nomeadamente os </w:t>
      </w:r>
      <w:r w:rsidR="00311AC7">
        <w:rPr>
          <w:rFonts w:asciiTheme="majorHAnsi" w:hAnsiTheme="majorHAnsi"/>
        </w:rPr>
        <w:t>pacientes</w:t>
      </w:r>
      <w:r>
        <w:rPr>
          <w:rFonts w:asciiTheme="majorHAnsi" w:hAnsiTheme="majorHAnsi"/>
        </w:rPr>
        <w:t>, os seus familiares, os profissionais de saúde e as instituições de saúde.</w:t>
      </w:r>
    </w:p>
    <w:p w14:paraId="2359983F" w14:textId="77777777" w:rsidR="00950104" w:rsidRDefault="00950104" w:rsidP="00E12113">
      <w:pPr>
        <w:spacing w:line="276" w:lineRule="auto"/>
        <w:jc w:val="both"/>
        <w:rPr>
          <w:rFonts w:asciiTheme="majorHAnsi" w:hAnsiTheme="majorHAnsi"/>
        </w:rPr>
      </w:pPr>
    </w:p>
    <w:p w14:paraId="1136005A" w14:textId="77777777" w:rsidR="00590770" w:rsidRDefault="008E0301" w:rsidP="00E12113">
      <w:pPr>
        <w:spacing w:line="276" w:lineRule="auto"/>
        <w:jc w:val="both"/>
        <w:rPr>
          <w:rFonts w:asciiTheme="majorHAnsi" w:hAnsiTheme="majorHAnsi"/>
        </w:rPr>
      </w:pPr>
      <w:r>
        <w:rPr>
          <w:rFonts w:asciiTheme="majorHAnsi" w:hAnsiTheme="majorHAnsi"/>
        </w:rPr>
        <w:t xml:space="preserve">Em Portugal, </w:t>
      </w:r>
      <w:r w:rsidR="00E906E6">
        <w:rPr>
          <w:rFonts w:asciiTheme="majorHAnsi" w:hAnsiTheme="majorHAnsi"/>
        </w:rPr>
        <w:t>a</w:t>
      </w:r>
      <w:r w:rsidR="00725D30">
        <w:rPr>
          <w:rFonts w:asciiTheme="majorHAnsi" w:hAnsiTheme="majorHAnsi"/>
        </w:rPr>
        <w:t xml:space="preserve">tualmente, os </w:t>
      </w:r>
      <w:r w:rsidR="00311AC7">
        <w:rPr>
          <w:rFonts w:asciiTheme="majorHAnsi" w:hAnsiTheme="majorHAnsi"/>
        </w:rPr>
        <w:t>pacientes</w:t>
      </w:r>
      <w:r w:rsidR="00725D30">
        <w:rPr>
          <w:rFonts w:asciiTheme="majorHAnsi" w:hAnsiTheme="majorHAnsi"/>
        </w:rPr>
        <w:t xml:space="preserve"> têm</w:t>
      </w:r>
      <w:r w:rsidR="004477E0">
        <w:rPr>
          <w:rFonts w:asciiTheme="majorHAnsi" w:hAnsiTheme="majorHAnsi"/>
        </w:rPr>
        <w:t xml:space="preserve"> consagrado na lei</w:t>
      </w:r>
      <w:r w:rsidR="00725D30">
        <w:rPr>
          <w:rFonts w:asciiTheme="majorHAnsi" w:hAnsiTheme="majorHAnsi"/>
        </w:rPr>
        <w:t xml:space="preserve"> o direito de aceder</w:t>
      </w:r>
      <w:r w:rsidR="00E906E6">
        <w:rPr>
          <w:rFonts w:asciiTheme="majorHAnsi" w:hAnsiTheme="majorHAnsi"/>
        </w:rPr>
        <w:t xml:space="preserve"> dire</w:t>
      </w:r>
      <w:r w:rsidR="004477E0">
        <w:rPr>
          <w:rFonts w:asciiTheme="majorHAnsi" w:hAnsiTheme="majorHAnsi"/>
        </w:rPr>
        <w:t>tamente à totalidade dos seus processo</w:t>
      </w:r>
      <w:r w:rsidR="00D8590E">
        <w:rPr>
          <w:rFonts w:asciiTheme="majorHAnsi" w:hAnsiTheme="majorHAnsi"/>
        </w:rPr>
        <w:t>s</w:t>
      </w:r>
      <w:r w:rsidR="004477E0">
        <w:rPr>
          <w:rFonts w:asciiTheme="majorHAnsi" w:hAnsiTheme="majorHAnsi"/>
        </w:rPr>
        <w:t xml:space="preserve"> clínicos</w:t>
      </w:r>
      <w:r w:rsidR="00725D30">
        <w:rPr>
          <w:rFonts w:asciiTheme="majorHAnsi" w:hAnsiTheme="majorHAnsi"/>
        </w:rPr>
        <w:t xml:space="preserve"> </w:t>
      </w:r>
      <w:r w:rsidR="004477E0">
        <w:rPr>
          <w:rFonts w:asciiTheme="majorHAnsi" w:hAnsiTheme="majorHAnsi"/>
        </w:rPr>
        <w:t>(exceptuando-se as situações de privilégio terapêutico), sem ser neces</w:t>
      </w:r>
      <w:r w:rsidR="006E7129">
        <w:rPr>
          <w:rFonts w:asciiTheme="majorHAnsi" w:hAnsiTheme="majorHAnsi"/>
        </w:rPr>
        <w:t>sária</w:t>
      </w:r>
      <w:r w:rsidR="004477E0">
        <w:rPr>
          <w:rFonts w:asciiTheme="majorHAnsi" w:hAnsiTheme="majorHAnsi"/>
        </w:rPr>
        <w:t xml:space="preserve"> </w:t>
      </w:r>
      <w:r w:rsidR="006E7129">
        <w:rPr>
          <w:rFonts w:asciiTheme="majorHAnsi" w:hAnsiTheme="majorHAnsi"/>
        </w:rPr>
        <w:t>a mediação por</w:t>
      </w:r>
      <w:r w:rsidR="004477E0">
        <w:rPr>
          <w:rFonts w:asciiTheme="majorHAnsi" w:hAnsiTheme="majorHAnsi"/>
        </w:rPr>
        <w:t xml:space="preserve"> um médico, ou qualquer justificação para o pedido de acesso. </w:t>
      </w:r>
    </w:p>
    <w:p w14:paraId="2864E2B0" w14:textId="240937C7" w:rsidR="009913CB" w:rsidRDefault="004477E0" w:rsidP="00E12113">
      <w:pPr>
        <w:spacing w:line="276" w:lineRule="auto"/>
        <w:jc w:val="both"/>
        <w:rPr>
          <w:rFonts w:asciiTheme="majorHAnsi" w:hAnsiTheme="majorHAnsi"/>
        </w:rPr>
      </w:pPr>
      <w:r>
        <w:rPr>
          <w:rFonts w:asciiTheme="majorHAnsi" w:hAnsiTheme="majorHAnsi"/>
        </w:rPr>
        <w:t>No entanto, opiniões discordantes têm sido publicadas sobre este assunto, nomeadamente no que di</w:t>
      </w:r>
      <w:r w:rsidR="00BC502A">
        <w:rPr>
          <w:rFonts w:asciiTheme="majorHAnsi" w:hAnsiTheme="majorHAnsi"/>
        </w:rPr>
        <w:t>z respeito à propriedade intelec</w:t>
      </w:r>
      <w:r>
        <w:rPr>
          <w:rFonts w:asciiTheme="majorHAnsi" w:hAnsiTheme="majorHAnsi"/>
        </w:rPr>
        <w:t>tual dos registos dos médicos.</w:t>
      </w:r>
      <w:r w:rsidR="009913CB">
        <w:rPr>
          <w:rFonts w:asciiTheme="majorHAnsi" w:hAnsiTheme="majorHAnsi"/>
        </w:rPr>
        <w:t xml:space="preserve"> </w:t>
      </w:r>
      <w:r w:rsidR="003006C7">
        <w:rPr>
          <w:rFonts w:asciiTheme="majorHAnsi" w:hAnsiTheme="majorHAnsi"/>
        </w:rPr>
        <w:t xml:space="preserve">O dilema é que, ao </w:t>
      </w:r>
      <w:r w:rsidR="005E2ED1">
        <w:rPr>
          <w:rFonts w:asciiTheme="majorHAnsi" w:hAnsiTheme="majorHAnsi"/>
        </w:rPr>
        <w:t>ser defendido</w:t>
      </w:r>
      <w:r w:rsidR="003006C7">
        <w:rPr>
          <w:rFonts w:asciiTheme="majorHAnsi" w:hAnsiTheme="majorHAnsi"/>
        </w:rPr>
        <w:t xml:space="preserve"> o  direito à privacidade das anotações subjetivas dos médicos, est</w:t>
      </w:r>
      <w:r w:rsidR="005E2ED1">
        <w:rPr>
          <w:rFonts w:asciiTheme="majorHAnsi" w:hAnsiTheme="majorHAnsi"/>
        </w:rPr>
        <w:t>á-se</w:t>
      </w:r>
      <w:r w:rsidR="003006C7">
        <w:rPr>
          <w:rFonts w:asciiTheme="majorHAnsi" w:hAnsiTheme="majorHAnsi"/>
        </w:rPr>
        <w:t xml:space="preserve"> também a privar os doentes de informações relevantes sobre o seu estado de saúde.</w:t>
      </w:r>
    </w:p>
    <w:p w14:paraId="5FDCAB43" w14:textId="056E12EA" w:rsidR="00915D77" w:rsidRDefault="00915D77" w:rsidP="00E12113">
      <w:pPr>
        <w:spacing w:line="276" w:lineRule="auto"/>
        <w:jc w:val="both"/>
        <w:rPr>
          <w:rFonts w:asciiTheme="majorHAnsi" w:hAnsiTheme="majorHAnsi"/>
        </w:rPr>
      </w:pPr>
      <w:r>
        <w:rPr>
          <w:rFonts w:asciiTheme="majorHAnsi" w:hAnsiTheme="majorHAnsi"/>
        </w:rPr>
        <w:t xml:space="preserve">Por outro lado, </w:t>
      </w:r>
      <w:r w:rsidR="007843A6">
        <w:rPr>
          <w:rFonts w:asciiTheme="majorHAnsi" w:hAnsiTheme="majorHAnsi"/>
        </w:rPr>
        <w:t xml:space="preserve">se a vontade de acesso à totalidade dos processos clínicos por parte dos </w:t>
      </w:r>
      <w:r w:rsidR="00311AC7">
        <w:rPr>
          <w:rFonts w:asciiTheme="majorHAnsi" w:hAnsiTheme="majorHAnsi"/>
        </w:rPr>
        <w:t>pacientes</w:t>
      </w:r>
      <w:r w:rsidR="007843A6">
        <w:rPr>
          <w:rFonts w:asciiTheme="majorHAnsi" w:hAnsiTheme="majorHAnsi"/>
        </w:rPr>
        <w:t xml:space="preserve"> se generalizar, poderemos assistir à transformação dos registos clínicos em documentos</w:t>
      </w:r>
      <w:r w:rsidR="007843A6" w:rsidRPr="007843A6">
        <w:rPr>
          <w:rFonts w:asciiTheme="majorHAnsi" w:hAnsiTheme="majorHAnsi"/>
        </w:rPr>
        <w:t xml:space="preserve"> </w:t>
      </w:r>
      <w:r w:rsidR="007843A6" w:rsidRPr="00AA5CC0">
        <w:rPr>
          <w:rFonts w:asciiTheme="majorHAnsi" w:hAnsiTheme="majorHAnsi"/>
        </w:rPr>
        <w:t>desprovidos de comentários subjetivos</w:t>
      </w:r>
      <w:r w:rsidR="006E7129">
        <w:rPr>
          <w:rFonts w:asciiTheme="majorHAnsi" w:hAnsiTheme="majorHAnsi"/>
        </w:rPr>
        <w:t xml:space="preserve"> ou termos que possam desagradar ao doente</w:t>
      </w:r>
      <w:r w:rsidR="007843A6">
        <w:rPr>
          <w:rFonts w:asciiTheme="majorHAnsi" w:hAnsiTheme="majorHAnsi"/>
        </w:rPr>
        <w:t>,</w:t>
      </w:r>
      <w:r w:rsidR="006E7129">
        <w:rPr>
          <w:rFonts w:asciiTheme="majorHAnsi" w:hAnsiTheme="majorHAnsi"/>
        </w:rPr>
        <w:t xml:space="preserve"> </w:t>
      </w:r>
      <w:r w:rsidR="00865D0E">
        <w:rPr>
          <w:rFonts w:asciiTheme="majorHAnsi" w:hAnsiTheme="majorHAnsi"/>
        </w:rPr>
        <w:t>os quais</w:t>
      </w:r>
      <w:r w:rsidR="007843A6">
        <w:rPr>
          <w:rFonts w:asciiTheme="majorHAnsi" w:hAnsiTheme="majorHAnsi"/>
        </w:rPr>
        <w:t xml:space="preserve"> são por vezes úteis na prática clínica.</w:t>
      </w:r>
      <w:r w:rsidR="00E75401">
        <w:rPr>
          <w:rFonts w:asciiTheme="majorHAnsi" w:hAnsiTheme="majorHAnsi"/>
        </w:rPr>
        <w:t xml:space="preserve"> </w:t>
      </w:r>
    </w:p>
    <w:p w14:paraId="2B665AC3" w14:textId="34C9F474" w:rsidR="002753FF" w:rsidRDefault="002141B1" w:rsidP="002753FF">
      <w:pPr>
        <w:jc w:val="both"/>
        <w:rPr>
          <w:rFonts w:asciiTheme="majorHAnsi" w:hAnsiTheme="majorHAnsi"/>
        </w:rPr>
      </w:pPr>
      <w:r>
        <w:rPr>
          <w:rFonts w:asciiTheme="majorHAnsi" w:hAnsiTheme="majorHAnsi"/>
        </w:rPr>
        <w:t xml:space="preserve">Uma possível solução para este problema seria a separação das anotações subjetivas dos médicos, do restante processo clínico. Assim, as notas de seguimento, que contêm obviamente informação útil para os </w:t>
      </w:r>
      <w:r w:rsidR="00E75401">
        <w:rPr>
          <w:rFonts w:asciiTheme="majorHAnsi" w:hAnsiTheme="majorHAnsi"/>
        </w:rPr>
        <w:t>pacientes</w:t>
      </w:r>
      <w:r>
        <w:rPr>
          <w:rFonts w:asciiTheme="majorHAnsi" w:hAnsiTheme="majorHAnsi"/>
        </w:rPr>
        <w:t>, poderiam ser partilhadas com menos re</w:t>
      </w:r>
      <w:r w:rsidR="00781797">
        <w:rPr>
          <w:rFonts w:asciiTheme="majorHAnsi" w:hAnsiTheme="majorHAnsi"/>
        </w:rPr>
        <w:t>ceio, caso estivessem isentas dos</w:t>
      </w:r>
      <w:r>
        <w:rPr>
          <w:rFonts w:asciiTheme="majorHAnsi" w:hAnsiTheme="majorHAnsi"/>
        </w:rPr>
        <w:t xml:space="preserve"> comentários subjetivos</w:t>
      </w:r>
      <w:r w:rsidR="00E30CF9">
        <w:rPr>
          <w:rFonts w:asciiTheme="majorHAnsi" w:hAnsiTheme="majorHAnsi"/>
        </w:rPr>
        <w:t xml:space="preserve"> dos médicos</w:t>
      </w:r>
      <w:r>
        <w:rPr>
          <w:rFonts w:asciiTheme="majorHAnsi" w:hAnsiTheme="majorHAnsi"/>
        </w:rPr>
        <w:t>.</w:t>
      </w:r>
    </w:p>
    <w:p w14:paraId="733D16DF" w14:textId="193865A4" w:rsidR="00F53EB1" w:rsidRDefault="00590770" w:rsidP="002753FF">
      <w:pPr>
        <w:jc w:val="both"/>
        <w:rPr>
          <w:rFonts w:asciiTheme="majorHAnsi" w:hAnsiTheme="majorHAnsi"/>
        </w:rPr>
      </w:pPr>
      <w:r>
        <w:rPr>
          <w:rFonts w:asciiTheme="majorHAnsi" w:hAnsiTheme="majorHAnsi"/>
        </w:rPr>
        <w:t xml:space="preserve">Outro aspecto a ter em consideração refere-se </w:t>
      </w:r>
      <w:r w:rsidR="00862118">
        <w:rPr>
          <w:rFonts w:asciiTheme="majorHAnsi" w:hAnsiTheme="majorHAnsi"/>
        </w:rPr>
        <w:t>às notas de seguimento antigas, escrita</w:t>
      </w:r>
      <w:r w:rsidR="00597B0E">
        <w:rPr>
          <w:rFonts w:asciiTheme="majorHAnsi" w:hAnsiTheme="majorHAnsi"/>
        </w:rPr>
        <w:t xml:space="preserve">s numa altura em que a partilha com os </w:t>
      </w:r>
      <w:r w:rsidR="00862118">
        <w:rPr>
          <w:rFonts w:asciiTheme="majorHAnsi" w:hAnsiTheme="majorHAnsi"/>
        </w:rPr>
        <w:t>pacientes não era uma realidade. Uma possibilidade, não prevista no atual panorama legal,</w:t>
      </w:r>
      <w:r w:rsidR="00597B0E">
        <w:rPr>
          <w:rFonts w:asciiTheme="majorHAnsi" w:hAnsiTheme="majorHAnsi"/>
        </w:rPr>
        <w:t xml:space="preserve"> </w:t>
      </w:r>
      <w:r w:rsidR="00862118">
        <w:rPr>
          <w:rFonts w:asciiTheme="majorHAnsi" w:hAnsiTheme="majorHAnsi"/>
        </w:rPr>
        <w:t>seria a interdição de acesso a esses registos</w:t>
      </w:r>
      <w:r w:rsidR="00CF3B9A">
        <w:rPr>
          <w:rFonts w:asciiTheme="majorHAnsi" w:hAnsiTheme="majorHAnsi"/>
        </w:rPr>
        <w:t xml:space="preserve">, sendo a partilha com os pacientes feita apenas </w:t>
      </w:r>
      <w:r w:rsidR="00862118">
        <w:rPr>
          <w:rFonts w:asciiTheme="majorHAnsi" w:hAnsiTheme="majorHAnsi"/>
        </w:rPr>
        <w:t xml:space="preserve"> </w:t>
      </w:r>
      <w:r w:rsidR="00CF3B9A">
        <w:rPr>
          <w:rFonts w:asciiTheme="majorHAnsi" w:hAnsiTheme="majorHAnsi"/>
        </w:rPr>
        <w:t>prospectivamente.</w:t>
      </w:r>
    </w:p>
    <w:p w14:paraId="67EC7278" w14:textId="77777777" w:rsidR="00597B0E" w:rsidRDefault="00597B0E" w:rsidP="002753FF">
      <w:pPr>
        <w:jc w:val="both"/>
        <w:rPr>
          <w:rFonts w:asciiTheme="majorHAnsi" w:hAnsiTheme="majorHAnsi"/>
        </w:rPr>
      </w:pPr>
    </w:p>
    <w:p w14:paraId="2A2E3612" w14:textId="52DFF1C7" w:rsidR="00300297" w:rsidRDefault="00A51EA2" w:rsidP="00300297">
      <w:pPr>
        <w:jc w:val="both"/>
        <w:rPr>
          <w:rFonts w:asciiTheme="majorHAnsi" w:hAnsiTheme="majorHAnsi"/>
        </w:rPr>
      </w:pPr>
      <w:r>
        <w:rPr>
          <w:rFonts w:asciiTheme="majorHAnsi" w:hAnsiTheme="majorHAnsi"/>
        </w:rPr>
        <w:t xml:space="preserve">É, ainda, importante considerar </w:t>
      </w:r>
      <w:r w:rsidR="00782060">
        <w:rPr>
          <w:rFonts w:asciiTheme="majorHAnsi" w:hAnsiTheme="majorHAnsi"/>
        </w:rPr>
        <w:t>a facilidade ou dificuldade</w:t>
      </w:r>
      <w:r w:rsidR="00A83B53">
        <w:rPr>
          <w:rFonts w:asciiTheme="majorHAnsi" w:hAnsiTheme="majorHAnsi"/>
        </w:rPr>
        <w:t xml:space="preserve"> </w:t>
      </w:r>
      <w:r w:rsidR="00782060">
        <w:rPr>
          <w:rFonts w:asciiTheme="majorHAnsi" w:hAnsiTheme="majorHAnsi"/>
        </w:rPr>
        <w:t>dos pacientes em compreender a</w:t>
      </w:r>
      <w:r w:rsidR="000D56D6">
        <w:rPr>
          <w:rFonts w:asciiTheme="majorHAnsi" w:hAnsiTheme="majorHAnsi"/>
        </w:rPr>
        <w:t xml:space="preserve"> informação registada no processo</w:t>
      </w:r>
      <w:r w:rsidR="003611BE">
        <w:rPr>
          <w:rFonts w:asciiTheme="majorHAnsi" w:hAnsiTheme="majorHAnsi"/>
        </w:rPr>
        <w:t xml:space="preserve"> clínico, uma vez que o</w:t>
      </w:r>
      <w:r w:rsidR="00E77433">
        <w:rPr>
          <w:rFonts w:asciiTheme="majorHAnsi" w:hAnsiTheme="majorHAnsi"/>
        </w:rPr>
        <w:t>s benefícios da</w:t>
      </w:r>
      <w:r w:rsidR="00ED2550">
        <w:rPr>
          <w:rFonts w:asciiTheme="majorHAnsi" w:hAnsiTheme="majorHAnsi"/>
        </w:rPr>
        <w:t xml:space="preserve"> sua</w:t>
      </w:r>
      <w:r w:rsidR="00E77433">
        <w:rPr>
          <w:rFonts w:asciiTheme="majorHAnsi" w:hAnsiTheme="majorHAnsi"/>
        </w:rPr>
        <w:t xml:space="preserve"> partilha apenas serão maximizados no caso </w:t>
      </w:r>
      <w:r w:rsidR="004110D5">
        <w:rPr>
          <w:rFonts w:asciiTheme="majorHAnsi" w:hAnsiTheme="majorHAnsi"/>
        </w:rPr>
        <w:t>das pessoas</w:t>
      </w:r>
      <w:r w:rsidR="00E77433">
        <w:rPr>
          <w:rFonts w:asciiTheme="majorHAnsi" w:hAnsiTheme="majorHAnsi"/>
        </w:rPr>
        <w:t xml:space="preserve"> </w:t>
      </w:r>
      <w:r w:rsidR="0081146A">
        <w:rPr>
          <w:rFonts w:asciiTheme="majorHAnsi" w:hAnsiTheme="majorHAnsi"/>
        </w:rPr>
        <w:t>conseguirem perceber</w:t>
      </w:r>
      <w:r w:rsidR="00E77433">
        <w:rPr>
          <w:rFonts w:asciiTheme="majorHAnsi" w:hAnsiTheme="majorHAnsi"/>
        </w:rPr>
        <w:t xml:space="preserve"> </w:t>
      </w:r>
      <w:r w:rsidR="004110D5">
        <w:rPr>
          <w:rFonts w:asciiTheme="majorHAnsi" w:hAnsiTheme="majorHAnsi"/>
        </w:rPr>
        <w:t>aquilo que foi escrito sobre ela</w:t>
      </w:r>
      <w:r w:rsidR="00E77433">
        <w:rPr>
          <w:rFonts w:asciiTheme="majorHAnsi" w:hAnsiTheme="majorHAnsi"/>
        </w:rPr>
        <w:t>s. Duas soluções são possíveis na abordagem a esta questão. Por um lado, os m</w:t>
      </w:r>
      <w:r w:rsidR="003611BE">
        <w:rPr>
          <w:rFonts w:asciiTheme="majorHAnsi" w:hAnsiTheme="majorHAnsi"/>
        </w:rPr>
        <w:t>édicos poderão</w:t>
      </w:r>
      <w:r w:rsidR="00300297">
        <w:rPr>
          <w:rFonts w:asciiTheme="majorHAnsi" w:hAnsiTheme="majorHAnsi"/>
        </w:rPr>
        <w:t xml:space="preserve"> aprender a fazer os registos clínicos de uma forma mais facil</w:t>
      </w:r>
      <w:r w:rsidR="003611BE">
        <w:rPr>
          <w:rFonts w:asciiTheme="majorHAnsi" w:hAnsiTheme="majorHAnsi"/>
        </w:rPr>
        <w:t>mente compreensível pelo doente, nomeadamente com menos abreviaturas. Por outro lado, o acesso a um glossário de termos médicos poderá ser facilitado.</w:t>
      </w:r>
      <w:r w:rsidR="0081146A">
        <w:rPr>
          <w:rFonts w:asciiTheme="majorHAnsi" w:hAnsiTheme="majorHAnsi"/>
        </w:rPr>
        <w:t xml:space="preserve"> Idealmente, ambas as soluções poderiam ser implementadas em simultâneo.</w:t>
      </w:r>
    </w:p>
    <w:p w14:paraId="7D421CCA" w14:textId="77777777" w:rsidR="00E2702E" w:rsidRDefault="00E2702E" w:rsidP="000201F9">
      <w:pPr>
        <w:jc w:val="both"/>
        <w:rPr>
          <w:rFonts w:asciiTheme="majorHAnsi" w:hAnsiTheme="majorHAnsi"/>
        </w:rPr>
      </w:pPr>
    </w:p>
    <w:p w14:paraId="1BC55B09" w14:textId="24223529" w:rsidR="00E2702E" w:rsidRDefault="00407396" w:rsidP="00407396">
      <w:pPr>
        <w:jc w:val="both"/>
        <w:rPr>
          <w:rFonts w:asciiTheme="majorHAnsi" w:hAnsiTheme="majorHAnsi"/>
        </w:rPr>
      </w:pPr>
      <w:r>
        <w:rPr>
          <w:rFonts w:asciiTheme="majorHAnsi" w:hAnsiTheme="majorHAnsi"/>
        </w:rPr>
        <w:t>A</w:t>
      </w:r>
      <w:r w:rsidR="00E2702E">
        <w:rPr>
          <w:rFonts w:asciiTheme="majorHAnsi" w:hAnsiTheme="majorHAnsi"/>
        </w:rPr>
        <w:t xml:space="preserve">tualmente, nem os </w:t>
      </w:r>
      <w:r w:rsidR="00ED2550">
        <w:rPr>
          <w:rFonts w:asciiTheme="majorHAnsi" w:hAnsiTheme="majorHAnsi"/>
        </w:rPr>
        <w:t>pacientes</w:t>
      </w:r>
      <w:r w:rsidR="00E2702E">
        <w:rPr>
          <w:rFonts w:asciiTheme="majorHAnsi" w:hAnsiTheme="majorHAnsi"/>
        </w:rPr>
        <w:t xml:space="preserve"> acedem</w:t>
      </w:r>
      <w:r w:rsidR="00ED2550">
        <w:rPr>
          <w:rFonts w:asciiTheme="majorHAnsi" w:hAnsiTheme="majorHAnsi"/>
        </w:rPr>
        <w:t xml:space="preserve"> habitualmente</w:t>
      </w:r>
      <w:r w:rsidR="00E2702E">
        <w:rPr>
          <w:rFonts w:asciiTheme="majorHAnsi" w:hAnsiTheme="majorHAnsi"/>
        </w:rPr>
        <w:t xml:space="preserve"> à sua informação de saúde, nem os profissionais de saúde conseguem </w:t>
      </w:r>
      <w:r w:rsidR="00EC57CB">
        <w:rPr>
          <w:rFonts w:asciiTheme="majorHAnsi" w:hAnsiTheme="majorHAnsi"/>
        </w:rPr>
        <w:t>observar</w:t>
      </w:r>
      <w:r w:rsidR="00E2702E">
        <w:rPr>
          <w:rFonts w:asciiTheme="majorHAnsi" w:hAnsiTheme="majorHAnsi"/>
        </w:rPr>
        <w:t xml:space="preserve"> toda a informação clí</w:t>
      </w:r>
      <w:r w:rsidR="004C0DE1">
        <w:rPr>
          <w:rFonts w:asciiTheme="majorHAnsi" w:hAnsiTheme="majorHAnsi"/>
        </w:rPr>
        <w:t xml:space="preserve">nica de um determinado paciente, </w:t>
      </w:r>
      <w:r w:rsidR="0014306A">
        <w:rPr>
          <w:rFonts w:asciiTheme="majorHAnsi" w:hAnsiTheme="majorHAnsi"/>
        </w:rPr>
        <w:t>a qual</w:t>
      </w:r>
      <w:r w:rsidR="004C0DE1">
        <w:rPr>
          <w:rFonts w:asciiTheme="majorHAnsi" w:hAnsiTheme="majorHAnsi"/>
        </w:rPr>
        <w:t xml:space="preserve"> se encontra</w:t>
      </w:r>
      <w:r w:rsidR="00EC57CB">
        <w:rPr>
          <w:rFonts w:asciiTheme="majorHAnsi" w:hAnsiTheme="majorHAnsi"/>
        </w:rPr>
        <w:t xml:space="preserve"> muitas vezes</w:t>
      </w:r>
      <w:r w:rsidR="004C0DE1">
        <w:rPr>
          <w:rFonts w:asciiTheme="majorHAnsi" w:hAnsiTheme="majorHAnsi"/>
        </w:rPr>
        <w:t xml:space="preserve"> dispersa por diversas instituições de saúde.</w:t>
      </w:r>
      <w:r w:rsidR="00DF11BC">
        <w:rPr>
          <w:rFonts w:asciiTheme="majorHAnsi" w:hAnsiTheme="majorHAnsi"/>
        </w:rPr>
        <w:t xml:space="preserve"> A partilha dos processos clínicos com os pacientes seria uma forma de obviar esta grande limitação na atual prestação de cuidados de saúde.</w:t>
      </w:r>
    </w:p>
    <w:p w14:paraId="7387AB4F" w14:textId="589F68BF" w:rsidR="00730FC6" w:rsidRDefault="0014306A" w:rsidP="00730FC6">
      <w:pPr>
        <w:jc w:val="both"/>
        <w:rPr>
          <w:rFonts w:asciiTheme="majorHAnsi" w:hAnsiTheme="majorHAnsi"/>
        </w:rPr>
      </w:pPr>
      <w:r>
        <w:rPr>
          <w:rFonts w:asciiTheme="majorHAnsi" w:hAnsiTheme="majorHAnsi"/>
        </w:rPr>
        <w:t xml:space="preserve">Além disso, </w:t>
      </w:r>
      <w:r w:rsidR="00EC57CB">
        <w:rPr>
          <w:rFonts w:asciiTheme="majorHAnsi" w:hAnsiTheme="majorHAnsi"/>
        </w:rPr>
        <w:t>a partilha do processo clínico</w:t>
      </w:r>
      <w:r>
        <w:rPr>
          <w:rFonts w:asciiTheme="majorHAnsi" w:hAnsiTheme="majorHAnsi"/>
        </w:rPr>
        <w:t xml:space="preserve"> tem o potencial de</w:t>
      </w:r>
      <w:r w:rsidR="00730FC6">
        <w:rPr>
          <w:rFonts w:asciiTheme="majorHAnsi" w:hAnsiTheme="majorHAnsi"/>
        </w:rPr>
        <w:t xml:space="preserve"> promover a transparência nos cuidados de saúde, </w:t>
      </w:r>
      <w:r>
        <w:rPr>
          <w:rFonts w:asciiTheme="majorHAnsi" w:hAnsiTheme="majorHAnsi"/>
        </w:rPr>
        <w:t>tendo sido já</w:t>
      </w:r>
      <w:r w:rsidR="00730FC6">
        <w:rPr>
          <w:rFonts w:asciiTheme="majorHAnsi" w:hAnsiTheme="majorHAnsi"/>
        </w:rPr>
        <w:t xml:space="preserve"> identificadas inúmeras vantagens</w:t>
      </w:r>
      <w:r>
        <w:rPr>
          <w:rFonts w:asciiTheme="majorHAnsi" w:hAnsiTheme="majorHAnsi"/>
        </w:rPr>
        <w:t xml:space="preserve"> associadas a ela, tanto</w:t>
      </w:r>
      <w:r w:rsidR="00730FC6">
        <w:rPr>
          <w:rFonts w:asciiTheme="majorHAnsi" w:hAnsiTheme="majorHAnsi"/>
        </w:rPr>
        <w:t xml:space="preserve"> ao nível do paciente, </w:t>
      </w:r>
      <w:r>
        <w:rPr>
          <w:rFonts w:asciiTheme="majorHAnsi" w:hAnsiTheme="majorHAnsi"/>
        </w:rPr>
        <w:t xml:space="preserve">como </w:t>
      </w:r>
      <w:r w:rsidR="00EC57CB">
        <w:rPr>
          <w:rFonts w:asciiTheme="majorHAnsi" w:hAnsiTheme="majorHAnsi"/>
        </w:rPr>
        <w:t>da relação médico-paciente e ao nível da</w:t>
      </w:r>
      <w:r w:rsidR="00730FC6">
        <w:rPr>
          <w:rFonts w:asciiTheme="majorHAnsi" w:hAnsiTheme="majorHAnsi"/>
        </w:rPr>
        <w:t xml:space="preserve"> própria prática clínica.</w:t>
      </w:r>
    </w:p>
    <w:p w14:paraId="677452FC" w14:textId="77777777" w:rsidR="00F85CEE" w:rsidRDefault="00F85CEE" w:rsidP="00E2702E">
      <w:pPr>
        <w:jc w:val="both"/>
        <w:rPr>
          <w:rFonts w:asciiTheme="majorHAnsi" w:hAnsiTheme="majorHAnsi"/>
        </w:rPr>
      </w:pPr>
    </w:p>
    <w:p w14:paraId="2C6E7F4F" w14:textId="294326A5" w:rsidR="005B3AA4" w:rsidRDefault="00613E99" w:rsidP="00613E99">
      <w:pPr>
        <w:jc w:val="both"/>
        <w:rPr>
          <w:rFonts w:asciiTheme="majorHAnsi" w:hAnsiTheme="majorHAnsi"/>
        </w:rPr>
      </w:pPr>
      <w:r w:rsidRPr="00AD6B6E">
        <w:rPr>
          <w:rFonts w:asciiTheme="majorHAnsi" w:hAnsiTheme="majorHAnsi"/>
        </w:rPr>
        <w:t>Não</w:t>
      </w:r>
      <w:r>
        <w:rPr>
          <w:rFonts w:asciiTheme="majorHAnsi" w:hAnsiTheme="majorHAnsi"/>
        </w:rPr>
        <w:t xml:space="preserve"> seria desejável</w:t>
      </w:r>
      <w:r w:rsidRPr="00AD6B6E">
        <w:rPr>
          <w:rFonts w:asciiTheme="majorHAnsi" w:hAnsiTheme="majorHAnsi"/>
        </w:rPr>
        <w:t xml:space="preserve"> </w:t>
      </w:r>
      <w:r>
        <w:rPr>
          <w:rFonts w:asciiTheme="majorHAnsi" w:hAnsiTheme="majorHAnsi"/>
        </w:rPr>
        <w:t>que os nossos</w:t>
      </w:r>
      <w:r w:rsidRPr="00AD6B6E">
        <w:rPr>
          <w:rFonts w:asciiTheme="majorHAnsi" w:hAnsiTheme="majorHAnsi"/>
        </w:rPr>
        <w:t xml:space="preserve"> pacientes </w:t>
      </w:r>
      <w:r w:rsidR="002B3519">
        <w:rPr>
          <w:rFonts w:asciiTheme="majorHAnsi" w:hAnsiTheme="majorHAnsi"/>
        </w:rPr>
        <w:t>estivessem bem</w:t>
      </w:r>
      <w:r w:rsidRPr="00AD6B6E">
        <w:rPr>
          <w:rFonts w:asciiTheme="majorHAnsi" w:hAnsiTheme="majorHAnsi"/>
        </w:rPr>
        <w:t xml:space="preserve"> informados</w:t>
      </w:r>
      <w:r w:rsidR="002B3519">
        <w:rPr>
          <w:rFonts w:asciiTheme="majorHAnsi" w:hAnsiTheme="majorHAnsi"/>
        </w:rPr>
        <w:t xml:space="preserve"> sobre a sua saúde</w:t>
      </w:r>
      <w:r w:rsidR="002655F9">
        <w:rPr>
          <w:rFonts w:asciiTheme="majorHAnsi" w:hAnsiTheme="majorHAnsi"/>
        </w:rPr>
        <w:t>?</w:t>
      </w:r>
      <w:r w:rsidRPr="00AD6B6E">
        <w:rPr>
          <w:rFonts w:asciiTheme="majorHAnsi" w:hAnsiTheme="majorHAnsi"/>
        </w:rPr>
        <w:t xml:space="preserve"> </w:t>
      </w:r>
      <w:r w:rsidR="002655F9">
        <w:rPr>
          <w:rFonts w:asciiTheme="majorHAnsi" w:hAnsiTheme="majorHAnsi"/>
        </w:rPr>
        <w:t xml:space="preserve">E </w:t>
      </w:r>
      <w:r w:rsidRPr="00AD6B6E">
        <w:rPr>
          <w:rFonts w:asciiTheme="majorHAnsi" w:hAnsiTheme="majorHAnsi"/>
        </w:rPr>
        <w:t>que conseguissem detectar erros nos seus processos clínicos, perceber os seus diagnósticos, entender o efeito das medicações e ser capazes de discutir os seus problemas  de saúde com os vários profissionais?</w:t>
      </w:r>
    </w:p>
    <w:p w14:paraId="2616BA84" w14:textId="5B116DDE" w:rsidR="005B3AA4" w:rsidRPr="00AD6B6E" w:rsidRDefault="00613E99" w:rsidP="005B3AA4">
      <w:pPr>
        <w:spacing w:line="276" w:lineRule="auto"/>
        <w:jc w:val="both"/>
        <w:rPr>
          <w:rFonts w:asciiTheme="majorHAnsi" w:hAnsiTheme="majorHAnsi"/>
        </w:rPr>
      </w:pPr>
      <w:r>
        <w:rPr>
          <w:rFonts w:asciiTheme="majorHAnsi" w:hAnsiTheme="majorHAnsi"/>
        </w:rPr>
        <w:t>T</w:t>
      </w:r>
      <w:r w:rsidR="005B3AA4" w:rsidRPr="00AD6B6E">
        <w:rPr>
          <w:rFonts w:asciiTheme="majorHAnsi" w:hAnsiTheme="majorHAnsi"/>
        </w:rPr>
        <w:t>ornar a informação disponível n</w:t>
      </w:r>
      <w:r w:rsidR="002B3519">
        <w:rPr>
          <w:rFonts w:asciiTheme="majorHAnsi" w:hAnsiTheme="majorHAnsi"/>
        </w:rPr>
        <w:t>ão</w:t>
      </w:r>
      <w:r w:rsidR="005B3AA4" w:rsidRPr="00AD6B6E">
        <w:rPr>
          <w:rFonts w:asciiTheme="majorHAnsi" w:hAnsiTheme="majorHAnsi"/>
        </w:rPr>
        <w:t xml:space="preserve"> significa que os pacientes </w:t>
      </w:r>
      <w:r>
        <w:rPr>
          <w:rFonts w:asciiTheme="majorHAnsi" w:hAnsiTheme="majorHAnsi"/>
        </w:rPr>
        <w:t>sejam</w:t>
      </w:r>
      <w:r w:rsidR="005B3AA4" w:rsidRPr="00AD6B6E">
        <w:rPr>
          <w:rFonts w:asciiTheme="majorHAnsi" w:hAnsiTheme="majorHAnsi"/>
        </w:rPr>
        <w:t xml:space="preserve"> forçados a olhar para ela</w:t>
      </w:r>
      <w:r>
        <w:rPr>
          <w:rFonts w:asciiTheme="majorHAnsi" w:hAnsiTheme="majorHAnsi"/>
        </w:rPr>
        <w:t xml:space="preserve">, mas </w:t>
      </w:r>
      <w:r w:rsidR="005B3AA4" w:rsidRPr="00AD6B6E">
        <w:rPr>
          <w:rFonts w:asciiTheme="majorHAnsi" w:hAnsiTheme="majorHAnsi"/>
        </w:rPr>
        <w:t>permite estimular a responsabilização</w:t>
      </w:r>
      <w:r>
        <w:rPr>
          <w:rFonts w:asciiTheme="majorHAnsi" w:hAnsiTheme="majorHAnsi"/>
        </w:rPr>
        <w:t>,</w:t>
      </w:r>
      <w:r w:rsidR="005B3AA4" w:rsidRPr="00AD6B6E">
        <w:rPr>
          <w:rFonts w:asciiTheme="majorHAnsi" w:hAnsiTheme="majorHAnsi"/>
        </w:rPr>
        <w:t xml:space="preserve"> tanto dos pacientes como dos médicos</w:t>
      </w:r>
      <w:r>
        <w:rPr>
          <w:rFonts w:asciiTheme="majorHAnsi" w:hAnsiTheme="majorHAnsi"/>
        </w:rPr>
        <w:t>,</w:t>
      </w:r>
      <w:r w:rsidR="005B3AA4" w:rsidRPr="00AD6B6E">
        <w:rPr>
          <w:rFonts w:asciiTheme="majorHAnsi" w:hAnsiTheme="majorHAnsi"/>
        </w:rPr>
        <w:t xml:space="preserve"> </w:t>
      </w:r>
      <w:r w:rsidR="002B3519">
        <w:rPr>
          <w:rFonts w:asciiTheme="majorHAnsi" w:hAnsiTheme="majorHAnsi"/>
        </w:rPr>
        <w:t>acerca do</w:t>
      </w:r>
      <w:r w:rsidR="005B3AA4" w:rsidRPr="00AD6B6E">
        <w:rPr>
          <w:rFonts w:asciiTheme="majorHAnsi" w:hAnsiTheme="majorHAnsi"/>
        </w:rPr>
        <w:t xml:space="preserve"> plano de cuidados que é estabelecido em cada con</w:t>
      </w:r>
      <w:r w:rsidR="002655F9">
        <w:rPr>
          <w:rFonts w:asciiTheme="majorHAnsi" w:hAnsiTheme="majorHAnsi"/>
        </w:rPr>
        <w:t xml:space="preserve">tacto. </w:t>
      </w:r>
    </w:p>
    <w:p w14:paraId="264FC203" w14:textId="77777777" w:rsidR="00AA7740" w:rsidRDefault="00AA7740" w:rsidP="002753FF">
      <w:pPr>
        <w:jc w:val="both"/>
        <w:rPr>
          <w:rFonts w:asciiTheme="majorHAnsi" w:hAnsiTheme="majorHAnsi"/>
        </w:rPr>
      </w:pPr>
    </w:p>
    <w:p w14:paraId="1C4DBA2B" w14:textId="77777777" w:rsidR="007A494F" w:rsidRDefault="007A494F" w:rsidP="002753FF">
      <w:pPr>
        <w:jc w:val="both"/>
        <w:rPr>
          <w:rFonts w:asciiTheme="majorHAnsi" w:hAnsiTheme="majorHAnsi"/>
        </w:rPr>
      </w:pPr>
    </w:p>
    <w:p w14:paraId="46382CCF" w14:textId="4BE355D2" w:rsidR="007A494F" w:rsidRPr="00B1096D" w:rsidRDefault="007A494F" w:rsidP="007A494F">
      <w:pPr>
        <w:pStyle w:val="Subtitle"/>
        <w:spacing w:line="276" w:lineRule="auto"/>
        <w:rPr>
          <w:b/>
          <w:u w:val="single"/>
        </w:rPr>
      </w:pPr>
      <w:r w:rsidRPr="00B1096D">
        <w:rPr>
          <w:b/>
          <w:u w:val="single"/>
        </w:rPr>
        <w:t>Conclusão</w:t>
      </w:r>
    </w:p>
    <w:p w14:paraId="4175D818" w14:textId="487E67DD" w:rsidR="006F4F5E" w:rsidRDefault="007A494F" w:rsidP="002753FF">
      <w:pPr>
        <w:jc w:val="both"/>
        <w:rPr>
          <w:rFonts w:asciiTheme="majorHAnsi" w:hAnsiTheme="majorHAnsi"/>
        </w:rPr>
      </w:pPr>
      <w:r>
        <w:rPr>
          <w:rFonts w:asciiTheme="majorHAnsi" w:hAnsiTheme="majorHAnsi"/>
        </w:rPr>
        <w:t>A</w:t>
      </w:r>
      <w:r w:rsidR="00AA7740">
        <w:rPr>
          <w:rFonts w:asciiTheme="majorHAnsi" w:hAnsiTheme="majorHAnsi"/>
        </w:rPr>
        <w:t xml:space="preserve"> partilha dos processos clínicos com os </w:t>
      </w:r>
      <w:r w:rsidR="00311AC7">
        <w:rPr>
          <w:rFonts w:asciiTheme="majorHAnsi" w:hAnsiTheme="majorHAnsi"/>
        </w:rPr>
        <w:t>pacientes</w:t>
      </w:r>
      <w:r w:rsidR="00AA7740">
        <w:rPr>
          <w:rFonts w:asciiTheme="majorHAnsi" w:hAnsiTheme="majorHAnsi"/>
        </w:rPr>
        <w:t xml:space="preserve"> parece fulcral</w:t>
      </w:r>
      <w:r w:rsidR="00D83F07">
        <w:rPr>
          <w:rFonts w:asciiTheme="majorHAnsi" w:hAnsiTheme="majorHAnsi"/>
        </w:rPr>
        <w:t xml:space="preserve"> e inevitável</w:t>
      </w:r>
      <w:r w:rsidR="00AA7740">
        <w:rPr>
          <w:rFonts w:asciiTheme="majorHAnsi" w:hAnsiTheme="majorHAnsi"/>
        </w:rPr>
        <w:t xml:space="preserve"> num modelo de medicina centrada na pessoa. </w:t>
      </w:r>
      <w:r w:rsidR="00D83F07">
        <w:rPr>
          <w:rFonts w:asciiTheme="majorHAnsi" w:hAnsiTheme="majorHAnsi"/>
        </w:rPr>
        <w:t>Assim</w:t>
      </w:r>
      <w:r w:rsidR="006F4F5E">
        <w:rPr>
          <w:rFonts w:asciiTheme="majorHAnsi" w:hAnsiTheme="majorHAnsi"/>
        </w:rPr>
        <w:t xml:space="preserve">, os esforços de oposição a esta realidade deviam, pelo contrário, ser concentrados na procura de soluções para os eventuais problemas que com ela vão surgindo. </w:t>
      </w:r>
      <w:r w:rsidR="004562BF">
        <w:rPr>
          <w:rFonts w:asciiTheme="majorHAnsi" w:hAnsiTheme="majorHAnsi"/>
        </w:rPr>
        <w:t>A</w:t>
      </w:r>
      <w:r w:rsidR="006F4F5E">
        <w:rPr>
          <w:rFonts w:asciiTheme="majorHAnsi" w:hAnsiTheme="majorHAnsi"/>
        </w:rPr>
        <w:t xml:space="preserve"> partilha do</w:t>
      </w:r>
      <w:r w:rsidR="004562BF">
        <w:rPr>
          <w:rFonts w:asciiTheme="majorHAnsi" w:hAnsiTheme="majorHAnsi"/>
        </w:rPr>
        <w:t xml:space="preserve">s processos clínicos deveria, inclusivamente, </w:t>
      </w:r>
      <w:r w:rsidR="006F4F5E">
        <w:rPr>
          <w:rFonts w:asciiTheme="majorHAnsi" w:hAnsiTheme="majorHAnsi"/>
        </w:rPr>
        <w:t xml:space="preserve">ser estimulada, tendo em </w:t>
      </w:r>
      <w:r w:rsidR="002E12CA">
        <w:rPr>
          <w:rFonts w:asciiTheme="majorHAnsi" w:hAnsiTheme="majorHAnsi"/>
        </w:rPr>
        <w:t>conta o potencial de melhoria da</w:t>
      </w:r>
      <w:r w:rsidR="006F4F5E">
        <w:rPr>
          <w:rFonts w:asciiTheme="majorHAnsi" w:hAnsiTheme="majorHAnsi"/>
        </w:rPr>
        <w:t xml:space="preserve"> </w:t>
      </w:r>
      <w:r w:rsidR="002E12CA">
        <w:rPr>
          <w:rFonts w:asciiTheme="majorHAnsi" w:hAnsiTheme="majorHAnsi"/>
        </w:rPr>
        <w:t>capacitação</w:t>
      </w:r>
      <w:r w:rsidR="006F4F5E">
        <w:rPr>
          <w:rFonts w:asciiTheme="majorHAnsi" w:hAnsiTheme="majorHAnsi"/>
        </w:rPr>
        <w:t xml:space="preserve">, da literacia em saúde, da autonomia, da </w:t>
      </w:r>
      <w:r w:rsidR="00E906E6">
        <w:rPr>
          <w:rFonts w:asciiTheme="majorHAnsi" w:hAnsiTheme="majorHAnsi"/>
        </w:rPr>
        <w:t>autoeficácia</w:t>
      </w:r>
      <w:r w:rsidR="004562BF">
        <w:rPr>
          <w:rFonts w:asciiTheme="majorHAnsi" w:hAnsiTheme="majorHAnsi"/>
        </w:rPr>
        <w:t xml:space="preserve"> e da satisfação dos </w:t>
      </w:r>
      <w:r w:rsidR="00311AC7">
        <w:rPr>
          <w:rFonts w:asciiTheme="majorHAnsi" w:hAnsiTheme="majorHAnsi"/>
        </w:rPr>
        <w:t>pacientes</w:t>
      </w:r>
      <w:r w:rsidR="006F4F5E">
        <w:rPr>
          <w:rFonts w:asciiTheme="majorHAnsi" w:hAnsiTheme="majorHAnsi"/>
        </w:rPr>
        <w:t xml:space="preserve">. </w:t>
      </w:r>
      <w:r w:rsidR="004562BF">
        <w:rPr>
          <w:rFonts w:asciiTheme="majorHAnsi" w:hAnsiTheme="majorHAnsi"/>
        </w:rPr>
        <w:t xml:space="preserve">Para esta mudança </w:t>
      </w:r>
      <w:r w:rsidR="002E12CA">
        <w:rPr>
          <w:rFonts w:asciiTheme="majorHAnsi" w:hAnsiTheme="majorHAnsi"/>
        </w:rPr>
        <w:t>de atitude</w:t>
      </w:r>
      <w:r w:rsidR="004562BF">
        <w:rPr>
          <w:rFonts w:asciiTheme="majorHAnsi" w:hAnsiTheme="majorHAnsi"/>
        </w:rPr>
        <w:t xml:space="preserve"> irão certamente contribuir os progressivos avanços tecnológicos e</w:t>
      </w:r>
      <w:r w:rsidR="006F4F5E">
        <w:rPr>
          <w:rFonts w:asciiTheme="majorHAnsi" w:hAnsiTheme="majorHAnsi"/>
        </w:rPr>
        <w:t xml:space="preserve"> a crescente disseminação dos Sistemas Personali</w:t>
      </w:r>
      <w:r w:rsidR="004562BF">
        <w:rPr>
          <w:rFonts w:asciiTheme="majorHAnsi" w:hAnsiTheme="majorHAnsi"/>
        </w:rPr>
        <w:t>zados de Informação de Saúde.</w:t>
      </w:r>
    </w:p>
    <w:p w14:paraId="56C7E378" w14:textId="77777777" w:rsidR="00924C31" w:rsidRDefault="00924C31" w:rsidP="002753FF">
      <w:pPr>
        <w:jc w:val="both"/>
        <w:rPr>
          <w:rFonts w:asciiTheme="majorHAnsi" w:hAnsiTheme="majorHAnsi"/>
        </w:rPr>
      </w:pPr>
    </w:p>
    <w:p w14:paraId="7488B955" w14:textId="77777777" w:rsidR="009242D0" w:rsidRDefault="009242D0" w:rsidP="00924C31">
      <w:pPr>
        <w:jc w:val="both"/>
        <w:rPr>
          <w:rFonts w:asciiTheme="majorHAnsi" w:hAnsiTheme="majorHAnsi"/>
        </w:rPr>
      </w:pPr>
    </w:p>
    <w:p w14:paraId="2D9BE4FA" w14:textId="1CC4CF1F" w:rsidR="00F67FB1" w:rsidRPr="00F67FB1" w:rsidRDefault="000A729D">
      <w:pPr>
        <w:pStyle w:val="NormalWeb"/>
        <w:ind w:left="640" w:hanging="640"/>
        <w:divId w:val="1615090070"/>
        <w:rPr>
          <w:rFonts w:ascii="Calibri" w:eastAsiaTheme="minorEastAsia" w:hAnsi="Calibri"/>
          <w:noProof/>
        </w:rPr>
      </w:pPr>
      <w:r>
        <w:rPr>
          <w:rFonts w:asciiTheme="majorHAnsi" w:hAnsiTheme="majorHAnsi"/>
        </w:rPr>
        <w:fldChar w:fldCharType="begin" w:fldLock="1"/>
      </w:r>
      <w:r>
        <w:rPr>
          <w:rFonts w:asciiTheme="majorHAnsi" w:hAnsiTheme="majorHAnsi"/>
        </w:rPr>
        <w:instrText xml:space="preserve">ADDIN Mendeley Bibliography CSL_BIBLIOGRAPHY </w:instrText>
      </w:r>
      <w:r>
        <w:rPr>
          <w:rFonts w:asciiTheme="majorHAnsi" w:hAnsiTheme="majorHAnsi"/>
        </w:rPr>
        <w:fldChar w:fldCharType="separate"/>
      </w:r>
      <w:r w:rsidR="00F67FB1" w:rsidRPr="00F67FB1">
        <w:rPr>
          <w:rFonts w:ascii="Calibri" w:hAnsi="Calibri"/>
          <w:noProof/>
        </w:rPr>
        <w:t xml:space="preserve">1. </w:t>
      </w:r>
      <w:r w:rsidR="00F67FB1" w:rsidRPr="00F67FB1">
        <w:rPr>
          <w:rFonts w:ascii="Calibri" w:hAnsi="Calibri"/>
          <w:noProof/>
        </w:rPr>
        <w:tab/>
        <w:t xml:space="preserve">Shenkin B, Warner D. Giving the patients his medical record: a proposal to improve the system. </w:t>
      </w:r>
      <w:r w:rsidR="0079664E">
        <w:rPr>
          <w:rFonts w:ascii="Calibri" w:hAnsi="Calibri"/>
          <w:noProof/>
        </w:rPr>
        <w:t xml:space="preserve">The </w:t>
      </w:r>
      <w:r w:rsidR="00F67FB1" w:rsidRPr="00F67FB1">
        <w:rPr>
          <w:rFonts w:ascii="Calibri" w:hAnsi="Calibri"/>
          <w:noProof/>
        </w:rPr>
        <w:t xml:space="preserve">New England Journal of Medicine. 1973; </w:t>
      </w:r>
    </w:p>
    <w:p w14:paraId="50AC04F7"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 </w:t>
      </w:r>
      <w:r w:rsidRPr="00F67FB1">
        <w:rPr>
          <w:rFonts w:ascii="Calibri" w:hAnsi="Calibri"/>
          <w:noProof/>
        </w:rPr>
        <w:tab/>
        <w:t xml:space="preserve">Ammenwerth E, Schnell-Inderst P, Hoerbst A. The impact of electronic patient portals on patient care: a systematic review of controlled trials. Journal of medical Internet research. 2012 Jan;14(6):e162. </w:t>
      </w:r>
    </w:p>
    <w:p w14:paraId="72474FC5" w14:textId="3D12FA2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3. </w:t>
      </w:r>
      <w:r w:rsidRPr="00F67FB1">
        <w:rPr>
          <w:rFonts w:ascii="Calibri" w:hAnsi="Calibri"/>
          <w:noProof/>
        </w:rPr>
        <w:tab/>
        <w:t>Mandl KD, Kohane IS. Tectonic shifts in the health information economy. The New England journal of medicine. 2008 Apr 17;358(16):1732–</w:t>
      </w:r>
      <w:r w:rsidR="00DA2E91">
        <w:rPr>
          <w:rFonts w:ascii="Calibri" w:hAnsi="Calibri"/>
          <w:noProof/>
        </w:rPr>
        <w:t>173</w:t>
      </w:r>
      <w:r w:rsidRPr="00F67FB1">
        <w:rPr>
          <w:rFonts w:ascii="Calibri" w:hAnsi="Calibri"/>
          <w:noProof/>
        </w:rPr>
        <w:t xml:space="preserve">7. </w:t>
      </w:r>
    </w:p>
    <w:p w14:paraId="34CC22D1"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4. </w:t>
      </w:r>
      <w:r w:rsidRPr="00F67FB1">
        <w:rPr>
          <w:rFonts w:ascii="Calibri" w:hAnsi="Calibri"/>
          <w:noProof/>
        </w:rPr>
        <w:tab/>
        <w:t xml:space="preserve">Davies P. Should patients be able to control their own records? Bmj. 2012 Jul 30;345(jul30 1):e4905–e4905. </w:t>
      </w:r>
    </w:p>
    <w:p w14:paraId="16607549"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5. </w:t>
      </w:r>
      <w:r w:rsidRPr="00F67FB1">
        <w:rPr>
          <w:rFonts w:ascii="Calibri" w:hAnsi="Calibri"/>
          <w:noProof/>
        </w:rPr>
        <w:tab/>
        <w:t xml:space="preserve">Al-Ubaydli M. Patients must have control of their medical records. Bmj. 2012 Aug 21;345(aug21 2):e5575–e5575. </w:t>
      </w:r>
    </w:p>
    <w:p w14:paraId="0D801E54"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6. </w:t>
      </w:r>
      <w:r w:rsidRPr="00F67FB1">
        <w:rPr>
          <w:rFonts w:ascii="Calibri" w:hAnsi="Calibri"/>
          <w:noProof/>
        </w:rPr>
        <w:tab/>
        <w:t xml:space="preserve">Pyper C, Amery J, Watson M, Crook C. Patients’ experiences when accessing their on-line electronic patient records in primary care. The British journal of general practice : the journal of the Royal College of General Practitioners. 2004 Jan;54(498):38–43. </w:t>
      </w:r>
    </w:p>
    <w:p w14:paraId="071847D3" w14:textId="1C136E35"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7. </w:t>
      </w:r>
      <w:r w:rsidRPr="00F67FB1">
        <w:rPr>
          <w:rFonts w:ascii="Calibri" w:hAnsi="Calibri"/>
          <w:noProof/>
        </w:rPr>
        <w:tab/>
        <w:t xml:space="preserve">Delbanco T, Walker J. Open Notes: Doctors and Patients Signing On. Annals of internal </w:t>
      </w:r>
      <w:r w:rsidR="00974FBE">
        <w:rPr>
          <w:rFonts w:ascii="Calibri" w:hAnsi="Calibri"/>
          <w:noProof/>
        </w:rPr>
        <w:t>Medicine.</w:t>
      </w:r>
      <w:r w:rsidRPr="00F67FB1">
        <w:rPr>
          <w:rFonts w:ascii="Calibri" w:hAnsi="Calibri"/>
          <w:noProof/>
        </w:rPr>
        <w:t xml:space="preserve"> 2010;121–</w:t>
      </w:r>
      <w:r w:rsidR="00DA2E91">
        <w:rPr>
          <w:rFonts w:ascii="Calibri" w:hAnsi="Calibri"/>
          <w:noProof/>
        </w:rPr>
        <w:t>12</w:t>
      </w:r>
      <w:r w:rsidRPr="00F67FB1">
        <w:rPr>
          <w:rFonts w:ascii="Calibri" w:hAnsi="Calibri"/>
          <w:noProof/>
        </w:rPr>
        <w:t xml:space="preserve">6. </w:t>
      </w:r>
    </w:p>
    <w:p w14:paraId="49880BD2" w14:textId="5D696208"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8. </w:t>
      </w:r>
      <w:r w:rsidRPr="00F67FB1">
        <w:rPr>
          <w:rFonts w:ascii="Calibri" w:hAnsi="Calibri"/>
          <w:noProof/>
        </w:rPr>
        <w:tab/>
        <w:t>Walker J, Leveille S, Ngo L. Inviting patients to read their doctors’ notes: patients and doctor l</w:t>
      </w:r>
      <w:r w:rsidR="00974FBE">
        <w:rPr>
          <w:rFonts w:ascii="Calibri" w:hAnsi="Calibri"/>
          <w:noProof/>
        </w:rPr>
        <w:t>ook ahead. Annals of internal Medicine.</w:t>
      </w:r>
      <w:r w:rsidRPr="00F67FB1">
        <w:rPr>
          <w:rFonts w:ascii="Calibri" w:hAnsi="Calibri"/>
          <w:noProof/>
        </w:rPr>
        <w:t xml:space="preserve"> 2011; </w:t>
      </w:r>
    </w:p>
    <w:p w14:paraId="033A4A8A" w14:textId="30779809"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9. </w:t>
      </w:r>
      <w:r w:rsidRPr="00F67FB1">
        <w:rPr>
          <w:rFonts w:ascii="Calibri" w:hAnsi="Calibri"/>
          <w:noProof/>
        </w:rPr>
        <w:tab/>
        <w:t xml:space="preserve">Ross S, Lin C. The Effects of Promoting Patient Access to Medical Records: A Review. Journal of the American Medical </w:t>
      </w:r>
      <w:r w:rsidR="00974FBE">
        <w:rPr>
          <w:rFonts w:ascii="Calibri" w:hAnsi="Calibri"/>
          <w:noProof/>
        </w:rPr>
        <w:t>Informatics Association</w:t>
      </w:r>
      <w:r w:rsidRPr="00F67FB1">
        <w:rPr>
          <w:rFonts w:ascii="Calibri" w:hAnsi="Calibri"/>
          <w:noProof/>
        </w:rPr>
        <w:t xml:space="preserve"> 2003;10(2):129–</w:t>
      </w:r>
      <w:r w:rsidR="00DA2E91">
        <w:rPr>
          <w:rFonts w:ascii="Calibri" w:hAnsi="Calibri"/>
          <w:noProof/>
        </w:rPr>
        <w:t>1</w:t>
      </w:r>
      <w:r w:rsidRPr="00F67FB1">
        <w:rPr>
          <w:rFonts w:ascii="Calibri" w:hAnsi="Calibri"/>
          <w:noProof/>
        </w:rPr>
        <w:t xml:space="preserve">38. </w:t>
      </w:r>
    </w:p>
    <w:p w14:paraId="6E4A3C0A" w14:textId="77104E42"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10. </w:t>
      </w:r>
      <w:r w:rsidRPr="00F67FB1">
        <w:rPr>
          <w:rFonts w:ascii="Calibri" w:hAnsi="Calibri"/>
          <w:noProof/>
        </w:rPr>
        <w:tab/>
        <w:t>Bernstein R, Andrews E, Weaver L. Physician Atti</w:t>
      </w:r>
      <w:r w:rsidR="00974FBE">
        <w:rPr>
          <w:rFonts w:ascii="Calibri" w:hAnsi="Calibri"/>
          <w:noProof/>
        </w:rPr>
        <w:t>tudes Toward Patients</w:t>
      </w:r>
      <w:r w:rsidRPr="00F67FB1">
        <w:rPr>
          <w:rFonts w:ascii="Calibri" w:hAnsi="Calibri"/>
          <w:noProof/>
        </w:rPr>
        <w:t>’ Requests to Read Their Hospital Records. Medical care. 1981;19(1):118–</w:t>
      </w:r>
      <w:r w:rsidR="00DA2E91">
        <w:rPr>
          <w:rFonts w:ascii="Calibri" w:hAnsi="Calibri"/>
          <w:noProof/>
        </w:rPr>
        <w:t>1</w:t>
      </w:r>
      <w:r w:rsidRPr="00F67FB1">
        <w:rPr>
          <w:rFonts w:ascii="Calibri" w:hAnsi="Calibri"/>
          <w:noProof/>
        </w:rPr>
        <w:t xml:space="preserve">21. </w:t>
      </w:r>
    </w:p>
    <w:p w14:paraId="30EE3669" w14:textId="1610867F"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11. </w:t>
      </w:r>
      <w:r w:rsidRPr="00F67FB1">
        <w:rPr>
          <w:rFonts w:ascii="Calibri" w:hAnsi="Calibri"/>
          <w:noProof/>
        </w:rPr>
        <w:tab/>
        <w:t xml:space="preserve">Ferreira A, Correia A, Silva A, et al. Why faclitate patient access to medical records. Studies in health technology and informatics. 2007 Jan;127:77–90. </w:t>
      </w:r>
    </w:p>
    <w:p w14:paraId="3DAA1E68" w14:textId="0AD39251" w:rsidR="00F67FB1" w:rsidRPr="00F67FB1" w:rsidRDefault="00F67FB1">
      <w:pPr>
        <w:pStyle w:val="NormalWeb"/>
        <w:ind w:left="640" w:hanging="640"/>
        <w:divId w:val="1615090070"/>
        <w:rPr>
          <w:rFonts w:ascii="Calibri" w:hAnsi="Calibri"/>
          <w:noProof/>
        </w:rPr>
      </w:pPr>
      <w:r w:rsidRPr="00F67FB1">
        <w:rPr>
          <w:rFonts w:ascii="Calibri" w:hAnsi="Calibri"/>
          <w:noProof/>
        </w:rPr>
        <w:t>12.</w:t>
      </w:r>
      <w:r w:rsidR="00200CE0">
        <w:rPr>
          <w:rFonts w:ascii="Calibri" w:hAnsi="Calibri"/>
          <w:noProof/>
        </w:rPr>
        <w:t xml:space="preserve"> </w:t>
      </w:r>
      <w:r w:rsidR="00200CE0">
        <w:rPr>
          <w:rFonts w:ascii="Calibri" w:hAnsi="Calibri"/>
          <w:noProof/>
        </w:rPr>
        <w:tab/>
        <w:t>Wiljer D, Urowitz S, Apatu E</w:t>
      </w:r>
      <w:r w:rsidRPr="00F67FB1">
        <w:rPr>
          <w:rFonts w:ascii="Calibri" w:hAnsi="Calibri"/>
          <w:noProof/>
        </w:rPr>
        <w:t xml:space="preserve">, et al. Patient accessible electronic health records: exploring recommendations for successful implementation strategies. Journal of medical Internet research. 2008 Jan;10(4):e34. </w:t>
      </w:r>
    </w:p>
    <w:p w14:paraId="425D4177" w14:textId="479734A2"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13. </w:t>
      </w:r>
      <w:r w:rsidRPr="00F67FB1">
        <w:rPr>
          <w:rFonts w:ascii="Calibri" w:hAnsi="Calibri"/>
          <w:noProof/>
        </w:rPr>
        <w:tab/>
        <w:t>Britten N, Bartholomew J, Morris R, Zander L. Consultants’ and patients' views about patient access to their general practice records. Journal of the Royal Society of Medicine. 1991 May;84(5):284–</w:t>
      </w:r>
      <w:r w:rsidR="00DA2E91">
        <w:rPr>
          <w:rFonts w:ascii="Calibri" w:hAnsi="Calibri"/>
          <w:noProof/>
        </w:rPr>
        <w:t>28</w:t>
      </w:r>
      <w:r w:rsidRPr="00F67FB1">
        <w:rPr>
          <w:rFonts w:ascii="Calibri" w:hAnsi="Calibri"/>
          <w:noProof/>
        </w:rPr>
        <w:t xml:space="preserve">7. </w:t>
      </w:r>
    </w:p>
    <w:p w14:paraId="0EA5493A" w14:textId="0ECB1208"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14. </w:t>
      </w:r>
      <w:r w:rsidRPr="00F67FB1">
        <w:rPr>
          <w:rFonts w:ascii="Calibri" w:hAnsi="Calibri"/>
          <w:noProof/>
        </w:rPr>
        <w:tab/>
        <w:t>Liaw ST. Patient and general practitioner perceptions of patient-held health records. Family practice. 1993 Dec;10(4):406–</w:t>
      </w:r>
      <w:r w:rsidR="00DA2E91">
        <w:rPr>
          <w:rFonts w:ascii="Calibri" w:hAnsi="Calibri"/>
          <w:noProof/>
        </w:rPr>
        <w:t>4</w:t>
      </w:r>
      <w:r w:rsidRPr="00F67FB1">
        <w:rPr>
          <w:rFonts w:ascii="Calibri" w:hAnsi="Calibri"/>
          <w:noProof/>
        </w:rPr>
        <w:t xml:space="preserve">15. </w:t>
      </w:r>
    </w:p>
    <w:p w14:paraId="75F6E51F"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15. </w:t>
      </w:r>
      <w:r w:rsidRPr="00F67FB1">
        <w:rPr>
          <w:rFonts w:ascii="Calibri" w:hAnsi="Calibri"/>
          <w:noProof/>
        </w:rPr>
        <w:tab/>
        <w:t xml:space="preserve">Ross a P. The case against showing patients their records. British medical journal (Clinical research ed.). 1986 Mar 1;292(6520):578. </w:t>
      </w:r>
    </w:p>
    <w:p w14:paraId="1BC0D92A"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16. </w:t>
      </w:r>
      <w:r w:rsidRPr="00F67FB1">
        <w:rPr>
          <w:rFonts w:ascii="Calibri" w:hAnsi="Calibri"/>
          <w:noProof/>
        </w:rPr>
        <w:tab/>
        <w:t xml:space="preserve">Fairweather N, Rogerson N. A moral approach to electronic patient records. Informatics for Health and Social Care. 2001;26. </w:t>
      </w:r>
    </w:p>
    <w:p w14:paraId="5057E052" w14:textId="77B68962"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17. </w:t>
      </w:r>
      <w:r w:rsidRPr="00F67FB1">
        <w:rPr>
          <w:rFonts w:ascii="Calibri" w:hAnsi="Calibri"/>
          <w:noProof/>
        </w:rPr>
        <w:tab/>
        <w:t>Meltsner M. A Patient ’ s View of OpenNotes. Ann</w:t>
      </w:r>
      <w:r w:rsidR="00DA2E91">
        <w:rPr>
          <w:rFonts w:ascii="Calibri" w:hAnsi="Calibri"/>
          <w:noProof/>
        </w:rPr>
        <w:t>als of Internal Medicine. 2012.</w:t>
      </w:r>
    </w:p>
    <w:p w14:paraId="56458F3E" w14:textId="6F0494D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18. </w:t>
      </w:r>
      <w:r w:rsidR="00200CE0">
        <w:rPr>
          <w:rFonts w:ascii="Calibri" w:hAnsi="Calibri"/>
          <w:noProof/>
        </w:rPr>
        <w:tab/>
        <w:t>Delbanco T, Walker J, Bell SK</w:t>
      </w:r>
      <w:r w:rsidRPr="00F67FB1">
        <w:rPr>
          <w:rFonts w:ascii="Calibri" w:hAnsi="Calibri"/>
          <w:noProof/>
        </w:rPr>
        <w:t>, et al. Inviting Patients to Read Their Doctors’ Notes: A Quasi-experimental Study and a Look Ahead. Annals of internal medicine. 2012 Oct 2;157(7):461–</w:t>
      </w:r>
      <w:r w:rsidR="00DA2E91">
        <w:rPr>
          <w:rFonts w:ascii="Calibri" w:hAnsi="Calibri"/>
          <w:noProof/>
        </w:rPr>
        <w:t>4</w:t>
      </w:r>
      <w:r w:rsidRPr="00F67FB1">
        <w:rPr>
          <w:rFonts w:ascii="Calibri" w:hAnsi="Calibri"/>
          <w:noProof/>
        </w:rPr>
        <w:t xml:space="preserve">70. </w:t>
      </w:r>
    </w:p>
    <w:p w14:paraId="4595151D"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19. </w:t>
      </w:r>
      <w:r w:rsidRPr="00F67FB1">
        <w:rPr>
          <w:rFonts w:ascii="Calibri" w:hAnsi="Calibri"/>
          <w:noProof/>
        </w:rPr>
        <w:tab/>
        <w:t xml:space="preserve">TL Beauchamp; JF Childress. Principles of biomedical ethics. 6th ed. New York: Oxford University Press; 2008. </w:t>
      </w:r>
    </w:p>
    <w:p w14:paraId="0357E057"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20. </w:t>
      </w:r>
      <w:r w:rsidRPr="00F67FB1">
        <w:rPr>
          <w:rFonts w:ascii="Calibri" w:hAnsi="Calibri"/>
          <w:noProof/>
        </w:rPr>
        <w:tab/>
        <w:t xml:space="preserve">Pellegrino, ED; Thomasma D. For the patient’s good: Toward the restoration of beneficence in health care. New York: Oxford University Press; 1988. p. 58,60. </w:t>
      </w:r>
    </w:p>
    <w:p w14:paraId="5D46252C"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21. </w:t>
      </w:r>
      <w:r w:rsidRPr="00F67FB1">
        <w:rPr>
          <w:rFonts w:ascii="Calibri" w:hAnsi="Calibri"/>
          <w:noProof/>
        </w:rPr>
        <w:tab/>
        <w:t xml:space="preserve">Gracia D. Pensar a bioética – metas e desafios. São Paulo: Loyola; 2001. </w:t>
      </w:r>
    </w:p>
    <w:p w14:paraId="670CF255"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22. </w:t>
      </w:r>
      <w:r w:rsidRPr="00F67FB1">
        <w:rPr>
          <w:rFonts w:ascii="Calibri" w:hAnsi="Calibri"/>
          <w:noProof/>
        </w:rPr>
        <w:tab/>
        <w:t xml:space="preserve">Galvão, M; Ricarte I. Prontuário do paciente. Rio de Janeiro: Grupo-Gen: Guanabara Koogan; 2012. </w:t>
      </w:r>
    </w:p>
    <w:p w14:paraId="76B98F8D"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23. </w:t>
      </w:r>
      <w:r w:rsidRPr="00F67FB1">
        <w:rPr>
          <w:rFonts w:ascii="Calibri" w:hAnsi="Calibri"/>
          <w:noProof/>
        </w:rPr>
        <w:tab/>
        <w:t xml:space="preserve">Dever de documentação, acesso ao processo clínico e sua propriedade - uma perspectiva europeia. Revista Portuguesa do dano corporal. 2006;2005(12):9–24. </w:t>
      </w:r>
    </w:p>
    <w:p w14:paraId="47C50AE9"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24. </w:t>
      </w:r>
      <w:r w:rsidRPr="00F67FB1">
        <w:rPr>
          <w:rFonts w:ascii="Calibri" w:hAnsi="Calibri"/>
          <w:noProof/>
        </w:rPr>
        <w:tab/>
        <w:t xml:space="preserve">Topol EJ. The creative destruction of Medicine. New York: Basic Books; 2012. </w:t>
      </w:r>
    </w:p>
    <w:p w14:paraId="6D405BB1" w14:textId="7777777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25. </w:t>
      </w:r>
      <w:r w:rsidRPr="00F67FB1">
        <w:rPr>
          <w:rFonts w:ascii="Calibri" w:hAnsi="Calibri"/>
          <w:noProof/>
        </w:rPr>
        <w:tab/>
        <w:t xml:space="preserve">Miranda, J; Pereira da Silva J. Constituição da República Portuguesa. 2nd ed. Cascais: Principia; 2000. p. 57. </w:t>
      </w:r>
    </w:p>
    <w:p w14:paraId="590A8757" w14:textId="30C15F27" w:rsidR="00F67FB1" w:rsidRPr="00F67FB1" w:rsidRDefault="00F67FB1">
      <w:pPr>
        <w:pStyle w:val="NormalWeb"/>
        <w:ind w:left="640" w:hanging="640"/>
        <w:divId w:val="1615090070"/>
        <w:rPr>
          <w:rFonts w:ascii="Calibri" w:hAnsi="Calibri"/>
          <w:noProof/>
        </w:rPr>
      </w:pPr>
      <w:r w:rsidRPr="00F67FB1">
        <w:rPr>
          <w:rFonts w:ascii="Calibri" w:hAnsi="Calibri"/>
          <w:noProof/>
        </w:rPr>
        <w:t xml:space="preserve">26. </w:t>
      </w:r>
      <w:r w:rsidRPr="00F67FB1">
        <w:rPr>
          <w:rFonts w:ascii="Calibri" w:hAnsi="Calibri"/>
          <w:noProof/>
        </w:rPr>
        <w:tab/>
        <w:t xml:space="preserve">Sancho P. Segredo médico: limites e requisitos. ROM. </w:t>
      </w:r>
      <w:r w:rsidR="00DA2E91">
        <w:rPr>
          <w:rFonts w:ascii="Calibri" w:hAnsi="Calibri"/>
          <w:noProof/>
        </w:rPr>
        <w:t>2012.</w:t>
      </w:r>
    </w:p>
    <w:p w14:paraId="53D639CF" w14:textId="41C52BBF" w:rsidR="000778CF" w:rsidRDefault="000A729D" w:rsidP="00F67FB1">
      <w:pPr>
        <w:pStyle w:val="NormalWeb"/>
        <w:ind w:left="640" w:hanging="640"/>
        <w:divId w:val="818813690"/>
        <w:rPr>
          <w:rFonts w:asciiTheme="majorHAnsi" w:hAnsiTheme="majorHAnsi"/>
        </w:rPr>
      </w:pPr>
      <w:r>
        <w:rPr>
          <w:rFonts w:asciiTheme="majorHAnsi" w:hAnsiTheme="majorHAnsi"/>
        </w:rPr>
        <w:fldChar w:fldCharType="end"/>
      </w:r>
    </w:p>
    <w:p w14:paraId="53E98CA3" w14:textId="77777777" w:rsidR="000A729D" w:rsidRDefault="000778CF" w:rsidP="00F67FB1">
      <w:pPr>
        <w:pStyle w:val="NormalWeb"/>
        <w:ind w:left="640" w:hanging="640"/>
        <w:divId w:val="818813690"/>
        <w:rPr>
          <w:rFonts w:asciiTheme="majorHAnsi" w:hAnsiTheme="majorHAnsi"/>
        </w:rPr>
      </w:pPr>
      <w:r>
        <w:rPr>
          <w:rFonts w:asciiTheme="majorHAnsi" w:hAnsiTheme="majorHAnsi"/>
        </w:rPr>
        <w:br w:type="column"/>
      </w:r>
    </w:p>
    <w:p w14:paraId="3565E8DE" w14:textId="77777777" w:rsidR="00974FBE" w:rsidRDefault="00974FBE" w:rsidP="00974FBE">
      <w:pPr>
        <w:spacing w:line="276" w:lineRule="auto"/>
        <w:jc w:val="center"/>
        <w:divId w:val="818813690"/>
        <w:rPr>
          <w:rFonts w:asciiTheme="majorHAnsi" w:hAnsiTheme="majorHAnsi"/>
        </w:rPr>
      </w:pPr>
      <w:r>
        <w:rPr>
          <w:rFonts w:asciiTheme="majorHAnsi" w:hAnsiTheme="majorHAnsi"/>
        </w:rPr>
        <w:t>Quadro I: Potenciais vantagens e desvantagens da partilha dos processos clínicos com os pacientes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58"/>
        <w:gridCol w:w="4258"/>
      </w:tblGrid>
      <w:tr w:rsidR="00974FBE" w14:paraId="3241B466" w14:textId="77777777" w:rsidTr="00974FBE">
        <w:trPr>
          <w:divId w:val="818813690"/>
        </w:trPr>
        <w:tc>
          <w:tcPr>
            <w:tcW w:w="4258" w:type="dxa"/>
          </w:tcPr>
          <w:p w14:paraId="21A36D15" w14:textId="77777777" w:rsidR="00974FBE" w:rsidRPr="00DC6E0A" w:rsidRDefault="00974FBE" w:rsidP="0041488F">
            <w:pPr>
              <w:spacing w:line="276" w:lineRule="auto"/>
              <w:jc w:val="center"/>
              <w:rPr>
                <w:rFonts w:asciiTheme="majorHAnsi" w:hAnsiTheme="majorHAnsi"/>
                <w:b/>
              </w:rPr>
            </w:pPr>
            <w:r>
              <w:rPr>
                <w:rFonts w:asciiTheme="majorHAnsi" w:hAnsiTheme="majorHAnsi"/>
                <w:b/>
              </w:rPr>
              <w:t>V</w:t>
            </w:r>
            <w:r w:rsidRPr="00DC6E0A">
              <w:rPr>
                <w:rFonts w:asciiTheme="majorHAnsi" w:hAnsiTheme="majorHAnsi"/>
                <w:b/>
              </w:rPr>
              <w:t>antagens</w:t>
            </w:r>
          </w:p>
        </w:tc>
        <w:tc>
          <w:tcPr>
            <w:tcW w:w="4258" w:type="dxa"/>
          </w:tcPr>
          <w:p w14:paraId="159C8FB4" w14:textId="77777777" w:rsidR="00974FBE" w:rsidRPr="00DC6E0A" w:rsidRDefault="00974FBE" w:rsidP="0041488F">
            <w:pPr>
              <w:spacing w:line="276" w:lineRule="auto"/>
              <w:jc w:val="center"/>
              <w:rPr>
                <w:rFonts w:asciiTheme="majorHAnsi" w:hAnsiTheme="majorHAnsi"/>
                <w:b/>
              </w:rPr>
            </w:pPr>
            <w:r>
              <w:rPr>
                <w:rFonts w:asciiTheme="majorHAnsi" w:hAnsiTheme="majorHAnsi"/>
                <w:b/>
              </w:rPr>
              <w:t>D</w:t>
            </w:r>
            <w:r w:rsidRPr="00DC6E0A">
              <w:rPr>
                <w:rFonts w:asciiTheme="majorHAnsi" w:hAnsiTheme="majorHAnsi"/>
                <w:b/>
              </w:rPr>
              <w:t>esvantagens</w:t>
            </w:r>
          </w:p>
        </w:tc>
      </w:tr>
      <w:tr w:rsidR="00974FBE" w14:paraId="62614E38" w14:textId="77777777" w:rsidTr="00974FBE">
        <w:trPr>
          <w:divId w:val="818813690"/>
        </w:trPr>
        <w:tc>
          <w:tcPr>
            <w:tcW w:w="8516" w:type="dxa"/>
            <w:gridSpan w:val="2"/>
          </w:tcPr>
          <w:p w14:paraId="1DB275E3" w14:textId="77777777" w:rsidR="00974FBE" w:rsidRPr="00DC6E0A" w:rsidRDefault="00974FBE" w:rsidP="0041488F">
            <w:pPr>
              <w:spacing w:line="276" w:lineRule="auto"/>
              <w:jc w:val="center"/>
              <w:rPr>
                <w:rFonts w:asciiTheme="majorHAnsi" w:hAnsiTheme="majorHAnsi"/>
                <w:b/>
              </w:rPr>
            </w:pPr>
            <w:r>
              <w:rPr>
                <w:rFonts w:asciiTheme="majorHAnsi" w:hAnsiTheme="majorHAnsi"/>
                <w:b/>
              </w:rPr>
              <w:t>Ao nível do paciente</w:t>
            </w:r>
          </w:p>
        </w:tc>
      </w:tr>
      <w:tr w:rsidR="00974FBE" w14:paraId="30FD5289" w14:textId="77777777" w:rsidTr="00974FBE">
        <w:trPr>
          <w:divId w:val="818813690"/>
        </w:trPr>
        <w:tc>
          <w:tcPr>
            <w:tcW w:w="4258" w:type="dxa"/>
          </w:tcPr>
          <w:p w14:paraId="4A02A27E" w14:textId="77777777" w:rsidR="00974FBE" w:rsidRPr="00D0757B"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Promoção da capacitação, literacia em saúde, autonomia, autoeficácia e  satisfação com os cuidados;</w:t>
            </w:r>
          </w:p>
          <w:p w14:paraId="6220A80B"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 xml:space="preserve">Maior compreensão </w:t>
            </w:r>
            <w:r>
              <w:rPr>
                <w:rFonts w:asciiTheme="majorHAnsi" w:hAnsiTheme="majorHAnsi"/>
              </w:rPr>
              <w:t xml:space="preserve">e interesse </w:t>
            </w:r>
            <w:r w:rsidRPr="003D64B4">
              <w:rPr>
                <w:rFonts w:asciiTheme="majorHAnsi" w:hAnsiTheme="majorHAnsi"/>
              </w:rPr>
              <w:t xml:space="preserve">sobre o </w:t>
            </w:r>
            <w:r>
              <w:rPr>
                <w:rFonts w:asciiTheme="majorHAnsi" w:hAnsiTheme="majorHAnsi"/>
              </w:rPr>
              <w:t>próprio</w:t>
            </w:r>
            <w:r w:rsidRPr="003D64B4">
              <w:rPr>
                <w:rFonts w:asciiTheme="majorHAnsi" w:hAnsiTheme="majorHAnsi"/>
              </w:rPr>
              <w:t xml:space="preserve"> estado de saúde/doença</w:t>
            </w:r>
            <w:r>
              <w:rPr>
                <w:rFonts w:asciiTheme="majorHAnsi" w:hAnsiTheme="majorHAnsi"/>
              </w:rPr>
              <w:t xml:space="preserve"> e sobre as </w:t>
            </w:r>
            <w:r w:rsidRPr="00C51D96">
              <w:rPr>
                <w:rFonts w:asciiTheme="majorHAnsi" w:hAnsiTheme="majorHAnsi"/>
              </w:rPr>
              <w:t>decisões terapêuticas</w:t>
            </w:r>
            <w:r>
              <w:rPr>
                <w:rFonts w:asciiTheme="majorHAnsi" w:hAnsiTheme="majorHAnsi"/>
              </w:rPr>
              <w:t>;</w:t>
            </w:r>
          </w:p>
          <w:p w14:paraId="19DB99E5"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Facilitação da pesquisa de informação adicional sobre os problemas de saúde escritos no processo;</w:t>
            </w:r>
          </w:p>
          <w:p w14:paraId="18ABAF40" w14:textId="77777777" w:rsidR="00974FBE" w:rsidRPr="00C51D96"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Maior aceitação e melhor gestão de determinadas doenças crónicas;</w:t>
            </w:r>
          </w:p>
          <w:p w14:paraId="0D6EE18D"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Reforço da m</w:t>
            </w:r>
            <w:r>
              <w:rPr>
                <w:rFonts w:asciiTheme="majorHAnsi" w:hAnsiTheme="majorHAnsi"/>
              </w:rPr>
              <w:t>emorização do plano de cuidados;</w:t>
            </w:r>
          </w:p>
          <w:p w14:paraId="71CF93A5"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 xml:space="preserve">Maior participação </w:t>
            </w:r>
            <w:r>
              <w:rPr>
                <w:rFonts w:asciiTheme="majorHAnsi" w:hAnsiTheme="majorHAnsi"/>
              </w:rPr>
              <w:t>no plano de cuidados e adesão à terapêutica;</w:t>
            </w:r>
          </w:p>
          <w:p w14:paraId="43600E56"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Maior motivação para a mudança de comportamentos e maior responsabilização;</w:t>
            </w:r>
          </w:p>
          <w:p w14:paraId="5712DA93"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Maior autonomia na gestão da própria saúde;</w:t>
            </w:r>
          </w:p>
          <w:p w14:paraId="0958115F"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Maior adesão aos cuidados preventivos recomendados por profissionais de saúde;</w:t>
            </w:r>
          </w:p>
          <w:p w14:paraId="129F266E"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Facilitação da partilha das notas clínicas com outras pessoas, nomeadamente</w:t>
            </w:r>
            <w:r>
              <w:rPr>
                <w:rFonts w:asciiTheme="majorHAnsi" w:hAnsiTheme="majorHAnsi"/>
              </w:rPr>
              <w:t xml:space="preserve"> outros</w:t>
            </w:r>
            <w:r w:rsidRPr="003D64B4">
              <w:rPr>
                <w:rFonts w:asciiTheme="majorHAnsi" w:hAnsiTheme="majorHAnsi"/>
              </w:rPr>
              <w:t xml:space="preserve"> profissionais de saúde</w:t>
            </w:r>
            <w:r>
              <w:rPr>
                <w:rFonts w:asciiTheme="majorHAnsi" w:hAnsiTheme="majorHAnsi"/>
              </w:rPr>
              <w:t>;</w:t>
            </w:r>
          </w:p>
          <w:p w14:paraId="7E921749"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Facilitação da participação da família nos cuidados;</w:t>
            </w:r>
          </w:p>
          <w:p w14:paraId="459436BE" w14:textId="77777777" w:rsidR="00974FBE" w:rsidRPr="002C4D09"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Menor ansiedade graças a uma maior sensação de controlo.</w:t>
            </w:r>
          </w:p>
        </w:tc>
        <w:tc>
          <w:tcPr>
            <w:tcW w:w="4258" w:type="dxa"/>
          </w:tcPr>
          <w:p w14:paraId="6204EE2A" w14:textId="77777777" w:rsidR="00974FBE" w:rsidRDefault="00974FBE" w:rsidP="0041488F">
            <w:pPr>
              <w:pStyle w:val="ListParagraph"/>
              <w:spacing w:line="276" w:lineRule="auto"/>
              <w:ind w:left="562"/>
              <w:jc w:val="both"/>
              <w:rPr>
                <w:rFonts w:asciiTheme="majorHAnsi" w:hAnsiTheme="majorHAnsi"/>
              </w:rPr>
            </w:pPr>
          </w:p>
          <w:p w14:paraId="7231A49C" w14:textId="77777777" w:rsidR="00974FBE" w:rsidRDefault="00974FBE" w:rsidP="0041488F">
            <w:pPr>
              <w:pStyle w:val="ListParagraph"/>
              <w:spacing w:line="276" w:lineRule="auto"/>
              <w:ind w:left="562"/>
              <w:jc w:val="both"/>
              <w:rPr>
                <w:rFonts w:asciiTheme="majorHAnsi" w:hAnsiTheme="majorHAnsi"/>
              </w:rPr>
            </w:pPr>
          </w:p>
          <w:p w14:paraId="7584EF54"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Confusão e dificuldade na</w:t>
            </w:r>
            <w:r w:rsidRPr="003D64B4">
              <w:rPr>
                <w:rFonts w:asciiTheme="majorHAnsi" w:hAnsiTheme="majorHAnsi"/>
              </w:rPr>
              <w:t xml:space="preserve"> interpretação da terminologia médica</w:t>
            </w:r>
            <w:r>
              <w:rPr>
                <w:rFonts w:asciiTheme="majorHAnsi" w:hAnsiTheme="majorHAnsi"/>
              </w:rPr>
              <w:t>;</w:t>
            </w:r>
          </w:p>
          <w:p w14:paraId="07DE50B2" w14:textId="77777777" w:rsidR="00974FBE" w:rsidRDefault="00974FBE" w:rsidP="0041488F">
            <w:pPr>
              <w:pStyle w:val="ListParagraph"/>
              <w:spacing w:line="276" w:lineRule="auto"/>
              <w:ind w:left="562"/>
              <w:jc w:val="both"/>
              <w:rPr>
                <w:rFonts w:asciiTheme="majorHAnsi" w:hAnsiTheme="majorHAnsi"/>
              </w:rPr>
            </w:pPr>
          </w:p>
          <w:p w14:paraId="76CA74C8"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Maior ansiedade dos doentes na exposição de eventuais situações do foro da saúde mental ou perante hipóteses de diagnóstico como cancro;</w:t>
            </w:r>
          </w:p>
          <w:p w14:paraId="4FEF1EBB" w14:textId="77777777" w:rsidR="00974FBE" w:rsidRPr="000B69D5" w:rsidRDefault="00974FBE" w:rsidP="0041488F">
            <w:pPr>
              <w:spacing w:line="276" w:lineRule="auto"/>
              <w:jc w:val="both"/>
              <w:rPr>
                <w:rFonts w:asciiTheme="majorHAnsi" w:hAnsiTheme="majorHAnsi"/>
              </w:rPr>
            </w:pPr>
          </w:p>
          <w:p w14:paraId="237AD25D"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Desconforto ao ler registos de algumas informações mais sensíveis;</w:t>
            </w:r>
          </w:p>
          <w:p w14:paraId="39E4F8E0" w14:textId="77777777" w:rsidR="00974FBE" w:rsidRPr="007651E3" w:rsidRDefault="00974FBE" w:rsidP="0041488F">
            <w:pPr>
              <w:spacing w:line="276" w:lineRule="auto"/>
              <w:jc w:val="both"/>
              <w:rPr>
                <w:rFonts w:asciiTheme="majorHAnsi" w:hAnsiTheme="majorHAnsi"/>
              </w:rPr>
            </w:pPr>
          </w:p>
          <w:p w14:paraId="202C80F8"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Possível coerção por</w:t>
            </w:r>
            <w:r w:rsidRPr="004E3FEF">
              <w:rPr>
                <w:rFonts w:asciiTheme="majorHAnsi" w:hAnsiTheme="majorHAnsi"/>
              </w:rPr>
              <w:t xml:space="preserve"> parte de companhias de seguros de saúde ou dos empregadores </w:t>
            </w:r>
            <w:r>
              <w:rPr>
                <w:rFonts w:asciiTheme="majorHAnsi" w:hAnsiTheme="majorHAnsi"/>
              </w:rPr>
              <w:t>para obtenção de informação clínica;</w:t>
            </w:r>
          </w:p>
          <w:p w14:paraId="665C6A88" w14:textId="77777777" w:rsidR="00974FBE" w:rsidRPr="009F35CF" w:rsidRDefault="00974FBE" w:rsidP="0041488F">
            <w:pPr>
              <w:spacing w:line="276" w:lineRule="auto"/>
              <w:jc w:val="both"/>
              <w:rPr>
                <w:rFonts w:asciiTheme="majorHAnsi" w:hAnsiTheme="majorHAnsi"/>
              </w:rPr>
            </w:pPr>
          </w:p>
          <w:p w14:paraId="026FC557"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Agudização de ansiedade em doentes hipocondríacos.</w:t>
            </w:r>
          </w:p>
          <w:p w14:paraId="14F25D98" w14:textId="77777777" w:rsidR="00974FBE" w:rsidRPr="003D64B4" w:rsidRDefault="00974FBE" w:rsidP="0041488F">
            <w:pPr>
              <w:pStyle w:val="ListParagraph"/>
              <w:spacing w:line="276" w:lineRule="auto"/>
              <w:ind w:left="562"/>
              <w:jc w:val="both"/>
              <w:rPr>
                <w:rFonts w:asciiTheme="majorHAnsi" w:hAnsiTheme="majorHAnsi"/>
              </w:rPr>
            </w:pPr>
          </w:p>
        </w:tc>
      </w:tr>
      <w:tr w:rsidR="00974FBE" w:rsidRPr="00737ADF" w14:paraId="115F7C48" w14:textId="77777777" w:rsidTr="00974FBE">
        <w:trPr>
          <w:divId w:val="818813690"/>
        </w:trPr>
        <w:tc>
          <w:tcPr>
            <w:tcW w:w="8516" w:type="dxa"/>
            <w:gridSpan w:val="2"/>
            <w:tcBorders>
              <w:bottom w:val="single" w:sz="4" w:space="0" w:color="auto"/>
            </w:tcBorders>
          </w:tcPr>
          <w:p w14:paraId="015412BD" w14:textId="77777777" w:rsidR="00974FBE" w:rsidRPr="00737ADF" w:rsidRDefault="00974FBE" w:rsidP="0041488F">
            <w:pPr>
              <w:spacing w:line="276" w:lineRule="auto"/>
              <w:jc w:val="center"/>
              <w:rPr>
                <w:rFonts w:asciiTheme="majorHAnsi" w:hAnsiTheme="majorHAnsi"/>
                <w:b/>
              </w:rPr>
            </w:pPr>
            <w:r w:rsidRPr="00737ADF">
              <w:rPr>
                <w:rFonts w:asciiTheme="majorHAnsi" w:hAnsiTheme="majorHAnsi"/>
                <w:b/>
              </w:rPr>
              <w:t>Ao nível da relação médico-doente</w:t>
            </w:r>
          </w:p>
        </w:tc>
      </w:tr>
      <w:tr w:rsidR="00974FBE" w14:paraId="290E219F" w14:textId="77777777" w:rsidTr="00974FBE">
        <w:trPr>
          <w:divId w:val="818813690"/>
        </w:trPr>
        <w:tc>
          <w:tcPr>
            <w:tcW w:w="4258" w:type="dxa"/>
            <w:tcBorders>
              <w:bottom w:val="single" w:sz="4" w:space="0" w:color="auto"/>
            </w:tcBorders>
          </w:tcPr>
          <w:p w14:paraId="172FA2A9"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Maior transparência;</w:t>
            </w:r>
          </w:p>
          <w:p w14:paraId="197FFDD5"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 xml:space="preserve">Maior confiança </w:t>
            </w:r>
            <w:r>
              <w:rPr>
                <w:rFonts w:asciiTheme="majorHAnsi" w:hAnsiTheme="majorHAnsi"/>
              </w:rPr>
              <w:t>no médico, bem como</w:t>
            </w:r>
            <w:r w:rsidRPr="003D64B4">
              <w:rPr>
                <w:rFonts w:asciiTheme="majorHAnsi" w:hAnsiTheme="majorHAnsi"/>
              </w:rPr>
              <w:t xml:space="preserve"> </w:t>
            </w:r>
            <w:r>
              <w:rPr>
                <w:rFonts w:asciiTheme="majorHAnsi" w:hAnsiTheme="majorHAnsi"/>
              </w:rPr>
              <w:t xml:space="preserve">compreensão e </w:t>
            </w:r>
            <w:r w:rsidRPr="003D64B4">
              <w:rPr>
                <w:rFonts w:asciiTheme="majorHAnsi" w:hAnsiTheme="majorHAnsi"/>
              </w:rPr>
              <w:t>apreciação pelo seu trabalho</w:t>
            </w:r>
            <w:r>
              <w:rPr>
                <w:rFonts w:asciiTheme="majorHAnsi" w:hAnsiTheme="majorHAnsi"/>
              </w:rPr>
              <w:t>;</w:t>
            </w:r>
          </w:p>
          <w:p w14:paraId="5E399AB3"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Partilha de responsabilidade nos cuidados;</w:t>
            </w:r>
          </w:p>
          <w:p w14:paraId="62F09DB4"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Melhoria da comunicação médico-doente.</w:t>
            </w:r>
          </w:p>
        </w:tc>
        <w:tc>
          <w:tcPr>
            <w:tcW w:w="4258" w:type="dxa"/>
            <w:tcBorders>
              <w:bottom w:val="single" w:sz="4" w:space="0" w:color="auto"/>
            </w:tcBorders>
          </w:tcPr>
          <w:p w14:paraId="43DEEE4A"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 xml:space="preserve">Potencial ofensa ou desagrado em relação a alguns dos registos feitos ou a termos utilizados </w:t>
            </w:r>
            <w:r w:rsidRPr="0017258E">
              <w:rPr>
                <w:rFonts w:asciiTheme="majorHAnsi" w:hAnsiTheme="majorHAnsi"/>
              </w:rPr>
              <w:t>(“obeso”, “hipocondríaco”…)</w:t>
            </w:r>
            <w:r>
              <w:rPr>
                <w:rFonts w:asciiTheme="majorHAnsi" w:hAnsiTheme="majorHAnsi"/>
              </w:rPr>
              <w:t>;</w:t>
            </w:r>
          </w:p>
          <w:p w14:paraId="5A6855F0"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Relação médico-doente prejudicada se o médico sentir que o seu trabalho está a ser posto em causa;</w:t>
            </w:r>
          </w:p>
          <w:p w14:paraId="6FB5B5D8"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Descontentamento com a versão da história clínica registada pelo médico (ex.: omissão de informação que seja considerada importante pelo doente).</w:t>
            </w:r>
          </w:p>
        </w:tc>
      </w:tr>
      <w:tr w:rsidR="00974FBE" w:rsidRPr="00737ADF" w14:paraId="2FCB07F3" w14:textId="77777777" w:rsidTr="00974FBE">
        <w:trPr>
          <w:divId w:val="818813690"/>
        </w:trPr>
        <w:tc>
          <w:tcPr>
            <w:tcW w:w="8516" w:type="dxa"/>
            <w:gridSpan w:val="2"/>
            <w:tcBorders>
              <w:top w:val="single" w:sz="4" w:space="0" w:color="auto"/>
            </w:tcBorders>
          </w:tcPr>
          <w:p w14:paraId="1E2C97DF" w14:textId="77777777" w:rsidR="00974FBE" w:rsidRPr="00737ADF" w:rsidRDefault="00974FBE" w:rsidP="0041488F">
            <w:pPr>
              <w:spacing w:line="276" w:lineRule="auto"/>
              <w:jc w:val="center"/>
              <w:rPr>
                <w:rFonts w:asciiTheme="majorHAnsi" w:hAnsiTheme="majorHAnsi"/>
                <w:b/>
              </w:rPr>
            </w:pPr>
            <w:r w:rsidRPr="00737ADF">
              <w:rPr>
                <w:rFonts w:asciiTheme="majorHAnsi" w:hAnsiTheme="majorHAnsi"/>
                <w:b/>
              </w:rPr>
              <w:t>Ao nível da prática clínica</w:t>
            </w:r>
          </w:p>
        </w:tc>
      </w:tr>
      <w:tr w:rsidR="00974FBE" w14:paraId="26CE1291" w14:textId="77777777" w:rsidTr="00974FBE">
        <w:trPr>
          <w:divId w:val="818813690"/>
        </w:trPr>
        <w:tc>
          <w:tcPr>
            <w:tcW w:w="4258" w:type="dxa"/>
            <w:tcBorders>
              <w:top w:val="nil"/>
            </w:tcBorders>
          </w:tcPr>
          <w:p w14:paraId="1AFCC920"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Menor duração das consultas se muitas das perguntas dos pacientes ficarem respondidas com a leitura dos registos;</w:t>
            </w:r>
          </w:p>
          <w:p w14:paraId="6EBC8DEA" w14:textId="77777777" w:rsidR="00974FBE" w:rsidRDefault="00974FBE" w:rsidP="0041488F">
            <w:pPr>
              <w:pStyle w:val="ListParagraph"/>
              <w:spacing w:line="276" w:lineRule="auto"/>
              <w:ind w:left="142"/>
              <w:jc w:val="both"/>
              <w:rPr>
                <w:rFonts w:asciiTheme="majorHAnsi" w:hAnsiTheme="majorHAnsi"/>
              </w:rPr>
            </w:pPr>
          </w:p>
          <w:p w14:paraId="529D3A2D"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Melhor preparação</w:t>
            </w:r>
            <w:r>
              <w:rPr>
                <w:rFonts w:asciiTheme="majorHAnsi" w:hAnsiTheme="majorHAnsi"/>
              </w:rPr>
              <w:t xml:space="preserve"> dos pacientes para as consultas</w:t>
            </w:r>
            <w:r w:rsidRPr="003D64B4">
              <w:rPr>
                <w:rFonts w:asciiTheme="majorHAnsi" w:hAnsiTheme="majorHAnsi"/>
              </w:rPr>
              <w:t xml:space="preserve"> </w:t>
            </w:r>
            <w:r>
              <w:rPr>
                <w:rFonts w:asciiTheme="majorHAnsi" w:hAnsiTheme="majorHAnsi"/>
              </w:rPr>
              <w:t>(</w:t>
            </w:r>
            <w:r w:rsidRPr="003D64B4">
              <w:rPr>
                <w:rFonts w:asciiTheme="majorHAnsi" w:hAnsiTheme="majorHAnsi"/>
              </w:rPr>
              <w:t>consultas mais eficientes</w:t>
            </w:r>
            <w:r>
              <w:rPr>
                <w:rFonts w:asciiTheme="majorHAnsi" w:hAnsiTheme="majorHAnsi"/>
              </w:rPr>
              <w:t>);</w:t>
            </w:r>
          </w:p>
          <w:p w14:paraId="74CDA709" w14:textId="77777777" w:rsidR="00974FBE" w:rsidRPr="001B7D81" w:rsidRDefault="00974FBE" w:rsidP="0041488F">
            <w:pPr>
              <w:spacing w:line="276" w:lineRule="auto"/>
              <w:jc w:val="both"/>
              <w:rPr>
                <w:rFonts w:asciiTheme="majorHAnsi" w:hAnsiTheme="majorHAnsi"/>
              </w:rPr>
            </w:pPr>
          </w:p>
          <w:p w14:paraId="108E0A8B"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sidRPr="003D64B4">
              <w:rPr>
                <w:rFonts w:asciiTheme="majorHAnsi" w:hAnsiTheme="majorHAnsi"/>
              </w:rPr>
              <w:t>Registo</w:t>
            </w:r>
            <w:r>
              <w:rPr>
                <w:rFonts w:asciiTheme="majorHAnsi" w:hAnsiTheme="majorHAnsi"/>
              </w:rPr>
              <w:t>s</w:t>
            </w:r>
            <w:r w:rsidRPr="003D64B4">
              <w:rPr>
                <w:rFonts w:asciiTheme="majorHAnsi" w:hAnsiTheme="majorHAnsi"/>
              </w:rPr>
              <w:t xml:space="preserve"> clínico</w:t>
            </w:r>
            <w:r>
              <w:rPr>
                <w:rFonts w:asciiTheme="majorHAnsi" w:hAnsiTheme="majorHAnsi"/>
              </w:rPr>
              <w:t>s</w:t>
            </w:r>
            <w:r w:rsidRPr="003D64B4">
              <w:rPr>
                <w:rFonts w:asciiTheme="majorHAnsi" w:hAnsiTheme="majorHAnsi"/>
              </w:rPr>
              <w:t xml:space="preserve"> mais completo</w:t>
            </w:r>
            <w:r>
              <w:rPr>
                <w:rFonts w:asciiTheme="majorHAnsi" w:hAnsiTheme="majorHAnsi"/>
              </w:rPr>
              <w:t>s e de melhor qualidade;</w:t>
            </w:r>
          </w:p>
          <w:p w14:paraId="34373D28" w14:textId="77777777" w:rsidR="00974FBE" w:rsidRPr="006B02D7" w:rsidRDefault="00974FBE" w:rsidP="0041488F">
            <w:pPr>
              <w:spacing w:line="276" w:lineRule="auto"/>
              <w:jc w:val="both"/>
              <w:rPr>
                <w:rFonts w:asciiTheme="majorHAnsi" w:hAnsiTheme="majorHAnsi"/>
              </w:rPr>
            </w:pPr>
          </w:p>
          <w:p w14:paraId="4631E605"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Diminuição da repetição desnecessária de exames complementares de diagnóstico;</w:t>
            </w:r>
          </w:p>
          <w:p w14:paraId="03523A64" w14:textId="77777777" w:rsidR="00974FBE" w:rsidRPr="007201C2" w:rsidRDefault="00974FBE" w:rsidP="0041488F">
            <w:pPr>
              <w:spacing w:line="276" w:lineRule="auto"/>
              <w:jc w:val="both"/>
              <w:rPr>
                <w:rFonts w:asciiTheme="majorHAnsi" w:hAnsiTheme="majorHAnsi"/>
              </w:rPr>
            </w:pPr>
          </w:p>
          <w:p w14:paraId="0496C960"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 xml:space="preserve">Mais pessoas a ver </w:t>
            </w:r>
            <w:r w:rsidRPr="003D64B4">
              <w:rPr>
                <w:rFonts w:asciiTheme="majorHAnsi" w:hAnsiTheme="majorHAnsi"/>
              </w:rPr>
              <w:t>o registo, possivelmente evitando ou corrigindo erros médicos</w:t>
            </w:r>
            <w:r>
              <w:rPr>
                <w:rFonts w:asciiTheme="majorHAnsi" w:hAnsiTheme="majorHAnsi"/>
              </w:rPr>
              <w:t>;</w:t>
            </w:r>
          </w:p>
          <w:p w14:paraId="27B82073" w14:textId="77777777" w:rsidR="00974FBE" w:rsidRPr="005D2604" w:rsidRDefault="00974FBE" w:rsidP="0041488F">
            <w:pPr>
              <w:spacing w:line="276" w:lineRule="auto"/>
              <w:jc w:val="both"/>
              <w:rPr>
                <w:rFonts w:asciiTheme="majorHAnsi" w:hAnsiTheme="majorHAnsi"/>
              </w:rPr>
            </w:pPr>
          </w:p>
          <w:p w14:paraId="5DC1AB91"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Decisões clínicas baseadas em informação clínica mais completa;</w:t>
            </w:r>
          </w:p>
          <w:p w14:paraId="69DFB56C" w14:textId="77777777" w:rsidR="00974FBE" w:rsidRPr="00912447" w:rsidRDefault="00974FBE" w:rsidP="0041488F">
            <w:pPr>
              <w:spacing w:line="276" w:lineRule="auto"/>
              <w:jc w:val="both"/>
              <w:rPr>
                <w:rFonts w:asciiTheme="majorHAnsi" w:hAnsiTheme="majorHAnsi"/>
              </w:rPr>
            </w:pPr>
          </w:p>
          <w:p w14:paraId="463FED5D"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Melhoria da coordenação de cuidados entre várias especialidades e/ou profissionais de saúde;</w:t>
            </w:r>
          </w:p>
          <w:p w14:paraId="1D81EFAA" w14:textId="77777777" w:rsidR="00974FBE" w:rsidRPr="001F624D" w:rsidRDefault="00974FBE" w:rsidP="0041488F">
            <w:pPr>
              <w:spacing w:line="276" w:lineRule="auto"/>
              <w:jc w:val="both"/>
              <w:rPr>
                <w:rFonts w:asciiTheme="majorHAnsi" w:hAnsiTheme="majorHAnsi"/>
              </w:rPr>
            </w:pPr>
          </w:p>
          <w:p w14:paraId="1CD40F4C"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Melhoria da continuidade de cuidados.</w:t>
            </w:r>
          </w:p>
          <w:p w14:paraId="0E5B957A" w14:textId="77777777" w:rsidR="00974FBE" w:rsidRPr="00333B90" w:rsidRDefault="00974FBE" w:rsidP="0041488F">
            <w:pPr>
              <w:spacing w:line="276" w:lineRule="auto"/>
              <w:jc w:val="both"/>
              <w:rPr>
                <w:rFonts w:asciiTheme="majorHAnsi" w:hAnsiTheme="majorHAnsi"/>
              </w:rPr>
            </w:pPr>
          </w:p>
          <w:p w14:paraId="6A822C01" w14:textId="77777777" w:rsidR="00974FBE" w:rsidRPr="00333B90" w:rsidRDefault="00974FBE" w:rsidP="0041488F">
            <w:pPr>
              <w:pStyle w:val="ListParagraph"/>
              <w:spacing w:line="276" w:lineRule="auto"/>
              <w:ind w:left="142"/>
              <w:jc w:val="both"/>
              <w:rPr>
                <w:rFonts w:asciiTheme="majorHAnsi" w:hAnsiTheme="majorHAnsi"/>
              </w:rPr>
            </w:pPr>
            <w:r>
              <w:rPr>
                <w:rFonts w:asciiTheme="majorHAnsi" w:hAnsiTheme="majorHAnsi"/>
              </w:rPr>
              <w:t>A longo prazo:</w:t>
            </w:r>
          </w:p>
          <w:p w14:paraId="1EDF1588" w14:textId="77777777" w:rsidR="00974FBE"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Diminuição do número de consultas;</w:t>
            </w:r>
          </w:p>
          <w:p w14:paraId="6F49BCD9" w14:textId="77777777" w:rsidR="00974FBE" w:rsidRPr="002141B1"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Aumento da qualidade e eficiência na prestação de cuidados;</w:t>
            </w:r>
          </w:p>
          <w:p w14:paraId="7ADEC4BE" w14:textId="77777777" w:rsidR="00974FBE" w:rsidRPr="00BE45AC" w:rsidRDefault="00974FBE" w:rsidP="0041488F">
            <w:pPr>
              <w:pStyle w:val="ListParagraph"/>
              <w:numPr>
                <w:ilvl w:val="0"/>
                <w:numId w:val="7"/>
              </w:numPr>
              <w:spacing w:line="276" w:lineRule="auto"/>
              <w:ind w:left="142" w:hanging="142"/>
              <w:jc w:val="both"/>
              <w:rPr>
                <w:rFonts w:asciiTheme="majorHAnsi" w:hAnsiTheme="majorHAnsi"/>
              </w:rPr>
            </w:pPr>
            <w:r>
              <w:rPr>
                <w:rFonts w:asciiTheme="majorHAnsi" w:hAnsiTheme="majorHAnsi"/>
              </w:rPr>
              <w:t>Melhoria de indicadores de saúde.</w:t>
            </w:r>
          </w:p>
          <w:p w14:paraId="4F2EAD3A" w14:textId="77777777" w:rsidR="00974FBE" w:rsidRPr="00737ADF" w:rsidRDefault="00974FBE" w:rsidP="0041488F">
            <w:pPr>
              <w:spacing w:line="276" w:lineRule="auto"/>
              <w:jc w:val="both"/>
              <w:rPr>
                <w:rFonts w:asciiTheme="majorHAnsi" w:hAnsiTheme="majorHAnsi"/>
              </w:rPr>
            </w:pPr>
          </w:p>
        </w:tc>
        <w:tc>
          <w:tcPr>
            <w:tcW w:w="4258" w:type="dxa"/>
            <w:tcBorders>
              <w:top w:val="nil"/>
            </w:tcBorders>
          </w:tcPr>
          <w:p w14:paraId="4CB85BD1"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Maior duração da consulta se for necessário explicar alguns dos registos e/ou esclarecer eventuais mal-entendidos;</w:t>
            </w:r>
          </w:p>
          <w:p w14:paraId="57A74148"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Modificação da dinâmica da consulta por aumento do enfoque nos registos;</w:t>
            </w:r>
          </w:p>
          <w:p w14:paraId="468057A0"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Necessidade de alteração dos registos para se tornarem mais compreensíveis pelos doentes, com palavras mais fáceis e menos abreviaturas;</w:t>
            </w:r>
          </w:p>
          <w:p w14:paraId="44AE6141"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Possível cuidado dos médicos em evitar escrever hipóteses de diagnóstico que possam preocupar o doente;</w:t>
            </w:r>
          </w:p>
          <w:p w14:paraId="70D5C311"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Pedidos de correção (por vezes fúteis) quando o doente não concordar com a versão da sua história clínica que foi registada;</w:t>
            </w:r>
          </w:p>
          <w:p w14:paraId="53A955D1" w14:textId="77777777" w:rsidR="00974FBE"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Desconforto ou embaraço dos médicos pela forma como escrevem ou pelos erros que inadvertidamente possam constar nos registos;</w:t>
            </w:r>
          </w:p>
          <w:p w14:paraId="224E0978" w14:textId="77777777" w:rsidR="00974FBE" w:rsidRPr="006E0384" w:rsidRDefault="00974FBE" w:rsidP="0041488F">
            <w:pPr>
              <w:pStyle w:val="ListParagraph"/>
              <w:numPr>
                <w:ilvl w:val="0"/>
                <w:numId w:val="7"/>
              </w:numPr>
              <w:spacing w:line="276" w:lineRule="auto"/>
              <w:ind w:left="562" w:hanging="202"/>
              <w:jc w:val="both"/>
              <w:rPr>
                <w:rFonts w:asciiTheme="majorHAnsi" w:hAnsiTheme="majorHAnsi"/>
              </w:rPr>
            </w:pPr>
            <w:r>
              <w:rPr>
                <w:rFonts w:asciiTheme="majorHAnsi" w:hAnsiTheme="majorHAnsi"/>
              </w:rPr>
              <w:t>Aumento das situações de âmbito legal (negligência, má-prática...).</w:t>
            </w:r>
          </w:p>
        </w:tc>
      </w:tr>
    </w:tbl>
    <w:p w14:paraId="7F77E3AA" w14:textId="77777777" w:rsidR="00974FBE" w:rsidRPr="001646EF" w:rsidRDefault="00974FBE" w:rsidP="00974FBE">
      <w:pPr>
        <w:pStyle w:val="NormalWeb"/>
        <w:divId w:val="818813690"/>
        <w:rPr>
          <w:rFonts w:asciiTheme="majorHAnsi" w:hAnsiTheme="majorHAnsi"/>
        </w:rPr>
      </w:pPr>
    </w:p>
    <w:sectPr w:rsidR="00974FBE" w:rsidRPr="001646EF" w:rsidSect="00F63E19">
      <w:endnotePr>
        <w:numFmt w:val="decimal"/>
      </w:endnotePr>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DC352" w14:textId="77777777" w:rsidR="000778CF" w:rsidRDefault="000778CF" w:rsidP="00D5175C">
      <w:r>
        <w:separator/>
      </w:r>
    </w:p>
  </w:endnote>
  <w:endnote w:type="continuationSeparator" w:id="0">
    <w:p w14:paraId="0D59AD36" w14:textId="77777777" w:rsidR="000778CF" w:rsidRDefault="000778CF" w:rsidP="00D5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ejaVu 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30FC5" w14:textId="77777777" w:rsidR="000778CF" w:rsidRDefault="000778CF" w:rsidP="00D5175C">
      <w:r>
        <w:separator/>
      </w:r>
    </w:p>
  </w:footnote>
  <w:footnote w:type="continuationSeparator" w:id="0">
    <w:p w14:paraId="1135A397" w14:textId="77777777" w:rsidR="000778CF" w:rsidRDefault="000778CF" w:rsidP="00D517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B8E"/>
    <w:multiLevelType w:val="hybridMultilevel"/>
    <w:tmpl w:val="108C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2914"/>
    <w:multiLevelType w:val="hybridMultilevel"/>
    <w:tmpl w:val="305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A2F6E"/>
    <w:multiLevelType w:val="hybridMultilevel"/>
    <w:tmpl w:val="900467A0"/>
    <w:lvl w:ilvl="0" w:tplc="461AB160">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37BB8"/>
    <w:multiLevelType w:val="hybridMultilevel"/>
    <w:tmpl w:val="4E38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61B2E"/>
    <w:multiLevelType w:val="hybridMultilevel"/>
    <w:tmpl w:val="C944D258"/>
    <w:lvl w:ilvl="0" w:tplc="4A028CDC">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F02BC"/>
    <w:multiLevelType w:val="multilevel"/>
    <w:tmpl w:val="3BB85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546B5A1F"/>
    <w:multiLevelType w:val="hybridMultilevel"/>
    <w:tmpl w:val="5718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15F4A"/>
    <w:multiLevelType w:val="hybridMultilevel"/>
    <w:tmpl w:val="BC6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C46EB"/>
    <w:multiLevelType w:val="hybridMultilevel"/>
    <w:tmpl w:val="DDF6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B1050A"/>
    <w:multiLevelType w:val="hybridMultilevel"/>
    <w:tmpl w:val="192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7"/>
  </w:num>
  <w:num w:numId="6">
    <w:abstractNumId w:val="6"/>
  </w:num>
  <w:num w:numId="7">
    <w:abstractNumId w:val="9"/>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73"/>
    <w:rsid w:val="000153B2"/>
    <w:rsid w:val="000201F9"/>
    <w:rsid w:val="000240C3"/>
    <w:rsid w:val="0003108C"/>
    <w:rsid w:val="00031FE2"/>
    <w:rsid w:val="00034E71"/>
    <w:rsid w:val="00037362"/>
    <w:rsid w:val="00040DD3"/>
    <w:rsid w:val="00041759"/>
    <w:rsid w:val="00042B5A"/>
    <w:rsid w:val="000467C7"/>
    <w:rsid w:val="00051EFF"/>
    <w:rsid w:val="00060428"/>
    <w:rsid w:val="0006140C"/>
    <w:rsid w:val="000638F4"/>
    <w:rsid w:val="00064178"/>
    <w:rsid w:val="00064A9B"/>
    <w:rsid w:val="00065A62"/>
    <w:rsid w:val="00070FEE"/>
    <w:rsid w:val="00073AD7"/>
    <w:rsid w:val="0007570C"/>
    <w:rsid w:val="00077895"/>
    <w:rsid w:val="000778CF"/>
    <w:rsid w:val="00085C8F"/>
    <w:rsid w:val="00087CAF"/>
    <w:rsid w:val="0009114F"/>
    <w:rsid w:val="000943D9"/>
    <w:rsid w:val="00097ED6"/>
    <w:rsid w:val="000A08BC"/>
    <w:rsid w:val="000A3CC7"/>
    <w:rsid w:val="000A729D"/>
    <w:rsid w:val="000B5B9F"/>
    <w:rsid w:val="000B69D5"/>
    <w:rsid w:val="000B7998"/>
    <w:rsid w:val="000C30E4"/>
    <w:rsid w:val="000C407D"/>
    <w:rsid w:val="000C56BD"/>
    <w:rsid w:val="000D1C87"/>
    <w:rsid w:val="000D3BE4"/>
    <w:rsid w:val="000D56D6"/>
    <w:rsid w:val="000D6DAC"/>
    <w:rsid w:val="000D7C3C"/>
    <w:rsid w:val="000E08A4"/>
    <w:rsid w:val="000E26CE"/>
    <w:rsid w:val="000E603B"/>
    <w:rsid w:val="000E6525"/>
    <w:rsid w:val="000E79D3"/>
    <w:rsid w:val="000E7A1E"/>
    <w:rsid w:val="000F0317"/>
    <w:rsid w:val="000F0B8E"/>
    <w:rsid w:val="000F5919"/>
    <w:rsid w:val="000F6FC6"/>
    <w:rsid w:val="000F7863"/>
    <w:rsid w:val="001005F9"/>
    <w:rsid w:val="001034B9"/>
    <w:rsid w:val="00103A9F"/>
    <w:rsid w:val="00114325"/>
    <w:rsid w:val="00114C6D"/>
    <w:rsid w:val="00123FD7"/>
    <w:rsid w:val="00125795"/>
    <w:rsid w:val="00125915"/>
    <w:rsid w:val="00132D7E"/>
    <w:rsid w:val="00134278"/>
    <w:rsid w:val="00135A9F"/>
    <w:rsid w:val="00135B29"/>
    <w:rsid w:val="00137538"/>
    <w:rsid w:val="00140958"/>
    <w:rsid w:val="001415AB"/>
    <w:rsid w:val="0014306A"/>
    <w:rsid w:val="0014522A"/>
    <w:rsid w:val="00146014"/>
    <w:rsid w:val="0014633B"/>
    <w:rsid w:val="00152219"/>
    <w:rsid w:val="00156C5B"/>
    <w:rsid w:val="001570F6"/>
    <w:rsid w:val="001613DA"/>
    <w:rsid w:val="001646EF"/>
    <w:rsid w:val="00170A99"/>
    <w:rsid w:val="0017258E"/>
    <w:rsid w:val="0017482C"/>
    <w:rsid w:val="001766B1"/>
    <w:rsid w:val="001766FA"/>
    <w:rsid w:val="00176F28"/>
    <w:rsid w:val="00181733"/>
    <w:rsid w:val="00184CE7"/>
    <w:rsid w:val="0018577B"/>
    <w:rsid w:val="00186904"/>
    <w:rsid w:val="00192172"/>
    <w:rsid w:val="00192310"/>
    <w:rsid w:val="00194FB5"/>
    <w:rsid w:val="001A0B25"/>
    <w:rsid w:val="001A20C6"/>
    <w:rsid w:val="001B0896"/>
    <w:rsid w:val="001B4AF2"/>
    <w:rsid w:val="001B728D"/>
    <w:rsid w:val="001B7D81"/>
    <w:rsid w:val="001C065C"/>
    <w:rsid w:val="001C5993"/>
    <w:rsid w:val="001C739C"/>
    <w:rsid w:val="001D18CC"/>
    <w:rsid w:val="001D7E95"/>
    <w:rsid w:val="001E1DC4"/>
    <w:rsid w:val="001F06E4"/>
    <w:rsid w:val="001F24E2"/>
    <w:rsid w:val="001F29FE"/>
    <w:rsid w:val="001F624D"/>
    <w:rsid w:val="001F7DFF"/>
    <w:rsid w:val="00200CE0"/>
    <w:rsid w:val="002129EF"/>
    <w:rsid w:val="002141B1"/>
    <w:rsid w:val="0021497A"/>
    <w:rsid w:val="002155F3"/>
    <w:rsid w:val="00224254"/>
    <w:rsid w:val="00226A37"/>
    <w:rsid w:val="00226B73"/>
    <w:rsid w:val="002413B0"/>
    <w:rsid w:val="00250484"/>
    <w:rsid w:val="00251CCC"/>
    <w:rsid w:val="002525CD"/>
    <w:rsid w:val="00253568"/>
    <w:rsid w:val="00256B72"/>
    <w:rsid w:val="0026024A"/>
    <w:rsid w:val="002613CC"/>
    <w:rsid w:val="00262FCD"/>
    <w:rsid w:val="00263B40"/>
    <w:rsid w:val="002655F9"/>
    <w:rsid w:val="0026675C"/>
    <w:rsid w:val="00274C7D"/>
    <w:rsid w:val="002753FF"/>
    <w:rsid w:val="00277171"/>
    <w:rsid w:val="00277765"/>
    <w:rsid w:val="00282975"/>
    <w:rsid w:val="00292DEC"/>
    <w:rsid w:val="00292F11"/>
    <w:rsid w:val="00294A68"/>
    <w:rsid w:val="002A13DB"/>
    <w:rsid w:val="002A1773"/>
    <w:rsid w:val="002A2300"/>
    <w:rsid w:val="002A30CB"/>
    <w:rsid w:val="002A3E2C"/>
    <w:rsid w:val="002B17B7"/>
    <w:rsid w:val="002B3519"/>
    <w:rsid w:val="002B43C0"/>
    <w:rsid w:val="002B51B7"/>
    <w:rsid w:val="002B5E99"/>
    <w:rsid w:val="002B792D"/>
    <w:rsid w:val="002C34C3"/>
    <w:rsid w:val="002C3820"/>
    <w:rsid w:val="002C48AF"/>
    <w:rsid w:val="002C4D09"/>
    <w:rsid w:val="002C793D"/>
    <w:rsid w:val="002D2176"/>
    <w:rsid w:val="002D28A5"/>
    <w:rsid w:val="002D2B07"/>
    <w:rsid w:val="002D442B"/>
    <w:rsid w:val="002E12CA"/>
    <w:rsid w:val="002E16CF"/>
    <w:rsid w:val="002E2F22"/>
    <w:rsid w:val="002E3E00"/>
    <w:rsid w:val="002F4BCF"/>
    <w:rsid w:val="002F5E09"/>
    <w:rsid w:val="00300297"/>
    <w:rsid w:val="003006C7"/>
    <w:rsid w:val="00301649"/>
    <w:rsid w:val="00311AC7"/>
    <w:rsid w:val="00311D1D"/>
    <w:rsid w:val="0031746F"/>
    <w:rsid w:val="00317DD3"/>
    <w:rsid w:val="0032234E"/>
    <w:rsid w:val="0032311B"/>
    <w:rsid w:val="0032494A"/>
    <w:rsid w:val="00331FA3"/>
    <w:rsid w:val="00333B90"/>
    <w:rsid w:val="00337A70"/>
    <w:rsid w:val="00343951"/>
    <w:rsid w:val="00344D23"/>
    <w:rsid w:val="00345FD9"/>
    <w:rsid w:val="00346277"/>
    <w:rsid w:val="00352161"/>
    <w:rsid w:val="003531D2"/>
    <w:rsid w:val="00353AD1"/>
    <w:rsid w:val="00355732"/>
    <w:rsid w:val="00355B3C"/>
    <w:rsid w:val="003574F9"/>
    <w:rsid w:val="003611BE"/>
    <w:rsid w:val="003613DC"/>
    <w:rsid w:val="00366A9A"/>
    <w:rsid w:val="0036760A"/>
    <w:rsid w:val="00370C95"/>
    <w:rsid w:val="00377D80"/>
    <w:rsid w:val="0038144A"/>
    <w:rsid w:val="003A2032"/>
    <w:rsid w:val="003A42D4"/>
    <w:rsid w:val="003A457B"/>
    <w:rsid w:val="003A4590"/>
    <w:rsid w:val="003A7C68"/>
    <w:rsid w:val="003B16C4"/>
    <w:rsid w:val="003B1763"/>
    <w:rsid w:val="003B6620"/>
    <w:rsid w:val="003B7CCB"/>
    <w:rsid w:val="003C0572"/>
    <w:rsid w:val="003C17F3"/>
    <w:rsid w:val="003C4E72"/>
    <w:rsid w:val="003C63A6"/>
    <w:rsid w:val="003D39D7"/>
    <w:rsid w:val="003D64B4"/>
    <w:rsid w:val="003E0D91"/>
    <w:rsid w:val="003E58E0"/>
    <w:rsid w:val="003E7F2A"/>
    <w:rsid w:val="003F4D7A"/>
    <w:rsid w:val="00405C01"/>
    <w:rsid w:val="00407396"/>
    <w:rsid w:val="00407D69"/>
    <w:rsid w:val="004110D5"/>
    <w:rsid w:val="00413490"/>
    <w:rsid w:val="0041488F"/>
    <w:rsid w:val="004153C6"/>
    <w:rsid w:val="00417A65"/>
    <w:rsid w:val="00417A75"/>
    <w:rsid w:val="00422F0F"/>
    <w:rsid w:val="00426EA4"/>
    <w:rsid w:val="00426F53"/>
    <w:rsid w:val="00430EB5"/>
    <w:rsid w:val="00431024"/>
    <w:rsid w:val="00431811"/>
    <w:rsid w:val="0043415D"/>
    <w:rsid w:val="004348F7"/>
    <w:rsid w:val="00436D4F"/>
    <w:rsid w:val="004410BB"/>
    <w:rsid w:val="0044139A"/>
    <w:rsid w:val="00442CEC"/>
    <w:rsid w:val="00444B8C"/>
    <w:rsid w:val="0044572D"/>
    <w:rsid w:val="00447050"/>
    <w:rsid w:val="004477E0"/>
    <w:rsid w:val="004549A1"/>
    <w:rsid w:val="004562BF"/>
    <w:rsid w:val="00461052"/>
    <w:rsid w:val="00461D88"/>
    <w:rsid w:val="00461F9D"/>
    <w:rsid w:val="00472FF5"/>
    <w:rsid w:val="00473300"/>
    <w:rsid w:val="00474798"/>
    <w:rsid w:val="004755FB"/>
    <w:rsid w:val="00477B1C"/>
    <w:rsid w:val="00484195"/>
    <w:rsid w:val="00484BF4"/>
    <w:rsid w:val="00484D44"/>
    <w:rsid w:val="00486298"/>
    <w:rsid w:val="004902C6"/>
    <w:rsid w:val="00490F45"/>
    <w:rsid w:val="00491773"/>
    <w:rsid w:val="00497576"/>
    <w:rsid w:val="00497B18"/>
    <w:rsid w:val="00497C6F"/>
    <w:rsid w:val="004A0D83"/>
    <w:rsid w:val="004A46BE"/>
    <w:rsid w:val="004B0B28"/>
    <w:rsid w:val="004B315F"/>
    <w:rsid w:val="004B3D8B"/>
    <w:rsid w:val="004C0DE1"/>
    <w:rsid w:val="004C21B2"/>
    <w:rsid w:val="004C4BAD"/>
    <w:rsid w:val="004C5EBA"/>
    <w:rsid w:val="004C7387"/>
    <w:rsid w:val="004D0A8B"/>
    <w:rsid w:val="004D4204"/>
    <w:rsid w:val="004D4B7C"/>
    <w:rsid w:val="004E06D2"/>
    <w:rsid w:val="004E17BD"/>
    <w:rsid w:val="004E2A5F"/>
    <w:rsid w:val="004E3FE9"/>
    <w:rsid w:val="004E3FEF"/>
    <w:rsid w:val="004E5F00"/>
    <w:rsid w:val="004F2EEF"/>
    <w:rsid w:val="004F3F1C"/>
    <w:rsid w:val="004F49CE"/>
    <w:rsid w:val="00507915"/>
    <w:rsid w:val="00512825"/>
    <w:rsid w:val="00515A79"/>
    <w:rsid w:val="00523169"/>
    <w:rsid w:val="00526864"/>
    <w:rsid w:val="00530C91"/>
    <w:rsid w:val="0053415E"/>
    <w:rsid w:val="00542CCC"/>
    <w:rsid w:val="005449E3"/>
    <w:rsid w:val="0054592E"/>
    <w:rsid w:val="00547427"/>
    <w:rsid w:val="0055077E"/>
    <w:rsid w:val="00563AF0"/>
    <w:rsid w:val="00563F65"/>
    <w:rsid w:val="005733C9"/>
    <w:rsid w:val="00573AAD"/>
    <w:rsid w:val="00574480"/>
    <w:rsid w:val="005754E4"/>
    <w:rsid w:val="00576AF2"/>
    <w:rsid w:val="0058019F"/>
    <w:rsid w:val="005808F9"/>
    <w:rsid w:val="00581E42"/>
    <w:rsid w:val="00585D0A"/>
    <w:rsid w:val="00586521"/>
    <w:rsid w:val="005903A2"/>
    <w:rsid w:val="00590770"/>
    <w:rsid w:val="005912D3"/>
    <w:rsid w:val="005969BB"/>
    <w:rsid w:val="00597B0E"/>
    <w:rsid w:val="005A0D0E"/>
    <w:rsid w:val="005A11B4"/>
    <w:rsid w:val="005A309B"/>
    <w:rsid w:val="005A3CCE"/>
    <w:rsid w:val="005A4426"/>
    <w:rsid w:val="005B1A85"/>
    <w:rsid w:val="005B1D48"/>
    <w:rsid w:val="005B2229"/>
    <w:rsid w:val="005B2BD5"/>
    <w:rsid w:val="005B3AA4"/>
    <w:rsid w:val="005B4C2B"/>
    <w:rsid w:val="005B6D57"/>
    <w:rsid w:val="005B7AA4"/>
    <w:rsid w:val="005C0E42"/>
    <w:rsid w:val="005C2744"/>
    <w:rsid w:val="005C49E8"/>
    <w:rsid w:val="005C68CB"/>
    <w:rsid w:val="005C734E"/>
    <w:rsid w:val="005C7558"/>
    <w:rsid w:val="005D198B"/>
    <w:rsid w:val="005D2604"/>
    <w:rsid w:val="005D56C5"/>
    <w:rsid w:val="005E2ED1"/>
    <w:rsid w:val="005E6960"/>
    <w:rsid w:val="005E6ED7"/>
    <w:rsid w:val="005F0AC7"/>
    <w:rsid w:val="005F3408"/>
    <w:rsid w:val="005F5A22"/>
    <w:rsid w:val="00607B71"/>
    <w:rsid w:val="00613E99"/>
    <w:rsid w:val="00613F4B"/>
    <w:rsid w:val="00620F4E"/>
    <w:rsid w:val="0062251D"/>
    <w:rsid w:val="00624DF8"/>
    <w:rsid w:val="00633B3C"/>
    <w:rsid w:val="00642008"/>
    <w:rsid w:val="00643EB6"/>
    <w:rsid w:val="006457EE"/>
    <w:rsid w:val="00650321"/>
    <w:rsid w:val="006503EF"/>
    <w:rsid w:val="00651513"/>
    <w:rsid w:val="00652F68"/>
    <w:rsid w:val="00653EF0"/>
    <w:rsid w:val="00655254"/>
    <w:rsid w:val="00655B68"/>
    <w:rsid w:val="00656D52"/>
    <w:rsid w:val="00660725"/>
    <w:rsid w:val="0066174E"/>
    <w:rsid w:val="00664FAC"/>
    <w:rsid w:val="0067230D"/>
    <w:rsid w:val="00680449"/>
    <w:rsid w:val="006841BF"/>
    <w:rsid w:val="00686D50"/>
    <w:rsid w:val="006926D6"/>
    <w:rsid w:val="006A059F"/>
    <w:rsid w:val="006A37CF"/>
    <w:rsid w:val="006B00E8"/>
    <w:rsid w:val="006B02D7"/>
    <w:rsid w:val="006B6B6C"/>
    <w:rsid w:val="006C7961"/>
    <w:rsid w:val="006D0F2D"/>
    <w:rsid w:val="006D15D1"/>
    <w:rsid w:val="006E0384"/>
    <w:rsid w:val="006E41EF"/>
    <w:rsid w:val="006E6E1B"/>
    <w:rsid w:val="006E7129"/>
    <w:rsid w:val="006E7D43"/>
    <w:rsid w:val="006F16CC"/>
    <w:rsid w:val="006F4F5E"/>
    <w:rsid w:val="006F5134"/>
    <w:rsid w:val="006F7A21"/>
    <w:rsid w:val="0070350A"/>
    <w:rsid w:val="0070638E"/>
    <w:rsid w:val="00707336"/>
    <w:rsid w:val="0071067D"/>
    <w:rsid w:val="00710CA1"/>
    <w:rsid w:val="007147C3"/>
    <w:rsid w:val="00714836"/>
    <w:rsid w:val="00720089"/>
    <w:rsid w:val="007201C2"/>
    <w:rsid w:val="00720E83"/>
    <w:rsid w:val="007255BC"/>
    <w:rsid w:val="00725D30"/>
    <w:rsid w:val="0073090D"/>
    <w:rsid w:val="00730FC6"/>
    <w:rsid w:val="00732E1F"/>
    <w:rsid w:val="007333D6"/>
    <w:rsid w:val="00735501"/>
    <w:rsid w:val="00737ADF"/>
    <w:rsid w:val="00741A3C"/>
    <w:rsid w:val="007539A0"/>
    <w:rsid w:val="00756E4A"/>
    <w:rsid w:val="00757303"/>
    <w:rsid w:val="00757515"/>
    <w:rsid w:val="007637FB"/>
    <w:rsid w:val="007643AB"/>
    <w:rsid w:val="00764744"/>
    <w:rsid w:val="007651E3"/>
    <w:rsid w:val="00766F0B"/>
    <w:rsid w:val="00771FAC"/>
    <w:rsid w:val="007726FD"/>
    <w:rsid w:val="0078106E"/>
    <w:rsid w:val="00781797"/>
    <w:rsid w:val="00782060"/>
    <w:rsid w:val="007829AD"/>
    <w:rsid w:val="00782B21"/>
    <w:rsid w:val="007843A6"/>
    <w:rsid w:val="00786FE8"/>
    <w:rsid w:val="00790B13"/>
    <w:rsid w:val="00794037"/>
    <w:rsid w:val="0079492C"/>
    <w:rsid w:val="00794963"/>
    <w:rsid w:val="0079664E"/>
    <w:rsid w:val="00797D02"/>
    <w:rsid w:val="007A1D93"/>
    <w:rsid w:val="007A2DE1"/>
    <w:rsid w:val="007A494F"/>
    <w:rsid w:val="007A4B3C"/>
    <w:rsid w:val="007B2848"/>
    <w:rsid w:val="007B6913"/>
    <w:rsid w:val="007C1395"/>
    <w:rsid w:val="007C32DE"/>
    <w:rsid w:val="007C43A7"/>
    <w:rsid w:val="007C549F"/>
    <w:rsid w:val="007D0C76"/>
    <w:rsid w:val="007D1135"/>
    <w:rsid w:val="007D54D5"/>
    <w:rsid w:val="007D770A"/>
    <w:rsid w:val="007E039D"/>
    <w:rsid w:val="007E1CB4"/>
    <w:rsid w:val="007F6526"/>
    <w:rsid w:val="007F73CF"/>
    <w:rsid w:val="008013B9"/>
    <w:rsid w:val="00802F0E"/>
    <w:rsid w:val="008040BF"/>
    <w:rsid w:val="00804702"/>
    <w:rsid w:val="008052E4"/>
    <w:rsid w:val="0081053B"/>
    <w:rsid w:val="00810E86"/>
    <w:rsid w:val="0081146A"/>
    <w:rsid w:val="00813381"/>
    <w:rsid w:val="00817EF0"/>
    <w:rsid w:val="00822968"/>
    <w:rsid w:val="0082406C"/>
    <w:rsid w:val="0082645F"/>
    <w:rsid w:val="00831EBB"/>
    <w:rsid w:val="0083277F"/>
    <w:rsid w:val="00833E46"/>
    <w:rsid w:val="0083550C"/>
    <w:rsid w:val="00841340"/>
    <w:rsid w:val="00846815"/>
    <w:rsid w:val="00853227"/>
    <w:rsid w:val="00860CF3"/>
    <w:rsid w:val="00862118"/>
    <w:rsid w:val="00865D0E"/>
    <w:rsid w:val="00866CCE"/>
    <w:rsid w:val="0088226A"/>
    <w:rsid w:val="0088644F"/>
    <w:rsid w:val="0088733D"/>
    <w:rsid w:val="00887AE2"/>
    <w:rsid w:val="00894832"/>
    <w:rsid w:val="00896DCA"/>
    <w:rsid w:val="008A5D50"/>
    <w:rsid w:val="008B415E"/>
    <w:rsid w:val="008B5734"/>
    <w:rsid w:val="008B7649"/>
    <w:rsid w:val="008C0A43"/>
    <w:rsid w:val="008D3E6A"/>
    <w:rsid w:val="008E0301"/>
    <w:rsid w:val="008E488B"/>
    <w:rsid w:val="008E4BDA"/>
    <w:rsid w:val="008E4C3C"/>
    <w:rsid w:val="008E65DE"/>
    <w:rsid w:val="008F1B65"/>
    <w:rsid w:val="008F4289"/>
    <w:rsid w:val="008F4D1E"/>
    <w:rsid w:val="008F70C0"/>
    <w:rsid w:val="0090194B"/>
    <w:rsid w:val="00901A7C"/>
    <w:rsid w:val="0090299A"/>
    <w:rsid w:val="009050CA"/>
    <w:rsid w:val="00912447"/>
    <w:rsid w:val="00915D77"/>
    <w:rsid w:val="00917A75"/>
    <w:rsid w:val="00921A3F"/>
    <w:rsid w:val="009242D0"/>
    <w:rsid w:val="009245E2"/>
    <w:rsid w:val="00924C31"/>
    <w:rsid w:val="00924E04"/>
    <w:rsid w:val="00924F5D"/>
    <w:rsid w:val="0092700B"/>
    <w:rsid w:val="009271C1"/>
    <w:rsid w:val="00930026"/>
    <w:rsid w:val="00930EA1"/>
    <w:rsid w:val="00935579"/>
    <w:rsid w:val="00941058"/>
    <w:rsid w:val="009433B4"/>
    <w:rsid w:val="009449BF"/>
    <w:rsid w:val="00946207"/>
    <w:rsid w:val="0094663E"/>
    <w:rsid w:val="00950104"/>
    <w:rsid w:val="009530DB"/>
    <w:rsid w:val="0096142A"/>
    <w:rsid w:val="00962C41"/>
    <w:rsid w:val="00962DDF"/>
    <w:rsid w:val="009630E7"/>
    <w:rsid w:val="00965389"/>
    <w:rsid w:val="009663EA"/>
    <w:rsid w:val="0097313C"/>
    <w:rsid w:val="00974840"/>
    <w:rsid w:val="00974FBE"/>
    <w:rsid w:val="00977C26"/>
    <w:rsid w:val="00980A63"/>
    <w:rsid w:val="00981141"/>
    <w:rsid w:val="00982CB2"/>
    <w:rsid w:val="00983652"/>
    <w:rsid w:val="009847A5"/>
    <w:rsid w:val="0098676B"/>
    <w:rsid w:val="00990871"/>
    <w:rsid w:val="009908F4"/>
    <w:rsid w:val="009913CB"/>
    <w:rsid w:val="009A104A"/>
    <w:rsid w:val="009A295A"/>
    <w:rsid w:val="009A2976"/>
    <w:rsid w:val="009B09DE"/>
    <w:rsid w:val="009B0FB0"/>
    <w:rsid w:val="009B3F6C"/>
    <w:rsid w:val="009B4A98"/>
    <w:rsid w:val="009B5C66"/>
    <w:rsid w:val="009C1227"/>
    <w:rsid w:val="009C3A6E"/>
    <w:rsid w:val="009C5841"/>
    <w:rsid w:val="009C58A8"/>
    <w:rsid w:val="009C58ED"/>
    <w:rsid w:val="009C59E2"/>
    <w:rsid w:val="009D232B"/>
    <w:rsid w:val="009E4A35"/>
    <w:rsid w:val="009E4F93"/>
    <w:rsid w:val="009E568A"/>
    <w:rsid w:val="009E6B61"/>
    <w:rsid w:val="009E7556"/>
    <w:rsid w:val="009F0834"/>
    <w:rsid w:val="009F214D"/>
    <w:rsid w:val="009F35CF"/>
    <w:rsid w:val="009F6EB8"/>
    <w:rsid w:val="00A04E70"/>
    <w:rsid w:val="00A0644C"/>
    <w:rsid w:val="00A10F50"/>
    <w:rsid w:val="00A11A14"/>
    <w:rsid w:val="00A13EBF"/>
    <w:rsid w:val="00A155A6"/>
    <w:rsid w:val="00A210F7"/>
    <w:rsid w:val="00A2111A"/>
    <w:rsid w:val="00A22A33"/>
    <w:rsid w:val="00A24B9C"/>
    <w:rsid w:val="00A25C7C"/>
    <w:rsid w:val="00A30A4F"/>
    <w:rsid w:val="00A31091"/>
    <w:rsid w:val="00A32893"/>
    <w:rsid w:val="00A348AF"/>
    <w:rsid w:val="00A37DD5"/>
    <w:rsid w:val="00A4036B"/>
    <w:rsid w:val="00A40901"/>
    <w:rsid w:val="00A40F2D"/>
    <w:rsid w:val="00A41B3B"/>
    <w:rsid w:val="00A42007"/>
    <w:rsid w:val="00A43D19"/>
    <w:rsid w:val="00A45D15"/>
    <w:rsid w:val="00A474CD"/>
    <w:rsid w:val="00A51276"/>
    <w:rsid w:val="00A51DAD"/>
    <w:rsid w:val="00A51EA2"/>
    <w:rsid w:val="00A527AB"/>
    <w:rsid w:val="00A54E00"/>
    <w:rsid w:val="00A60039"/>
    <w:rsid w:val="00A617AA"/>
    <w:rsid w:val="00A63835"/>
    <w:rsid w:val="00A644A8"/>
    <w:rsid w:val="00A7261C"/>
    <w:rsid w:val="00A75675"/>
    <w:rsid w:val="00A76E67"/>
    <w:rsid w:val="00A827A0"/>
    <w:rsid w:val="00A82C57"/>
    <w:rsid w:val="00A83B53"/>
    <w:rsid w:val="00A91764"/>
    <w:rsid w:val="00AA1461"/>
    <w:rsid w:val="00AA5CC0"/>
    <w:rsid w:val="00AA7018"/>
    <w:rsid w:val="00AA70CA"/>
    <w:rsid w:val="00AA7740"/>
    <w:rsid w:val="00AB40B6"/>
    <w:rsid w:val="00AC1BA1"/>
    <w:rsid w:val="00AC7171"/>
    <w:rsid w:val="00AD6B6E"/>
    <w:rsid w:val="00AD6F35"/>
    <w:rsid w:val="00AD7BD8"/>
    <w:rsid w:val="00AE3475"/>
    <w:rsid w:val="00AE3492"/>
    <w:rsid w:val="00AF1CB9"/>
    <w:rsid w:val="00AF3C3A"/>
    <w:rsid w:val="00AF3E7E"/>
    <w:rsid w:val="00AF6ABF"/>
    <w:rsid w:val="00B011F5"/>
    <w:rsid w:val="00B0150D"/>
    <w:rsid w:val="00B015EE"/>
    <w:rsid w:val="00B06CBA"/>
    <w:rsid w:val="00B06DF1"/>
    <w:rsid w:val="00B0703B"/>
    <w:rsid w:val="00B07EA7"/>
    <w:rsid w:val="00B07FDD"/>
    <w:rsid w:val="00B1096D"/>
    <w:rsid w:val="00B14566"/>
    <w:rsid w:val="00B14906"/>
    <w:rsid w:val="00B21206"/>
    <w:rsid w:val="00B21B98"/>
    <w:rsid w:val="00B239C4"/>
    <w:rsid w:val="00B254B8"/>
    <w:rsid w:val="00B25818"/>
    <w:rsid w:val="00B30E60"/>
    <w:rsid w:val="00B30F96"/>
    <w:rsid w:val="00B32F2D"/>
    <w:rsid w:val="00B35BDC"/>
    <w:rsid w:val="00B36D7B"/>
    <w:rsid w:val="00B45D1E"/>
    <w:rsid w:val="00B52DFF"/>
    <w:rsid w:val="00B55765"/>
    <w:rsid w:val="00B57994"/>
    <w:rsid w:val="00B63A69"/>
    <w:rsid w:val="00B71DFD"/>
    <w:rsid w:val="00B72C66"/>
    <w:rsid w:val="00B748AE"/>
    <w:rsid w:val="00B76B87"/>
    <w:rsid w:val="00B772A6"/>
    <w:rsid w:val="00B818B6"/>
    <w:rsid w:val="00B92F6B"/>
    <w:rsid w:val="00B941FB"/>
    <w:rsid w:val="00BA6544"/>
    <w:rsid w:val="00BA7A13"/>
    <w:rsid w:val="00BB7F9D"/>
    <w:rsid w:val="00BC1CC8"/>
    <w:rsid w:val="00BC4135"/>
    <w:rsid w:val="00BC502A"/>
    <w:rsid w:val="00BC595D"/>
    <w:rsid w:val="00BD11E0"/>
    <w:rsid w:val="00BD1CC7"/>
    <w:rsid w:val="00BD42FF"/>
    <w:rsid w:val="00BD4FCF"/>
    <w:rsid w:val="00BE1A1F"/>
    <w:rsid w:val="00BE2883"/>
    <w:rsid w:val="00BE45AC"/>
    <w:rsid w:val="00BE4FDD"/>
    <w:rsid w:val="00BE6775"/>
    <w:rsid w:val="00BF2175"/>
    <w:rsid w:val="00BF3832"/>
    <w:rsid w:val="00BF46AC"/>
    <w:rsid w:val="00BF6A82"/>
    <w:rsid w:val="00C0434E"/>
    <w:rsid w:val="00C04985"/>
    <w:rsid w:val="00C06535"/>
    <w:rsid w:val="00C07CA2"/>
    <w:rsid w:val="00C14E5A"/>
    <w:rsid w:val="00C22FB8"/>
    <w:rsid w:val="00C26088"/>
    <w:rsid w:val="00C303D7"/>
    <w:rsid w:val="00C3093A"/>
    <w:rsid w:val="00C3324D"/>
    <w:rsid w:val="00C33259"/>
    <w:rsid w:val="00C34A9A"/>
    <w:rsid w:val="00C379E3"/>
    <w:rsid w:val="00C40D70"/>
    <w:rsid w:val="00C511A5"/>
    <w:rsid w:val="00C51D96"/>
    <w:rsid w:val="00C52937"/>
    <w:rsid w:val="00C54DE6"/>
    <w:rsid w:val="00C55CA8"/>
    <w:rsid w:val="00C55DFA"/>
    <w:rsid w:val="00C56982"/>
    <w:rsid w:val="00C572B4"/>
    <w:rsid w:val="00C61A72"/>
    <w:rsid w:val="00C67649"/>
    <w:rsid w:val="00C73639"/>
    <w:rsid w:val="00C746D5"/>
    <w:rsid w:val="00C8345F"/>
    <w:rsid w:val="00C85D0A"/>
    <w:rsid w:val="00C9021F"/>
    <w:rsid w:val="00C92AD4"/>
    <w:rsid w:val="00C9477E"/>
    <w:rsid w:val="00CA1CF2"/>
    <w:rsid w:val="00CA43F4"/>
    <w:rsid w:val="00CB4D22"/>
    <w:rsid w:val="00CB64DE"/>
    <w:rsid w:val="00CB663E"/>
    <w:rsid w:val="00CC116B"/>
    <w:rsid w:val="00CC22C7"/>
    <w:rsid w:val="00CC3F49"/>
    <w:rsid w:val="00CC4E24"/>
    <w:rsid w:val="00CC6939"/>
    <w:rsid w:val="00CC78C9"/>
    <w:rsid w:val="00CD18C8"/>
    <w:rsid w:val="00CD3730"/>
    <w:rsid w:val="00CE2DE3"/>
    <w:rsid w:val="00CF0F04"/>
    <w:rsid w:val="00CF2A5B"/>
    <w:rsid w:val="00CF3B9A"/>
    <w:rsid w:val="00CF5C97"/>
    <w:rsid w:val="00D0757B"/>
    <w:rsid w:val="00D10CF1"/>
    <w:rsid w:val="00D12A4F"/>
    <w:rsid w:val="00D12B6C"/>
    <w:rsid w:val="00D16D4C"/>
    <w:rsid w:val="00D16FFD"/>
    <w:rsid w:val="00D17D7D"/>
    <w:rsid w:val="00D21667"/>
    <w:rsid w:val="00D34E29"/>
    <w:rsid w:val="00D40464"/>
    <w:rsid w:val="00D406C4"/>
    <w:rsid w:val="00D5175C"/>
    <w:rsid w:val="00D51F4E"/>
    <w:rsid w:val="00D54A8E"/>
    <w:rsid w:val="00D574D3"/>
    <w:rsid w:val="00D579FF"/>
    <w:rsid w:val="00D624F1"/>
    <w:rsid w:val="00D62A35"/>
    <w:rsid w:val="00D6446C"/>
    <w:rsid w:val="00D645E6"/>
    <w:rsid w:val="00D769CA"/>
    <w:rsid w:val="00D807C1"/>
    <w:rsid w:val="00D82023"/>
    <w:rsid w:val="00D83E5E"/>
    <w:rsid w:val="00D83F07"/>
    <w:rsid w:val="00D8590E"/>
    <w:rsid w:val="00D86FB5"/>
    <w:rsid w:val="00D92A36"/>
    <w:rsid w:val="00D936FA"/>
    <w:rsid w:val="00DA03AC"/>
    <w:rsid w:val="00DA2BAE"/>
    <w:rsid w:val="00DA2E91"/>
    <w:rsid w:val="00DA4FE8"/>
    <w:rsid w:val="00DA5B76"/>
    <w:rsid w:val="00DA5D17"/>
    <w:rsid w:val="00DB37CF"/>
    <w:rsid w:val="00DB54B3"/>
    <w:rsid w:val="00DB7A52"/>
    <w:rsid w:val="00DC1516"/>
    <w:rsid w:val="00DC161B"/>
    <w:rsid w:val="00DC3254"/>
    <w:rsid w:val="00DC3277"/>
    <w:rsid w:val="00DC3AC1"/>
    <w:rsid w:val="00DC58D7"/>
    <w:rsid w:val="00DC6557"/>
    <w:rsid w:val="00DC6E0A"/>
    <w:rsid w:val="00DD241B"/>
    <w:rsid w:val="00DD35CE"/>
    <w:rsid w:val="00DD445B"/>
    <w:rsid w:val="00DD4C4D"/>
    <w:rsid w:val="00DD7908"/>
    <w:rsid w:val="00DE15AF"/>
    <w:rsid w:val="00DE320E"/>
    <w:rsid w:val="00DE339E"/>
    <w:rsid w:val="00DE5872"/>
    <w:rsid w:val="00DE5D70"/>
    <w:rsid w:val="00DE6A0D"/>
    <w:rsid w:val="00DE6CA0"/>
    <w:rsid w:val="00DE7DE6"/>
    <w:rsid w:val="00DF0188"/>
    <w:rsid w:val="00DF0D7C"/>
    <w:rsid w:val="00DF11BC"/>
    <w:rsid w:val="00DF19F0"/>
    <w:rsid w:val="00E001BC"/>
    <w:rsid w:val="00E019A7"/>
    <w:rsid w:val="00E06FE9"/>
    <w:rsid w:val="00E10B0D"/>
    <w:rsid w:val="00E12113"/>
    <w:rsid w:val="00E223B3"/>
    <w:rsid w:val="00E22894"/>
    <w:rsid w:val="00E26513"/>
    <w:rsid w:val="00E26D8C"/>
    <w:rsid w:val="00E2702E"/>
    <w:rsid w:val="00E273BF"/>
    <w:rsid w:val="00E30CF9"/>
    <w:rsid w:val="00E3364D"/>
    <w:rsid w:val="00E41011"/>
    <w:rsid w:val="00E412A1"/>
    <w:rsid w:val="00E418FE"/>
    <w:rsid w:val="00E455A2"/>
    <w:rsid w:val="00E479B5"/>
    <w:rsid w:val="00E5063F"/>
    <w:rsid w:val="00E50660"/>
    <w:rsid w:val="00E51C6F"/>
    <w:rsid w:val="00E557E9"/>
    <w:rsid w:val="00E6008D"/>
    <w:rsid w:val="00E60679"/>
    <w:rsid w:val="00E60BC0"/>
    <w:rsid w:val="00E60FD2"/>
    <w:rsid w:val="00E63E59"/>
    <w:rsid w:val="00E645A3"/>
    <w:rsid w:val="00E649D8"/>
    <w:rsid w:val="00E64E2C"/>
    <w:rsid w:val="00E65427"/>
    <w:rsid w:val="00E66743"/>
    <w:rsid w:val="00E67917"/>
    <w:rsid w:val="00E70F8C"/>
    <w:rsid w:val="00E75401"/>
    <w:rsid w:val="00E77433"/>
    <w:rsid w:val="00E83F91"/>
    <w:rsid w:val="00E9040B"/>
    <w:rsid w:val="00E906E6"/>
    <w:rsid w:val="00E91C0B"/>
    <w:rsid w:val="00E924D8"/>
    <w:rsid w:val="00EA21E4"/>
    <w:rsid w:val="00EA3A4A"/>
    <w:rsid w:val="00EA624A"/>
    <w:rsid w:val="00EB0149"/>
    <w:rsid w:val="00EB3DFF"/>
    <w:rsid w:val="00EB3EC9"/>
    <w:rsid w:val="00EB5E9A"/>
    <w:rsid w:val="00EB7E2E"/>
    <w:rsid w:val="00EB7EE2"/>
    <w:rsid w:val="00EC4717"/>
    <w:rsid w:val="00EC57CB"/>
    <w:rsid w:val="00EC6EBA"/>
    <w:rsid w:val="00ED2550"/>
    <w:rsid w:val="00ED3C9A"/>
    <w:rsid w:val="00ED3D8F"/>
    <w:rsid w:val="00ED409A"/>
    <w:rsid w:val="00ED41D3"/>
    <w:rsid w:val="00ED47F3"/>
    <w:rsid w:val="00ED512F"/>
    <w:rsid w:val="00ED5301"/>
    <w:rsid w:val="00EE1C26"/>
    <w:rsid w:val="00EE738E"/>
    <w:rsid w:val="00EF39D3"/>
    <w:rsid w:val="00EF426A"/>
    <w:rsid w:val="00EF73D6"/>
    <w:rsid w:val="00F067D7"/>
    <w:rsid w:val="00F103D5"/>
    <w:rsid w:val="00F10BD7"/>
    <w:rsid w:val="00F11088"/>
    <w:rsid w:val="00F20BAE"/>
    <w:rsid w:val="00F21CA7"/>
    <w:rsid w:val="00F2363B"/>
    <w:rsid w:val="00F26E9A"/>
    <w:rsid w:val="00F2718B"/>
    <w:rsid w:val="00F27603"/>
    <w:rsid w:val="00F3309F"/>
    <w:rsid w:val="00F3604B"/>
    <w:rsid w:val="00F40963"/>
    <w:rsid w:val="00F4419D"/>
    <w:rsid w:val="00F44305"/>
    <w:rsid w:val="00F46454"/>
    <w:rsid w:val="00F47743"/>
    <w:rsid w:val="00F50775"/>
    <w:rsid w:val="00F52583"/>
    <w:rsid w:val="00F53EB1"/>
    <w:rsid w:val="00F575F6"/>
    <w:rsid w:val="00F5762E"/>
    <w:rsid w:val="00F57A70"/>
    <w:rsid w:val="00F57BE3"/>
    <w:rsid w:val="00F62921"/>
    <w:rsid w:val="00F63E19"/>
    <w:rsid w:val="00F64334"/>
    <w:rsid w:val="00F64C2A"/>
    <w:rsid w:val="00F6653F"/>
    <w:rsid w:val="00F67203"/>
    <w:rsid w:val="00F67FB1"/>
    <w:rsid w:val="00F72519"/>
    <w:rsid w:val="00F82F6F"/>
    <w:rsid w:val="00F85CEE"/>
    <w:rsid w:val="00FA0363"/>
    <w:rsid w:val="00FA03B3"/>
    <w:rsid w:val="00FA7CE6"/>
    <w:rsid w:val="00FB4A15"/>
    <w:rsid w:val="00FB604B"/>
    <w:rsid w:val="00FC1888"/>
    <w:rsid w:val="00FC7AC1"/>
    <w:rsid w:val="00FD6398"/>
    <w:rsid w:val="00FD64CC"/>
    <w:rsid w:val="00FD756A"/>
    <w:rsid w:val="00FE038D"/>
    <w:rsid w:val="00FE0D33"/>
    <w:rsid w:val="00FE37B9"/>
    <w:rsid w:val="00FF0561"/>
    <w:rsid w:val="00FF1811"/>
    <w:rsid w:val="00FF585C"/>
    <w:rsid w:val="00FF66C0"/>
    <w:rsid w:val="00FF7D93"/>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D8A6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E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5175C"/>
  </w:style>
  <w:style w:type="character" w:customStyle="1" w:styleId="EndnoteTextChar">
    <w:name w:val="Endnote Text Char"/>
    <w:basedOn w:val="DefaultParagraphFont"/>
    <w:link w:val="EndnoteText"/>
    <w:uiPriority w:val="99"/>
    <w:rsid w:val="00D5175C"/>
  </w:style>
  <w:style w:type="character" w:styleId="EndnoteReference">
    <w:name w:val="endnote reference"/>
    <w:basedOn w:val="DefaultParagraphFont"/>
    <w:uiPriority w:val="99"/>
    <w:unhideWhenUsed/>
    <w:rsid w:val="00D5175C"/>
    <w:rPr>
      <w:vertAlign w:val="superscript"/>
    </w:rPr>
  </w:style>
  <w:style w:type="paragraph" w:styleId="ListParagraph">
    <w:name w:val="List Paragraph"/>
    <w:basedOn w:val="Normal"/>
    <w:qFormat/>
    <w:rsid w:val="00431811"/>
    <w:pPr>
      <w:ind w:left="720"/>
      <w:contextualSpacing/>
    </w:pPr>
  </w:style>
  <w:style w:type="paragraph" w:customStyle="1" w:styleId="Style1">
    <w:name w:val="Style1"/>
    <w:basedOn w:val="EndnoteText"/>
    <w:autoRedefine/>
    <w:qFormat/>
    <w:rsid w:val="001646EF"/>
    <w:pPr>
      <w:numPr>
        <w:numId w:val="3"/>
      </w:numPr>
    </w:pPr>
  </w:style>
  <w:style w:type="paragraph" w:styleId="BalloonText">
    <w:name w:val="Balloon Text"/>
    <w:basedOn w:val="Normal"/>
    <w:link w:val="BalloonTextChar"/>
    <w:unhideWhenUsed/>
    <w:rsid w:val="00F36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604B"/>
    <w:rPr>
      <w:rFonts w:ascii="Lucida Grande" w:hAnsi="Lucida Grande" w:cs="Lucida Grande"/>
      <w:sz w:val="18"/>
      <w:szCs w:val="18"/>
    </w:rPr>
  </w:style>
  <w:style w:type="paragraph" w:customStyle="1" w:styleId="Style2">
    <w:name w:val="Style2"/>
    <w:basedOn w:val="Normal"/>
    <w:autoRedefine/>
    <w:qFormat/>
    <w:rsid w:val="00F3604B"/>
    <w:pPr>
      <w:numPr>
        <w:numId w:val="4"/>
      </w:numPr>
      <w:jc w:val="both"/>
    </w:pPr>
    <w:rPr>
      <w:rFonts w:asciiTheme="majorHAnsi" w:hAnsiTheme="majorHAnsi"/>
    </w:rPr>
  </w:style>
  <w:style w:type="character" w:customStyle="1" w:styleId="Heading1Char">
    <w:name w:val="Heading 1 Char"/>
    <w:basedOn w:val="DefaultParagraphFont"/>
    <w:link w:val="Heading1"/>
    <w:uiPriority w:val="9"/>
    <w:rsid w:val="00A04E7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04E70"/>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A04E70"/>
    <w:pPr>
      <w:spacing w:before="120"/>
    </w:pPr>
    <w:rPr>
      <w:b/>
    </w:rPr>
  </w:style>
  <w:style w:type="paragraph" w:styleId="TOC2">
    <w:name w:val="toc 2"/>
    <w:basedOn w:val="Normal"/>
    <w:next w:val="Normal"/>
    <w:autoRedefine/>
    <w:uiPriority w:val="39"/>
    <w:semiHidden/>
    <w:unhideWhenUsed/>
    <w:rsid w:val="00A04E70"/>
    <w:pPr>
      <w:ind w:left="240"/>
    </w:pPr>
    <w:rPr>
      <w:b/>
      <w:sz w:val="22"/>
      <w:szCs w:val="22"/>
    </w:rPr>
  </w:style>
  <w:style w:type="paragraph" w:styleId="TOC3">
    <w:name w:val="toc 3"/>
    <w:basedOn w:val="Normal"/>
    <w:next w:val="Normal"/>
    <w:autoRedefine/>
    <w:uiPriority w:val="39"/>
    <w:semiHidden/>
    <w:unhideWhenUsed/>
    <w:rsid w:val="00A04E70"/>
    <w:pPr>
      <w:ind w:left="480"/>
    </w:pPr>
    <w:rPr>
      <w:sz w:val="22"/>
      <w:szCs w:val="22"/>
    </w:rPr>
  </w:style>
  <w:style w:type="paragraph" w:styleId="TOC4">
    <w:name w:val="toc 4"/>
    <w:basedOn w:val="Normal"/>
    <w:next w:val="Normal"/>
    <w:autoRedefine/>
    <w:uiPriority w:val="39"/>
    <w:semiHidden/>
    <w:unhideWhenUsed/>
    <w:rsid w:val="00A04E70"/>
    <w:pPr>
      <w:ind w:left="720"/>
    </w:pPr>
    <w:rPr>
      <w:sz w:val="20"/>
      <w:szCs w:val="20"/>
    </w:rPr>
  </w:style>
  <w:style w:type="paragraph" w:styleId="TOC5">
    <w:name w:val="toc 5"/>
    <w:basedOn w:val="Normal"/>
    <w:next w:val="Normal"/>
    <w:autoRedefine/>
    <w:uiPriority w:val="39"/>
    <w:semiHidden/>
    <w:unhideWhenUsed/>
    <w:rsid w:val="00A04E70"/>
    <w:pPr>
      <w:ind w:left="960"/>
    </w:pPr>
    <w:rPr>
      <w:sz w:val="20"/>
      <w:szCs w:val="20"/>
    </w:rPr>
  </w:style>
  <w:style w:type="paragraph" w:styleId="TOC6">
    <w:name w:val="toc 6"/>
    <w:basedOn w:val="Normal"/>
    <w:next w:val="Normal"/>
    <w:autoRedefine/>
    <w:uiPriority w:val="39"/>
    <w:semiHidden/>
    <w:unhideWhenUsed/>
    <w:rsid w:val="00A04E70"/>
    <w:pPr>
      <w:ind w:left="1200"/>
    </w:pPr>
    <w:rPr>
      <w:sz w:val="20"/>
      <w:szCs w:val="20"/>
    </w:rPr>
  </w:style>
  <w:style w:type="paragraph" w:styleId="TOC7">
    <w:name w:val="toc 7"/>
    <w:basedOn w:val="Normal"/>
    <w:next w:val="Normal"/>
    <w:autoRedefine/>
    <w:uiPriority w:val="39"/>
    <w:semiHidden/>
    <w:unhideWhenUsed/>
    <w:rsid w:val="00A04E70"/>
    <w:pPr>
      <w:ind w:left="1440"/>
    </w:pPr>
    <w:rPr>
      <w:sz w:val="20"/>
      <w:szCs w:val="20"/>
    </w:rPr>
  </w:style>
  <w:style w:type="paragraph" w:styleId="TOC8">
    <w:name w:val="toc 8"/>
    <w:basedOn w:val="Normal"/>
    <w:next w:val="Normal"/>
    <w:autoRedefine/>
    <w:uiPriority w:val="39"/>
    <w:semiHidden/>
    <w:unhideWhenUsed/>
    <w:rsid w:val="00A04E70"/>
    <w:pPr>
      <w:ind w:left="1680"/>
    </w:pPr>
    <w:rPr>
      <w:sz w:val="20"/>
      <w:szCs w:val="20"/>
    </w:rPr>
  </w:style>
  <w:style w:type="paragraph" w:styleId="TOC9">
    <w:name w:val="toc 9"/>
    <w:basedOn w:val="Normal"/>
    <w:next w:val="Normal"/>
    <w:autoRedefine/>
    <w:uiPriority w:val="39"/>
    <w:semiHidden/>
    <w:unhideWhenUsed/>
    <w:rsid w:val="00A04E70"/>
    <w:pPr>
      <w:ind w:left="1920"/>
    </w:pPr>
    <w:rPr>
      <w:sz w:val="20"/>
      <w:szCs w:val="20"/>
    </w:rPr>
  </w:style>
  <w:style w:type="paragraph" w:styleId="Subtitle">
    <w:name w:val="Subtitle"/>
    <w:basedOn w:val="Normal"/>
    <w:next w:val="Normal"/>
    <w:link w:val="SubtitleChar"/>
    <w:uiPriority w:val="11"/>
    <w:qFormat/>
    <w:rsid w:val="00A04E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4E70"/>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251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2300"/>
    <w:pPr>
      <w:tabs>
        <w:tab w:val="left" w:pos="709"/>
      </w:tabs>
      <w:suppressAutoHyphens/>
    </w:pPr>
    <w:rPr>
      <w:rFonts w:ascii="Cambria" w:eastAsia="DejaVu Sans" w:hAnsi="Cambria"/>
    </w:rPr>
  </w:style>
  <w:style w:type="paragraph" w:styleId="NormalWeb">
    <w:name w:val="Normal (Web)"/>
    <w:basedOn w:val="Normal"/>
    <w:uiPriority w:val="99"/>
    <w:unhideWhenUsed/>
    <w:rsid w:val="002A2300"/>
    <w:pPr>
      <w:spacing w:before="100" w:beforeAutospacing="1" w:after="100" w:afterAutospacing="1"/>
    </w:pPr>
    <w:rPr>
      <w:rFonts w:ascii="Times New Roman" w:eastAsia="Times New Roman" w:hAnsi="Times New Roman" w:cs="Times New Roman"/>
      <w:lang w:eastAsia="pt-PT"/>
    </w:rPr>
  </w:style>
  <w:style w:type="character" w:styleId="Hyperlink">
    <w:name w:val="Hyperlink"/>
    <w:basedOn w:val="DefaultParagraphFont"/>
    <w:uiPriority w:val="99"/>
    <w:unhideWhenUsed/>
    <w:rsid w:val="002A2300"/>
    <w:rPr>
      <w:strike w:val="0"/>
      <w:dstrike w:val="0"/>
      <w:color w:val="0746A8"/>
      <w:u w:val="none"/>
      <w:effect w:val="none"/>
    </w:rPr>
  </w:style>
  <w:style w:type="character" w:styleId="FollowedHyperlink">
    <w:name w:val="FollowedHyperlink"/>
    <w:basedOn w:val="DefaultParagraphFont"/>
    <w:uiPriority w:val="99"/>
    <w:semiHidden/>
    <w:unhideWhenUsed/>
    <w:rsid w:val="000E652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E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5175C"/>
  </w:style>
  <w:style w:type="character" w:customStyle="1" w:styleId="EndnoteTextChar">
    <w:name w:val="Endnote Text Char"/>
    <w:basedOn w:val="DefaultParagraphFont"/>
    <w:link w:val="EndnoteText"/>
    <w:uiPriority w:val="99"/>
    <w:rsid w:val="00D5175C"/>
  </w:style>
  <w:style w:type="character" w:styleId="EndnoteReference">
    <w:name w:val="endnote reference"/>
    <w:basedOn w:val="DefaultParagraphFont"/>
    <w:uiPriority w:val="99"/>
    <w:unhideWhenUsed/>
    <w:rsid w:val="00D5175C"/>
    <w:rPr>
      <w:vertAlign w:val="superscript"/>
    </w:rPr>
  </w:style>
  <w:style w:type="paragraph" w:styleId="ListParagraph">
    <w:name w:val="List Paragraph"/>
    <w:basedOn w:val="Normal"/>
    <w:qFormat/>
    <w:rsid w:val="00431811"/>
    <w:pPr>
      <w:ind w:left="720"/>
      <w:contextualSpacing/>
    </w:pPr>
  </w:style>
  <w:style w:type="paragraph" w:customStyle="1" w:styleId="Style1">
    <w:name w:val="Style1"/>
    <w:basedOn w:val="EndnoteText"/>
    <w:autoRedefine/>
    <w:qFormat/>
    <w:rsid w:val="001646EF"/>
    <w:pPr>
      <w:numPr>
        <w:numId w:val="3"/>
      </w:numPr>
    </w:pPr>
  </w:style>
  <w:style w:type="paragraph" w:styleId="BalloonText">
    <w:name w:val="Balloon Text"/>
    <w:basedOn w:val="Normal"/>
    <w:link w:val="BalloonTextChar"/>
    <w:unhideWhenUsed/>
    <w:rsid w:val="00F36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604B"/>
    <w:rPr>
      <w:rFonts w:ascii="Lucida Grande" w:hAnsi="Lucida Grande" w:cs="Lucida Grande"/>
      <w:sz w:val="18"/>
      <w:szCs w:val="18"/>
    </w:rPr>
  </w:style>
  <w:style w:type="paragraph" w:customStyle="1" w:styleId="Style2">
    <w:name w:val="Style2"/>
    <w:basedOn w:val="Normal"/>
    <w:autoRedefine/>
    <w:qFormat/>
    <w:rsid w:val="00F3604B"/>
    <w:pPr>
      <w:numPr>
        <w:numId w:val="4"/>
      </w:numPr>
      <w:jc w:val="both"/>
    </w:pPr>
    <w:rPr>
      <w:rFonts w:asciiTheme="majorHAnsi" w:hAnsiTheme="majorHAnsi"/>
    </w:rPr>
  </w:style>
  <w:style w:type="character" w:customStyle="1" w:styleId="Heading1Char">
    <w:name w:val="Heading 1 Char"/>
    <w:basedOn w:val="DefaultParagraphFont"/>
    <w:link w:val="Heading1"/>
    <w:uiPriority w:val="9"/>
    <w:rsid w:val="00A04E7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04E70"/>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A04E70"/>
    <w:pPr>
      <w:spacing w:before="120"/>
    </w:pPr>
    <w:rPr>
      <w:b/>
    </w:rPr>
  </w:style>
  <w:style w:type="paragraph" w:styleId="TOC2">
    <w:name w:val="toc 2"/>
    <w:basedOn w:val="Normal"/>
    <w:next w:val="Normal"/>
    <w:autoRedefine/>
    <w:uiPriority w:val="39"/>
    <w:semiHidden/>
    <w:unhideWhenUsed/>
    <w:rsid w:val="00A04E70"/>
    <w:pPr>
      <w:ind w:left="240"/>
    </w:pPr>
    <w:rPr>
      <w:b/>
      <w:sz w:val="22"/>
      <w:szCs w:val="22"/>
    </w:rPr>
  </w:style>
  <w:style w:type="paragraph" w:styleId="TOC3">
    <w:name w:val="toc 3"/>
    <w:basedOn w:val="Normal"/>
    <w:next w:val="Normal"/>
    <w:autoRedefine/>
    <w:uiPriority w:val="39"/>
    <w:semiHidden/>
    <w:unhideWhenUsed/>
    <w:rsid w:val="00A04E70"/>
    <w:pPr>
      <w:ind w:left="480"/>
    </w:pPr>
    <w:rPr>
      <w:sz w:val="22"/>
      <w:szCs w:val="22"/>
    </w:rPr>
  </w:style>
  <w:style w:type="paragraph" w:styleId="TOC4">
    <w:name w:val="toc 4"/>
    <w:basedOn w:val="Normal"/>
    <w:next w:val="Normal"/>
    <w:autoRedefine/>
    <w:uiPriority w:val="39"/>
    <w:semiHidden/>
    <w:unhideWhenUsed/>
    <w:rsid w:val="00A04E70"/>
    <w:pPr>
      <w:ind w:left="720"/>
    </w:pPr>
    <w:rPr>
      <w:sz w:val="20"/>
      <w:szCs w:val="20"/>
    </w:rPr>
  </w:style>
  <w:style w:type="paragraph" w:styleId="TOC5">
    <w:name w:val="toc 5"/>
    <w:basedOn w:val="Normal"/>
    <w:next w:val="Normal"/>
    <w:autoRedefine/>
    <w:uiPriority w:val="39"/>
    <w:semiHidden/>
    <w:unhideWhenUsed/>
    <w:rsid w:val="00A04E70"/>
    <w:pPr>
      <w:ind w:left="960"/>
    </w:pPr>
    <w:rPr>
      <w:sz w:val="20"/>
      <w:szCs w:val="20"/>
    </w:rPr>
  </w:style>
  <w:style w:type="paragraph" w:styleId="TOC6">
    <w:name w:val="toc 6"/>
    <w:basedOn w:val="Normal"/>
    <w:next w:val="Normal"/>
    <w:autoRedefine/>
    <w:uiPriority w:val="39"/>
    <w:semiHidden/>
    <w:unhideWhenUsed/>
    <w:rsid w:val="00A04E70"/>
    <w:pPr>
      <w:ind w:left="1200"/>
    </w:pPr>
    <w:rPr>
      <w:sz w:val="20"/>
      <w:szCs w:val="20"/>
    </w:rPr>
  </w:style>
  <w:style w:type="paragraph" w:styleId="TOC7">
    <w:name w:val="toc 7"/>
    <w:basedOn w:val="Normal"/>
    <w:next w:val="Normal"/>
    <w:autoRedefine/>
    <w:uiPriority w:val="39"/>
    <w:semiHidden/>
    <w:unhideWhenUsed/>
    <w:rsid w:val="00A04E70"/>
    <w:pPr>
      <w:ind w:left="1440"/>
    </w:pPr>
    <w:rPr>
      <w:sz w:val="20"/>
      <w:szCs w:val="20"/>
    </w:rPr>
  </w:style>
  <w:style w:type="paragraph" w:styleId="TOC8">
    <w:name w:val="toc 8"/>
    <w:basedOn w:val="Normal"/>
    <w:next w:val="Normal"/>
    <w:autoRedefine/>
    <w:uiPriority w:val="39"/>
    <w:semiHidden/>
    <w:unhideWhenUsed/>
    <w:rsid w:val="00A04E70"/>
    <w:pPr>
      <w:ind w:left="1680"/>
    </w:pPr>
    <w:rPr>
      <w:sz w:val="20"/>
      <w:szCs w:val="20"/>
    </w:rPr>
  </w:style>
  <w:style w:type="paragraph" w:styleId="TOC9">
    <w:name w:val="toc 9"/>
    <w:basedOn w:val="Normal"/>
    <w:next w:val="Normal"/>
    <w:autoRedefine/>
    <w:uiPriority w:val="39"/>
    <w:semiHidden/>
    <w:unhideWhenUsed/>
    <w:rsid w:val="00A04E70"/>
    <w:pPr>
      <w:ind w:left="1920"/>
    </w:pPr>
    <w:rPr>
      <w:sz w:val="20"/>
      <w:szCs w:val="20"/>
    </w:rPr>
  </w:style>
  <w:style w:type="paragraph" w:styleId="Subtitle">
    <w:name w:val="Subtitle"/>
    <w:basedOn w:val="Normal"/>
    <w:next w:val="Normal"/>
    <w:link w:val="SubtitleChar"/>
    <w:uiPriority w:val="11"/>
    <w:qFormat/>
    <w:rsid w:val="00A04E7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4E70"/>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251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2300"/>
    <w:pPr>
      <w:tabs>
        <w:tab w:val="left" w:pos="709"/>
      </w:tabs>
      <w:suppressAutoHyphens/>
    </w:pPr>
    <w:rPr>
      <w:rFonts w:ascii="Cambria" w:eastAsia="DejaVu Sans" w:hAnsi="Cambria"/>
    </w:rPr>
  </w:style>
  <w:style w:type="paragraph" w:styleId="NormalWeb">
    <w:name w:val="Normal (Web)"/>
    <w:basedOn w:val="Normal"/>
    <w:uiPriority w:val="99"/>
    <w:unhideWhenUsed/>
    <w:rsid w:val="002A2300"/>
    <w:pPr>
      <w:spacing w:before="100" w:beforeAutospacing="1" w:after="100" w:afterAutospacing="1"/>
    </w:pPr>
    <w:rPr>
      <w:rFonts w:ascii="Times New Roman" w:eastAsia="Times New Roman" w:hAnsi="Times New Roman" w:cs="Times New Roman"/>
      <w:lang w:eastAsia="pt-PT"/>
    </w:rPr>
  </w:style>
  <w:style w:type="character" w:styleId="Hyperlink">
    <w:name w:val="Hyperlink"/>
    <w:basedOn w:val="DefaultParagraphFont"/>
    <w:uiPriority w:val="99"/>
    <w:unhideWhenUsed/>
    <w:rsid w:val="002A2300"/>
    <w:rPr>
      <w:strike w:val="0"/>
      <w:dstrike w:val="0"/>
      <w:color w:val="0746A8"/>
      <w:u w:val="none"/>
      <w:effect w:val="none"/>
    </w:rPr>
  </w:style>
  <w:style w:type="character" w:styleId="FollowedHyperlink">
    <w:name w:val="FollowedHyperlink"/>
    <w:basedOn w:val="DefaultParagraphFont"/>
    <w:uiPriority w:val="99"/>
    <w:semiHidden/>
    <w:unhideWhenUsed/>
    <w:rsid w:val="000E6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7580">
      <w:bodyDiv w:val="1"/>
      <w:marLeft w:val="0"/>
      <w:marRight w:val="0"/>
      <w:marTop w:val="0"/>
      <w:marBottom w:val="0"/>
      <w:divBdr>
        <w:top w:val="none" w:sz="0" w:space="0" w:color="auto"/>
        <w:left w:val="none" w:sz="0" w:space="0" w:color="auto"/>
        <w:bottom w:val="none" w:sz="0" w:space="0" w:color="auto"/>
        <w:right w:val="none" w:sz="0" w:space="0" w:color="auto"/>
      </w:divBdr>
    </w:div>
    <w:div w:id="300579116">
      <w:bodyDiv w:val="1"/>
      <w:marLeft w:val="0"/>
      <w:marRight w:val="0"/>
      <w:marTop w:val="0"/>
      <w:marBottom w:val="0"/>
      <w:divBdr>
        <w:top w:val="none" w:sz="0" w:space="0" w:color="auto"/>
        <w:left w:val="none" w:sz="0" w:space="0" w:color="auto"/>
        <w:bottom w:val="none" w:sz="0" w:space="0" w:color="auto"/>
        <w:right w:val="none" w:sz="0" w:space="0" w:color="auto"/>
      </w:divBdr>
    </w:div>
    <w:div w:id="440952949">
      <w:bodyDiv w:val="1"/>
      <w:marLeft w:val="0"/>
      <w:marRight w:val="0"/>
      <w:marTop w:val="0"/>
      <w:marBottom w:val="0"/>
      <w:divBdr>
        <w:top w:val="none" w:sz="0" w:space="0" w:color="auto"/>
        <w:left w:val="none" w:sz="0" w:space="0" w:color="auto"/>
        <w:bottom w:val="none" w:sz="0" w:space="0" w:color="auto"/>
        <w:right w:val="none" w:sz="0" w:space="0" w:color="auto"/>
      </w:divBdr>
    </w:div>
    <w:div w:id="741374569">
      <w:bodyDiv w:val="1"/>
      <w:marLeft w:val="0"/>
      <w:marRight w:val="0"/>
      <w:marTop w:val="0"/>
      <w:marBottom w:val="0"/>
      <w:divBdr>
        <w:top w:val="none" w:sz="0" w:space="0" w:color="auto"/>
        <w:left w:val="none" w:sz="0" w:space="0" w:color="auto"/>
        <w:bottom w:val="none" w:sz="0" w:space="0" w:color="auto"/>
        <w:right w:val="none" w:sz="0" w:space="0" w:color="auto"/>
      </w:divBdr>
    </w:div>
    <w:div w:id="1693192296">
      <w:bodyDiv w:val="1"/>
      <w:marLeft w:val="0"/>
      <w:marRight w:val="0"/>
      <w:marTop w:val="0"/>
      <w:marBottom w:val="0"/>
      <w:divBdr>
        <w:top w:val="none" w:sz="0" w:space="0" w:color="auto"/>
        <w:left w:val="none" w:sz="0" w:space="0" w:color="auto"/>
        <w:bottom w:val="none" w:sz="0" w:space="0" w:color="auto"/>
        <w:right w:val="none" w:sz="0" w:space="0" w:color="auto"/>
      </w:divBdr>
    </w:div>
    <w:div w:id="1814709166">
      <w:bodyDiv w:val="1"/>
      <w:marLeft w:val="0"/>
      <w:marRight w:val="0"/>
      <w:marTop w:val="0"/>
      <w:marBottom w:val="0"/>
      <w:divBdr>
        <w:top w:val="none" w:sz="0" w:space="0" w:color="auto"/>
        <w:left w:val="none" w:sz="0" w:space="0" w:color="auto"/>
        <w:bottom w:val="none" w:sz="0" w:space="0" w:color="auto"/>
        <w:right w:val="none" w:sz="0" w:space="0" w:color="auto"/>
      </w:divBdr>
      <w:divsChild>
        <w:div w:id="1735657527">
          <w:marLeft w:val="0"/>
          <w:marRight w:val="0"/>
          <w:marTop w:val="0"/>
          <w:marBottom w:val="0"/>
          <w:divBdr>
            <w:top w:val="none" w:sz="0" w:space="0" w:color="auto"/>
            <w:left w:val="none" w:sz="0" w:space="0" w:color="auto"/>
            <w:bottom w:val="none" w:sz="0" w:space="0" w:color="auto"/>
            <w:right w:val="none" w:sz="0" w:space="0" w:color="auto"/>
          </w:divBdr>
          <w:divsChild>
            <w:div w:id="1149443263">
              <w:marLeft w:val="0"/>
              <w:marRight w:val="0"/>
              <w:marTop w:val="0"/>
              <w:marBottom w:val="0"/>
              <w:divBdr>
                <w:top w:val="none" w:sz="0" w:space="0" w:color="auto"/>
                <w:left w:val="none" w:sz="0" w:space="0" w:color="auto"/>
                <w:bottom w:val="none" w:sz="0" w:space="0" w:color="auto"/>
                <w:right w:val="none" w:sz="0" w:space="0" w:color="auto"/>
              </w:divBdr>
              <w:divsChild>
                <w:div w:id="574627893">
                  <w:marLeft w:val="0"/>
                  <w:marRight w:val="0"/>
                  <w:marTop w:val="0"/>
                  <w:marBottom w:val="0"/>
                  <w:divBdr>
                    <w:top w:val="none" w:sz="0" w:space="0" w:color="auto"/>
                    <w:left w:val="none" w:sz="0" w:space="0" w:color="auto"/>
                    <w:bottom w:val="none" w:sz="0" w:space="0" w:color="auto"/>
                    <w:right w:val="none" w:sz="0" w:space="0" w:color="auto"/>
                  </w:divBdr>
                  <w:divsChild>
                    <w:div w:id="2007977724">
                      <w:marLeft w:val="0"/>
                      <w:marRight w:val="0"/>
                      <w:marTop w:val="0"/>
                      <w:marBottom w:val="0"/>
                      <w:divBdr>
                        <w:top w:val="none" w:sz="0" w:space="0" w:color="auto"/>
                        <w:left w:val="none" w:sz="0" w:space="0" w:color="auto"/>
                        <w:bottom w:val="none" w:sz="0" w:space="0" w:color="auto"/>
                        <w:right w:val="none" w:sz="0" w:space="0" w:color="auto"/>
                      </w:divBdr>
                      <w:divsChild>
                        <w:div w:id="624239734">
                          <w:marLeft w:val="0"/>
                          <w:marRight w:val="0"/>
                          <w:marTop w:val="0"/>
                          <w:marBottom w:val="0"/>
                          <w:divBdr>
                            <w:top w:val="none" w:sz="0" w:space="0" w:color="auto"/>
                            <w:left w:val="none" w:sz="0" w:space="0" w:color="auto"/>
                            <w:bottom w:val="none" w:sz="0" w:space="0" w:color="auto"/>
                            <w:right w:val="none" w:sz="0" w:space="0" w:color="auto"/>
                          </w:divBdr>
                          <w:divsChild>
                            <w:div w:id="1206523273">
                              <w:marLeft w:val="0"/>
                              <w:marRight w:val="0"/>
                              <w:marTop w:val="0"/>
                              <w:marBottom w:val="0"/>
                              <w:divBdr>
                                <w:top w:val="none" w:sz="0" w:space="0" w:color="auto"/>
                                <w:left w:val="none" w:sz="0" w:space="0" w:color="auto"/>
                                <w:bottom w:val="none" w:sz="0" w:space="0" w:color="auto"/>
                                <w:right w:val="none" w:sz="0" w:space="0" w:color="auto"/>
                              </w:divBdr>
                              <w:divsChild>
                                <w:div w:id="1172140777">
                                  <w:marLeft w:val="0"/>
                                  <w:marRight w:val="0"/>
                                  <w:marTop w:val="0"/>
                                  <w:marBottom w:val="0"/>
                                  <w:divBdr>
                                    <w:top w:val="none" w:sz="0" w:space="0" w:color="auto"/>
                                    <w:left w:val="none" w:sz="0" w:space="0" w:color="auto"/>
                                    <w:bottom w:val="none" w:sz="0" w:space="0" w:color="auto"/>
                                    <w:right w:val="none" w:sz="0" w:space="0" w:color="auto"/>
                                  </w:divBdr>
                                  <w:divsChild>
                                    <w:div w:id="1331836675">
                                      <w:marLeft w:val="0"/>
                                      <w:marRight w:val="0"/>
                                      <w:marTop w:val="0"/>
                                      <w:marBottom w:val="0"/>
                                      <w:divBdr>
                                        <w:top w:val="none" w:sz="0" w:space="0" w:color="auto"/>
                                        <w:left w:val="none" w:sz="0" w:space="0" w:color="auto"/>
                                        <w:bottom w:val="none" w:sz="0" w:space="0" w:color="auto"/>
                                        <w:right w:val="none" w:sz="0" w:space="0" w:color="auto"/>
                                      </w:divBdr>
                                      <w:divsChild>
                                        <w:div w:id="647825474">
                                          <w:marLeft w:val="0"/>
                                          <w:marRight w:val="0"/>
                                          <w:marTop w:val="0"/>
                                          <w:marBottom w:val="0"/>
                                          <w:divBdr>
                                            <w:top w:val="none" w:sz="0" w:space="0" w:color="auto"/>
                                            <w:left w:val="none" w:sz="0" w:space="0" w:color="auto"/>
                                            <w:bottom w:val="none" w:sz="0" w:space="0" w:color="auto"/>
                                            <w:right w:val="none" w:sz="0" w:space="0" w:color="auto"/>
                                          </w:divBdr>
                                          <w:divsChild>
                                            <w:div w:id="1356226613">
                                              <w:marLeft w:val="0"/>
                                              <w:marRight w:val="0"/>
                                              <w:marTop w:val="0"/>
                                              <w:marBottom w:val="0"/>
                                              <w:divBdr>
                                                <w:top w:val="none" w:sz="0" w:space="0" w:color="auto"/>
                                                <w:left w:val="none" w:sz="0" w:space="0" w:color="auto"/>
                                                <w:bottom w:val="none" w:sz="0" w:space="0" w:color="auto"/>
                                                <w:right w:val="none" w:sz="0" w:space="0" w:color="auto"/>
                                              </w:divBdr>
                                              <w:divsChild>
                                                <w:div w:id="1809862721">
                                                  <w:marLeft w:val="0"/>
                                                  <w:marRight w:val="0"/>
                                                  <w:marTop w:val="0"/>
                                                  <w:marBottom w:val="0"/>
                                                  <w:divBdr>
                                                    <w:top w:val="none" w:sz="0" w:space="0" w:color="auto"/>
                                                    <w:left w:val="none" w:sz="0" w:space="0" w:color="auto"/>
                                                    <w:bottom w:val="none" w:sz="0" w:space="0" w:color="auto"/>
                                                    <w:right w:val="none" w:sz="0" w:space="0" w:color="auto"/>
                                                  </w:divBdr>
                                                  <w:divsChild>
                                                    <w:div w:id="658074570">
                                                      <w:marLeft w:val="0"/>
                                                      <w:marRight w:val="0"/>
                                                      <w:marTop w:val="0"/>
                                                      <w:marBottom w:val="0"/>
                                                      <w:divBdr>
                                                        <w:top w:val="none" w:sz="0" w:space="0" w:color="auto"/>
                                                        <w:left w:val="none" w:sz="0" w:space="0" w:color="auto"/>
                                                        <w:bottom w:val="none" w:sz="0" w:space="0" w:color="auto"/>
                                                        <w:right w:val="none" w:sz="0" w:space="0" w:color="auto"/>
                                                      </w:divBdr>
                                                      <w:divsChild>
                                                        <w:div w:id="392776658">
                                                          <w:marLeft w:val="0"/>
                                                          <w:marRight w:val="0"/>
                                                          <w:marTop w:val="0"/>
                                                          <w:marBottom w:val="0"/>
                                                          <w:divBdr>
                                                            <w:top w:val="none" w:sz="0" w:space="0" w:color="auto"/>
                                                            <w:left w:val="none" w:sz="0" w:space="0" w:color="auto"/>
                                                            <w:bottom w:val="none" w:sz="0" w:space="0" w:color="auto"/>
                                                            <w:right w:val="none" w:sz="0" w:space="0" w:color="auto"/>
                                                          </w:divBdr>
                                                          <w:divsChild>
                                                            <w:div w:id="74984180">
                                                              <w:marLeft w:val="0"/>
                                                              <w:marRight w:val="0"/>
                                                              <w:marTop w:val="0"/>
                                                              <w:marBottom w:val="0"/>
                                                              <w:divBdr>
                                                                <w:top w:val="none" w:sz="0" w:space="0" w:color="auto"/>
                                                                <w:left w:val="none" w:sz="0" w:space="0" w:color="auto"/>
                                                                <w:bottom w:val="none" w:sz="0" w:space="0" w:color="auto"/>
                                                                <w:right w:val="none" w:sz="0" w:space="0" w:color="auto"/>
                                                              </w:divBdr>
                                                              <w:divsChild>
                                                                <w:div w:id="1831483382">
                                                                  <w:marLeft w:val="0"/>
                                                                  <w:marRight w:val="0"/>
                                                                  <w:marTop w:val="0"/>
                                                                  <w:marBottom w:val="0"/>
                                                                  <w:divBdr>
                                                                    <w:top w:val="none" w:sz="0" w:space="0" w:color="auto"/>
                                                                    <w:left w:val="none" w:sz="0" w:space="0" w:color="auto"/>
                                                                    <w:bottom w:val="none" w:sz="0" w:space="0" w:color="auto"/>
                                                                    <w:right w:val="none" w:sz="0" w:space="0" w:color="auto"/>
                                                                  </w:divBdr>
                                                                  <w:divsChild>
                                                                    <w:div w:id="1489444909">
                                                                      <w:marLeft w:val="0"/>
                                                                      <w:marRight w:val="0"/>
                                                                      <w:marTop w:val="0"/>
                                                                      <w:marBottom w:val="0"/>
                                                                      <w:divBdr>
                                                                        <w:top w:val="none" w:sz="0" w:space="0" w:color="auto"/>
                                                                        <w:left w:val="none" w:sz="0" w:space="0" w:color="auto"/>
                                                                        <w:bottom w:val="none" w:sz="0" w:space="0" w:color="auto"/>
                                                                        <w:right w:val="none" w:sz="0" w:space="0" w:color="auto"/>
                                                                      </w:divBdr>
                                                                      <w:divsChild>
                                                                        <w:div w:id="1319458329">
                                                                          <w:marLeft w:val="0"/>
                                                                          <w:marRight w:val="0"/>
                                                                          <w:marTop w:val="0"/>
                                                                          <w:marBottom w:val="0"/>
                                                                          <w:divBdr>
                                                                            <w:top w:val="none" w:sz="0" w:space="0" w:color="auto"/>
                                                                            <w:left w:val="none" w:sz="0" w:space="0" w:color="auto"/>
                                                                            <w:bottom w:val="none" w:sz="0" w:space="0" w:color="auto"/>
                                                                            <w:right w:val="none" w:sz="0" w:space="0" w:color="auto"/>
                                                                          </w:divBdr>
                                                                          <w:divsChild>
                                                                            <w:div w:id="707921751">
                                                                              <w:marLeft w:val="0"/>
                                                                              <w:marRight w:val="0"/>
                                                                              <w:marTop w:val="0"/>
                                                                              <w:marBottom w:val="0"/>
                                                                              <w:divBdr>
                                                                                <w:top w:val="none" w:sz="0" w:space="0" w:color="auto"/>
                                                                                <w:left w:val="none" w:sz="0" w:space="0" w:color="auto"/>
                                                                                <w:bottom w:val="none" w:sz="0" w:space="0" w:color="auto"/>
                                                                                <w:right w:val="none" w:sz="0" w:space="0" w:color="auto"/>
                                                                              </w:divBdr>
                                                                              <w:divsChild>
                                                                                <w:div w:id="111825120">
                                                                                  <w:marLeft w:val="0"/>
                                                                                  <w:marRight w:val="0"/>
                                                                                  <w:marTop w:val="0"/>
                                                                                  <w:marBottom w:val="0"/>
                                                                                  <w:divBdr>
                                                                                    <w:top w:val="none" w:sz="0" w:space="0" w:color="auto"/>
                                                                                    <w:left w:val="none" w:sz="0" w:space="0" w:color="auto"/>
                                                                                    <w:bottom w:val="none" w:sz="0" w:space="0" w:color="auto"/>
                                                                                    <w:right w:val="none" w:sz="0" w:space="0" w:color="auto"/>
                                                                                  </w:divBdr>
                                                                                  <w:divsChild>
                                                                                    <w:div w:id="734084520">
                                                                                      <w:marLeft w:val="0"/>
                                                                                      <w:marRight w:val="0"/>
                                                                                      <w:marTop w:val="0"/>
                                                                                      <w:marBottom w:val="0"/>
                                                                                      <w:divBdr>
                                                                                        <w:top w:val="none" w:sz="0" w:space="0" w:color="auto"/>
                                                                                        <w:left w:val="none" w:sz="0" w:space="0" w:color="auto"/>
                                                                                        <w:bottom w:val="none" w:sz="0" w:space="0" w:color="auto"/>
                                                                                        <w:right w:val="none" w:sz="0" w:space="0" w:color="auto"/>
                                                                                      </w:divBdr>
                                                                                      <w:divsChild>
                                                                                        <w:div w:id="818813690">
                                                                                          <w:marLeft w:val="0"/>
                                                                                          <w:marRight w:val="0"/>
                                                                                          <w:marTop w:val="0"/>
                                                                                          <w:marBottom w:val="0"/>
                                                                                          <w:divBdr>
                                                                                            <w:top w:val="none" w:sz="0" w:space="0" w:color="auto"/>
                                                                                            <w:left w:val="none" w:sz="0" w:space="0" w:color="auto"/>
                                                                                            <w:bottom w:val="none" w:sz="0" w:space="0" w:color="auto"/>
                                                                                            <w:right w:val="none" w:sz="0" w:space="0" w:color="auto"/>
                                                                                          </w:divBdr>
                                                                                          <w:divsChild>
                                                                                            <w:div w:id="1615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454147">
      <w:bodyDiv w:val="1"/>
      <w:marLeft w:val="0"/>
      <w:marRight w:val="0"/>
      <w:marTop w:val="0"/>
      <w:marBottom w:val="0"/>
      <w:divBdr>
        <w:top w:val="none" w:sz="0" w:space="0" w:color="auto"/>
        <w:left w:val="none" w:sz="0" w:space="0" w:color="auto"/>
        <w:bottom w:val="none" w:sz="0" w:space="0" w:color="auto"/>
        <w:right w:val="none" w:sz="0" w:space="0" w:color="auto"/>
      </w:divBdr>
      <w:divsChild>
        <w:div w:id="1186165935">
          <w:marLeft w:val="0"/>
          <w:marRight w:val="0"/>
          <w:marTop w:val="0"/>
          <w:marBottom w:val="0"/>
          <w:divBdr>
            <w:top w:val="none" w:sz="0" w:space="0" w:color="auto"/>
            <w:left w:val="none" w:sz="0" w:space="0" w:color="auto"/>
            <w:bottom w:val="none" w:sz="0" w:space="0" w:color="auto"/>
            <w:right w:val="none" w:sz="0" w:space="0" w:color="auto"/>
          </w:divBdr>
          <w:divsChild>
            <w:div w:id="1983461103">
              <w:marLeft w:val="0"/>
              <w:marRight w:val="0"/>
              <w:marTop w:val="0"/>
              <w:marBottom w:val="0"/>
              <w:divBdr>
                <w:top w:val="none" w:sz="0" w:space="0" w:color="auto"/>
                <w:left w:val="none" w:sz="0" w:space="0" w:color="auto"/>
                <w:bottom w:val="none" w:sz="0" w:space="0" w:color="auto"/>
                <w:right w:val="none" w:sz="0" w:space="0" w:color="auto"/>
              </w:divBdr>
              <w:divsChild>
                <w:div w:id="351301155">
                  <w:marLeft w:val="0"/>
                  <w:marRight w:val="0"/>
                  <w:marTop w:val="0"/>
                  <w:marBottom w:val="0"/>
                  <w:divBdr>
                    <w:top w:val="none" w:sz="0" w:space="0" w:color="auto"/>
                    <w:left w:val="none" w:sz="0" w:space="0" w:color="auto"/>
                    <w:bottom w:val="none" w:sz="0" w:space="0" w:color="auto"/>
                    <w:right w:val="none" w:sz="0" w:space="0" w:color="auto"/>
                  </w:divBdr>
                  <w:divsChild>
                    <w:div w:id="132915146">
                      <w:marLeft w:val="0"/>
                      <w:marRight w:val="0"/>
                      <w:marTop w:val="0"/>
                      <w:marBottom w:val="0"/>
                      <w:divBdr>
                        <w:top w:val="none" w:sz="0" w:space="0" w:color="auto"/>
                        <w:left w:val="none" w:sz="0" w:space="0" w:color="auto"/>
                        <w:bottom w:val="none" w:sz="0" w:space="0" w:color="auto"/>
                        <w:right w:val="none" w:sz="0" w:space="0" w:color="auto"/>
                      </w:divBdr>
                      <w:divsChild>
                        <w:div w:id="911156576">
                          <w:marLeft w:val="0"/>
                          <w:marRight w:val="0"/>
                          <w:marTop w:val="0"/>
                          <w:marBottom w:val="0"/>
                          <w:divBdr>
                            <w:top w:val="none" w:sz="0" w:space="0" w:color="auto"/>
                            <w:left w:val="none" w:sz="0" w:space="0" w:color="auto"/>
                            <w:bottom w:val="none" w:sz="0" w:space="0" w:color="auto"/>
                            <w:right w:val="none" w:sz="0" w:space="0" w:color="auto"/>
                          </w:divBdr>
                          <w:divsChild>
                            <w:div w:id="935526673">
                              <w:marLeft w:val="0"/>
                              <w:marRight w:val="0"/>
                              <w:marTop w:val="0"/>
                              <w:marBottom w:val="0"/>
                              <w:divBdr>
                                <w:top w:val="none" w:sz="0" w:space="0" w:color="auto"/>
                                <w:left w:val="none" w:sz="0" w:space="0" w:color="auto"/>
                                <w:bottom w:val="none" w:sz="0" w:space="0" w:color="auto"/>
                                <w:right w:val="none" w:sz="0" w:space="0" w:color="auto"/>
                              </w:divBdr>
                              <w:divsChild>
                                <w:div w:id="1459446272">
                                  <w:marLeft w:val="0"/>
                                  <w:marRight w:val="0"/>
                                  <w:marTop w:val="0"/>
                                  <w:marBottom w:val="0"/>
                                  <w:divBdr>
                                    <w:top w:val="none" w:sz="0" w:space="0" w:color="auto"/>
                                    <w:left w:val="none" w:sz="0" w:space="0" w:color="auto"/>
                                    <w:bottom w:val="none" w:sz="0" w:space="0" w:color="auto"/>
                                    <w:right w:val="none" w:sz="0" w:space="0" w:color="auto"/>
                                  </w:divBdr>
                                  <w:divsChild>
                                    <w:div w:id="1840123310">
                                      <w:marLeft w:val="0"/>
                                      <w:marRight w:val="0"/>
                                      <w:marTop w:val="0"/>
                                      <w:marBottom w:val="0"/>
                                      <w:divBdr>
                                        <w:top w:val="none" w:sz="0" w:space="0" w:color="auto"/>
                                        <w:left w:val="none" w:sz="0" w:space="0" w:color="auto"/>
                                        <w:bottom w:val="none" w:sz="0" w:space="0" w:color="auto"/>
                                        <w:right w:val="none" w:sz="0" w:space="0" w:color="auto"/>
                                      </w:divBdr>
                                      <w:divsChild>
                                        <w:div w:id="1060324342">
                                          <w:marLeft w:val="0"/>
                                          <w:marRight w:val="0"/>
                                          <w:marTop w:val="0"/>
                                          <w:marBottom w:val="0"/>
                                          <w:divBdr>
                                            <w:top w:val="none" w:sz="0" w:space="0" w:color="auto"/>
                                            <w:left w:val="none" w:sz="0" w:space="0" w:color="auto"/>
                                            <w:bottom w:val="none" w:sz="0" w:space="0" w:color="auto"/>
                                            <w:right w:val="none" w:sz="0" w:space="0" w:color="auto"/>
                                          </w:divBdr>
                                          <w:divsChild>
                                            <w:div w:id="1043209708">
                                              <w:marLeft w:val="0"/>
                                              <w:marRight w:val="0"/>
                                              <w:marTop w:val="0"/>
                                              <w:marBottom w:val="0"/>
                                              <w:divBdr>
                                                <w:top w:val="none" w:sz="0" w:space="0" w:color="auto"/>
                                                <w:left w:val="none" w:sz="0" w:space="0" w:color="auto"/>
                                                <w:bottom w:val="none" w:sz="0" w:space="0" w:color="auto"/>
                                                <w:right w:val="none" w:sz="0" w:space="0" w:color="auto"/>
                                              </w:divBdr>
                                              <w:divsChild>
                                                <w:div w:id="697394140">
                                                  <w:marLeft w:val="0"/>
                                                  <w:marRight w:val="0"/>
                                                  <w:marTop w:val="0"/>
                                                  <w:marBottom w:val="0"/>
                                                  <w:divBdr>
                                                    <w:top w:val="none" w:sz="0" w:space="0" w:color="auto"/>
                                                    <w:left w:val="none" w:sz="0" w:space="0" w:color="auto"/>
                                                    <w:bottom w:val="none" w:sz="0" w:space="0" w:color="auto"/>
                                                    <w:right w:val="none" w:sz="0" w:space="0" w:color="auto"/>
                                                  </w:divBdr>
                                                  <w:divsChild>
                                                    <w:div w:id="1786271522">
                                                      <w:marLeft w:val="0"/>
                                                      <w:marRight w:val="0"/>
                                                      <w:marTop w:val="0"/>
                                                      <w:marBottom w:val="0"/>
                                                      <w:divBdr>
                                                        <w:top w:val="none" w:sz="0" w:space="0" w:color="auto"/>
                                                        <w:left w:val="none" w:sz="0" w:space="0" w:color="auto"/>
                                                        <w:bottom w:val="none" w:sz="0" w:space="0" w:color="auto"/>
                                                        <w:right w:val="none" w:sz="0" w:space="0" w:color="auto"/>
                                                      </w:divBdr>
                                                      <w:divsChild>
                                                        <w:div w:id="2100056630">
                                                          <w:marLeft w:val="0"/>
                                                          <w:marRight w:val="0"/>
                                                          <w:marTop w:val="0"/>
                                                          <w:marBottom w:val="0"/>
                                                          <w:divBdr>
                                                            <w:top w:val="none" w:sz="0" w:space="0" w:color="auto"/>
                                                            <w:left w:val="none" w:sz="0" w:space="0" w:color="auto"/>
                                                            <w:bottom w:val="none" w:sz="0" w:space="0" w:color="auto"/>
                                                            <w:right w:val="none" w:sz="0" w:space="0" w:color="auto"/>
                                                          </w:divBdr>
                                                          <w:divsChild>
                                                            <w:div w:id="55981282">
                                                              <w:marLeft w:val="0"/>
                                                              <w:marRight w:val="0"/>
                                                              <w:marTop w:val="0"/>
                                                              <w:marBottom w:val="0"/>
                                                              <w:divBdr>
                                                                <w:top w:val="none" w:sz="0" w:space="0" w:color="auto"/>
                                                                <w:left w:val="none" w:sz="0" w:space="0" w:color="auto"/>
                                                                <w:bottom w:val="none" w:sz="0" w:space="0" w:color="auto"/>
                                                                <w:right w:val="none" w:sz="0" w:space="0" w:color="auto"/>
                                                              </w:divBdr>
                                                              <w:divsChild>
                                                                <w:div w:id="762385132">
                                                                  <w:marLeft w:val="0"/>
                                                                  <w:marRight w:val="0"/>
                                                                  <w:marTop w:val="0"/>
                                                                  <w:marBottom w:val="0"/>
                                                                  <w:divBdr>
                                                                    <w:top w:val="none" w:sz="0" w:space="0" w:color="auto"/>
                                                                    <w:left w:val="none" w:sz="0" w:space="0" w:color="auto"/>
                                                                    <w:bottom w:val="none" w:sz="0" w:space="0" w:color="auto"/>
                                                                    <w:right w:val="none" w:sz="0" w:space="0" w:color="auto"/>
                                                                  </w:divBdr>
                                                                  <w:divsChild>
                                                                    <w:div w:id="1377701752">
                                                                      <w:marLeft w:val="0"/>
                                                                      <w:marRight w:val="0"/>
                                                                      <w:marTop w:val="0"/>
                                                                      <w:marBottom w:val="0"/>
                                                                      <w:divBdr>
                                                                        <w:top w:val="none" w:sz="0" w:space="0" w:color="auto"/>
                                                                        <w:left w:val="none" w:sz="0" w:space="0" w:color="auto"/>
                                                                        <w:bottom w:val="none" w:sz="0" w:space="0" w:color="auto"/>
                                                                        <w:right w:val="none" w:sz="0" w:space="0" w:color="auto"/>
                                                                      </w:divBdr>
                                                                      <w:divsChild>
                                                                        <w:div w:id="579754458">
                                                                          <w:marLeft w:val="0"/>
                                                                          <w:marRight w:val="0"/>
                                                                          <w:marTop w:val="0"/>
                                                                          <w:marBottom w:val="0"/>
                                                                          <w:divBdr>
                                                                            <w:top w:val="none" w:sz="0" w:space="0" w:color="auto"/>
                                                                            <w:left w:val="none" w:sz="0" w:space="0" w:color="auto"/>
                                                                            <w:bottom w:val="none" w:sz="0" w:space="0" w:color="auto"/>
                                                                            <w:right w:val="none" w:sz="0" w:space="0" w:color="auto"/>
                                                                          </w:divBdr>
                                                                          <w:divsChild>
                                                                            <w:div w:id="297032471">
                                                                              <w:marLeft w:val="0"/>
                                                                              <w:marRight w:val="0"/>
                                                                              <w:marTop w:val="0"/>
                                                                              <w:marBottom w:val="0"/>
                                                                              <w:divBdr>
                                                                                <w:top w:val="none" w:sz="0" w:space="0" w:color="auto"/>
                                                                                <w:left w:val="none" w:sz="0" w:space="0" w:color="auto"/>
                                                                                <w:bottom w:val="none" w:sz="0" w:space="0" w:color="auto"/>
                                                                                <w:right w:val="none" w:sz="0" w:space="0" w:color="auto"/>
                                                                              </w:divBdr>
                                                                              <w:divsChild>
                                                                                <w:div w:id="194973233">
                                                                                  <w:marLeft w:val="0"/>
                                                                                  <w:marRight w:val="0"/>
                                                                                  <w:marTop w:val="0"/>
                                                                                  <w:marBottom w:val="0"/>
                                                                                  <w:divBdr>
                                                                                    <w:top w:val="none" w:sz="0" w:space="0" w:color="auto"/>
                                                                                    <w:left w:val="none" w:sz="0" w:space="0" w:color="auto"/>
                                                                                    <w:bottom w:val="none" w:sz="0" w:space="0" w:color="auto"/>
                                                                                    <w:right w:val="none" w:sz="0" w:space="0" w:color="auto"/>
                                                                                  </w:divBdr>
                                                                                  <w:divsChild>
                                                                                    <w:div w:id="1672872711">
                                                                                      <w:marLeft w:val="0"/>
                                                                                      <w:marRight w:val="0"/>
                                                                                      <w:marTop w:val="0"/>
                                                                                      <w:marBottom w:val="0"/>
                                                                                      <w:divBdr>
                                                                                        <w:top w:val="none" w:sz="0" w:space="0" w:color="auto"/>
                                                                                        <w:left w:val="none" w:sz="0" w:space="0" w:color="auto"/>
                                                                                        <w:bottom w:val="none" w:sz="0" w:space="0" w:color="auto"/>
                                                                                        <w:right w:val="none" w:sz="0" w:space="0" w:color="auto"/>
                                                                                      </w:divBdr>
                                                                                      <w:divsChild>
                                                                                        <w:div w:id="1548224386">
                                                                                          <w:marLeft w:val="0"/>
                                                                                          <w:marRight w:val="0"/>
                                                                                          <w:marTop w:val="0"/>
                                                                                          <w:marBottom w:val="0"/>
                                                                                          <w:divBdr>
                                                                                            <w:top w:val="none" w:sz="0" w:space="0" w:color="auto"/>
                                                                                            <w:left w:val="none" w:sz="0" w:space="0" w:color="auto"/>
                                                                                            <w:bottom w:val="none" w:sz="0" w:space="0" w:color="auto"/>
                                                                                            <w:right w:val="none" w:sz="0" w:space="0" w:color="auto"/>
                                                                                          </w:divBdr>
                                                                                          <w:divsChild>
                                                                                            <w:div w:id="1121345147">
                                                                                              <w:marLeft w:val="0"/>
                                                                                              <w:marRight w:val="0"/>
                                                                                              <w:marTop w:val="0"/>
                                                                                              <w:marBottom w:val="0"/>
                                                                                              <w:divBdr>
                                                                                                <w:top w:val="none" w:sz="0" w:space="0" w:color="auto"/>
                                                                                                <w:left w:val="none" w:sz="0" w:space="0" w:color="auto"/>
                                                                                                <w:bottom w:val="none" w:sz="0" w:space="0" w:color="auto"/>
                                                                                                <w:right w:val="none" w:sz="0" w:space="0" w:color="auto"/>
                                                                                              </w:divBdr>
                                                                                              <w:divsChild>
                                                                                                <w:div w:id="209847290">
                                                                                                  <w:marLeft w:val="0"/>
                                                                                                  <w:marRight w:val="0"/>
                                                                                                  <w:marTop w:val="0"/>
                                                                                                  <w:marBottom w:val="0"/>
                                                                                                  <w:divBdr>
                                                                                                    <w:top w:val="none" w:sz="0" w:space="0" w:color="auto"/>
                                                                                                    <w:left w:val="none" w:sz="0" w:space="0" w:color="auto"/>
                                                                                                    <w:bottom w:val="none" w:sz="0" w:space="0" w:color="auto"/>
                                                                                                    <w:right w:val="none" w:sz="0" w:space="0" w:color="auto"/>
                                                                                                  </w:divBdr>
                                                                                                  <w:divsChild>
                                                                                                    <w:div w:id="556554835">
                                                                                                      <w:marLeft w:val="0"/>
                                                                                                      <w:marRight w:val="0"/>
                                                                                                      <w:marTop w:val="0"/>
                                                                                                      <w:marBottom w:val="0"/>
                                                                                                      <w:divBdr>
                                                                                                        <w:top w:val="none" w:sz="0" w:space="0" w:color="auto"/>
                                                                                                        <w:left w:val="none" w:sz="0" w:space="0" w:color="auto"/>
                                                                                                        <w:bottom w:val="none" w:sz="0" w:space="0" w:color="auto"/>
                                                                                                        <w:right w:val="none" w:sz="0" w:space="0" w:color="auto"/>
                                                                                                      </w:divBdr>
                                                                                                      <w:divsChild>
                                                                                                        <w:div w:id="265962461">
                                                                                                          <w:marLeft w:val="0"/>
                                                                                                          <w:marRight w:val="0"/>
                                                                                                          <w:marTop w:val="0"/>
                                                                                                          <w:marBottom w:val="0"/>
                                                                                                          <w:divBdr>
                                                                                                            <w:top w:val="none" w:sz="0" w:space="0" w:color="auto"/>
                                                                                                            <w:left w:val="none" w:sz="0" w:space="0" w:color="auto"/>
                                                                                                            <w:bottom w:val="none" w:sz="0" w:space="0" w:color="auto"/>
                                                                                                            <w:right w:val="none" w:sz="0" w:space="0" w:color="auto"/>
                                                                                                          </w:divBdr>
                                                                                                          <w:divsChild>
                                                                                                            <w:div w:id="691417114">
                                                                                                              <w:marLeft w:val="0"/>
                                                                                                              <w:marRight w:val="0"/>
                                                                                                              <w:marTop w:val="0"/>
                                                                                                              <w:marBottom w:val="0"/>
                                                                                                              <w:divBdr>
                                                                                                                <w:top w:val="none" w:sz="0" w:space="0" w:color="auto"/>
                                                                                                                <w:left w:val="none" w:sz="0" w:space="0" w:color="auto"/>
                                                                                                                <w:bottom w:val="none" w:sz="0" w:space="0" w:color="auto"/>
                                                                                                                <w:right w:val="none" w:sz="0" w:space="0" w:color="auto"/>
                                                                                                              </w:divBdr>
                                                                                                              <w:divsChild>
                                                                                                                <w:div w:id="19746681">
                                                                                                                  <w:marLeft w:val="0"/>
                                                                                                                  <w:marRight w:val="0"/>
                                                                                                                  <w:marTop w:val="0"/>
                                                                                                                  <w:marBottom w:val="0"/>
                                                                                                                  <w:divBdr>
                                                                                                                    <w:top w:val="none" w:sz="0" w:space="0" w:color="auto"/>
                                                                                                                    <w:left w:val="none" w:sz="0" w:space="0" w:color="auto"/>
                                                                                                                    <w:bottom w:val="none" w:sz="0" w:space="0" w:color="auto"/>
                                                                                                                    <w:right w:val="none" w:sz="0" w:space="0" w:color="auto"/>
                                                                                                                  </w:divBdr>
                                                                                                                  <w:divsChild>
                                                                                                                    <w:div w:id="1302735846">
                                                                                                                      <w:marLeft w:val="0"/>
                                                                                                                      <w:marRight w:val="0"/>
                                                                                                                      <w:marTop w:val="0"/>
                                                                                                                      <w:marBottom w:val="0"/>
                                                                                                                      <w:divBdr>
                                                                                                                        <w:top w:val="none" w:sz="0" w:space="0" w:color="auto"/>
                                                                                                                        <w:left w:val="none" w:sz="0" w:space="0" w:color="auto"/>
                                                                                                                        <w:bottom w:val="none" w:sz="0" w:space="0" w:color="auto"/>
                                                                                                                        <w:right w:val="none" w:sz="0" w:space="0" w:color="auto"/>
                                                                                                                      </w:divBdr>
                                                                                                                      <w:divsChild>
                                                                                                                        <w:div w:id="160390675">
                                                                                                                          <w:marLeft w:val="0"/>
                                                                                                                          <w:marRight w:val="0"/>
                                                                                                                          <w:marTop w:val="0"/>
                                                                                                                          <w:marBottom w:val="0"/>
                                                                                                                          <w:divBdr>
                                                                                                                            <w:top w:val="none" w:sz="0" w:space="0" w:color="auto"/>
                                                                                                                            <w:left w:val="none" w:sz="0" w:space="0" w:color="auto"/>
                                                                                                                            <w:bottom w:val="none" w:sz="0" w:space="0" w:color="auto"/>
                                                                                                                            <w:right w:val="none" w:sz="0" w:space="0" w:color="auto"/>
                                                                                                                          </w:divBdr>
                                                                                                                          <w:divsChild>
                                                                                                                            <w:div w:id="1694108674">
                                                                                                                              <w:marLeft w:val="0"/>
                                                                                                                              <w:marRight w:val="0"/>
                                                                                                                              <w:marTop w:val="0"/>
                                                                                                                              <w:marBottom w:val="0"/>
                                                                                                                              <w:divBdr>
                                                                                                                                <w:top w:val="none" w:sz="0" w:space="0" w:color="auto"/>
                                                                                                                                <w:left w:val="none" w:sz="0" w:space="0" w:color="auto"/>
                                                                                                                                <w:bottom w:val="none" w:sz="0" w:space="0" w:color="auto"/>
                                                                                                                                <w:right w:val="none" w:sz="0" w:space="0" w:color="auto"/>
                                                                                                                              </w:divBdr>
                                                                                                                              <w:divsChild>
                                                                                                                                <w:div w:id="1136994118">
                                                                                                                                  <w:marLeft w:val="0"/>
                                                                                                                                  <w:marRight w:val="0"/>
                                                                                                                                  <w:marTop w:val="0"/>
                                                                                                                                  <w:marBottom w:val="0"/>
                                                                                                                                  <w:divBdr>
                                                                                                                                    <w:top w:val="none" w:sz="0" w:space="0" w:color="auto"/>
                                                                                                                                    <w:left w:val="none" w:sz="0" w:space="0" w:color="auto"/>
                                                                                                                                    <w:bottom w:val="none" w:sz="0" w:space="0" w:color="auto"/>
                                                                                                                                    <w:right w:val="none" w:sz="0" w:space="0" w:color="auto"/>
                                                                                                                                  </w:divBdr>
                                                                                                                                  <w:divsChild>
                                                                                                                                    <w:div w:id="9624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706951">
      <w:bodyDiv w:val="1"/>
      <w:marLeft w:val="0"/>
      <w:marRight w:val="0"/>
      <w:marTop w:val="0"/>
      <w:marBottom w:val="0"/>
      <w:divBdr>
        <w:top w:val="none" w:sz="0" w:space="0" w:color="auto"/>
        <w:left w:val="none" w:sz="0" w:space="0" w:color="auto"/>
        <w:bottom w:val="none" w:sz="0" w:space="0" w:color="auto"/>
        <w:right w:val="none" w:sz="0" w:space="0" w:color="auto"/>
      </w:divBdr>
    </w:div>
    <w:div w:id="2018118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EDB3-D416-904A-9F6C-EB5ACB1C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10281</Words>
  <Characters>58603</Characters>
  <Application>Microsoft Macintosh Word</Application>
  <DocSecurity>0</DocSecurity>
  <Lines>488</Lines>
  <Paragraphs>137</Paragraphs>
  <ScaleCrop>false</ScaleCrop>
  <Company/>
  <LinksUpToDate>false</LinksUpToDate>
  <CharactersWithSpaces>68747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ENSP UNL</dc:creator>
  <cp:keywords/>
  <dc:description/>
  <cp:lastModifiedBy>ENSP UNL</cp:lastModifiedBy>
  <cp:revision>2</cp:revision>
  <cp:lastPrinted>2012-09-03T19:39:00Z</cp:lastPrinted>
  <dcterms:created xsi:type="dcterms:W3CDTF">2013-02-08T01:32:00Z</dcterms:created>
  <dcterms:modified xsi:type="dcterms:W3CDTF">2013-02-08T01:32:00Z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liliana.laranjo@gmail.com@www.mendeley.com</vt:lpwstr>
  </property>
  <property fmtid="{D5CDD505-2E9C-101B-9397-08002B2CF9AE}" pid="4" name="Mendeley Recent Style Id 0_1">
    <vt:lpwstr>http://www.zotero.org/styles/acta-medica</vt:lpwstr>
  </property>
  <property fmtid="{D5CDD505-2E9C-101B-9397-08002B2CF9AE}" pid="5" name="Mendeley Recent Style Name 0_1">
    <vt:lpwstr>Acta Medica</vt:lpwstr>
  </property>
  <property fmtid="{D5CDD505-2E9C-101B-9397-08002B2CF9AE}" pid="6" name="Mendeley Recent Style Id 1_1">
    <vt:lpwstr>http://www.zotero.org/styles/apsa</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http://www.zotero.org/styles/asa</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 (NLM)</vt:lpwstr>
  </property>
  <property fmtid="{D5CDD505-2E9C-101B-9397-08002B2CF9AE}" pid="20" name="Mendeley Recent Style Id 8_1">
    <vt:lpwstr>http://www.zotero.org/styles/national-library-of-medicine-brackets-no-et-al</vt:lpwstr>
  </property>
  <property fmtid="{D5CDD505-2E9C-101B-9397-08002B2CF9AE}" pid="21" name="Mendeley Recent Style Name 8_1">
    <vt:lpwstr>National Library of Medicine (NLM) (brackets, no "et al.")</vt:lpwstr>
  </property>
  <property fmtid="{D5CDD505-2E9C-101B-9397-08002B2CF9AE}" pid="22" name="Mendeley Recent Style Id 9_1">
    <vt:lpwstr>http://www.zotero.org/styles/national-library-of-medicine-grant</vt:lpwstr>
  </property>
  <property fmtid="{D5CDD505-2E9C-101B-9397-08002B2CF9AE}" pid="23" name="Mendeley Recent Style Name 9_1">
    <vt:lpwstr>National Library of Medicine (NLM) - Grant with PMID</vt:lpwstr>
  </property>
  <property fmtid="{D5CDD505-2E9C-101B-9397-08002B2CF9AE}" pid="24" name="Mendeley Citation Style_1">
    <vt:lpwstr>http://www.zotero.org/styles/national-library-of-medicine</vt:lpwstr>
  </property>
</Properties>
</file>