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1"/>
        <w:gridCol w:w="1402"/>
        <w:gridCol w:w="1411"/>
        <w:gridCol w:w="1412"/>
        <w:gridCol w:w="1406"/>
        <w:gridCol w:w="1412"/>
      </w:tblGrid>
      <w:tr w:rsidR="00E74A83" w14:paraId="5D116C6A" w14:textId="77777777" w:rsidTr="00E74A83">
        <w:tc>
          <w:tcPr>
            <w:tcW w:w="1415" w:type="dxa"/>
          </w:tcPr>
          <w:p w14:paraId="460AEF6A" w14:textId="77777777" w:rsidR="00E74A83" w:rsidRDefault="00E74A83"/>
        </w:tc>
        <w:tc>
          <w:tcPr>
            <w:tcW w:w="1415" w:type="dxa"/>
          </w:tcPr>
          <w:p w14:paraId="2C8F89BB" w14:textId="2967377C" w:rsidR="00E74A83" w:rsidRDefault="00E74A83">
            <w:r>
              <w:t>Enxofre 8% tópico</w:t>
            </w:r>
          </w:p>
        </w:tc>
        <w:tc>
          <w:tcPr>
            <w:tcW w:w="1416" w:type="dxa"/>
          </w:tcPr>
          <w:p w14:paraId="19A384B5" w14:textId="57AB5505" w:rsidR="00E74A83" w:rsidRDefault="00E74A83">
            <w:r>
              <w:t>Permetrina 5% tópico</w:t>
            </w:r>
          </w:p>
        </w:tc>
        <w:tc>
          <w:tcPr>
            <w:tcW w:w="1416" w:type="dxa"/>
          </w:tcPr>
          <w:p w14:paraId="3126C8F4" w14:textId="5ABC06F6" w:rsidR="00E74A83" w:rsidRDefault="00E74A83">
            <w:r>
              <w:t>Ivermectina 1% tópico</w:t>
            </w:r>
          </w:p>
        </w:tc>
        <w:tc>
          <w:tcPr>
            <w:tcW w:w="1416" w:type="dxa"/>
          </w:tcPr>
          <w:p w14:paraId="37F81122" w14:textId="28A47213" w:rsidR="00E74A83" w:rsidRDefault="00E74A83">
            <w:r>
              <w:t xml:space="preserve">Benzoato de benzilo tópico </w:t>
            </w:r>
          </w:p>
        </w:tc>
        <w:tc>
          <w:tcPr>
            <w:tcW w:w="1416" w:type="dxa"/>
          </w:tcPr>
          <w:p w14:paraId="42B60CAF" w14:textId="0CD1D16C" w:rsidR="00E74A83" w:rsidRDefault="00E74A83">
            <w:r>
              <w:t>Ivermectina oral</w:t>
            </w:r>
          </w:p>
        </w:tc>
      </w:tr>
      <w:tr w:rsidR="00E74A83" w14:paraId="4AE8F133" w14:textId="77777777" w:rsidTr="00E74A83">
        <w:tc>
          <w:tcPr>
            <w:tcW w:w="1415" w:type="dxa"/>
          </w:tcPr>
          <w:p w14:paraId="00790C5B" w14:textId="56559C43" w:rsidR="00E74A83" w:rsidRDefault="00E74A83">
            <w:r>
              <w:t>Preço</w:t>
            </w:r>
            <w:r w:rsidR="005A7249">
              <w:t xml:space="preserve"> parcial (arredondado às centésimas) do produto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415" w:type="dxa"/>
          </w:tcPr>
          <w:p w14:paraId="11975ECF" w14:textId="77777777" w:rsidR="00E74A83" w:rsidRDefault="00E74A83">
            <w:r>
              <w:t xml:space="preserve">25.02 € </w:t>
            </w:r>
          </w:p>
          <w:p w14:paraId="3EDBBD79" w14:textId="69879621" w:rsidR="00E74A83" w:rsidRDefault="00E74A83">
            <w:r>
              <w:t>(100 gramas)</w:t>
            </w:r>
          </w:p>
        </w:tc>
        <w:tc>
          <w:tcPr>
            <w:tcW w:w="1416" w:type="dxa"/>
          </w:tcPr>
          <w:p w14:paraId="2D4ED9B7" w14:textId="77777777" w:rsidR="00E74A83" w:rsidRDefault="00E74A83">
            <w:r>
              <w:t xml:space="preserve">26.61 € </w:t>
            </w:r>
          </w:p>
          <w:p w14:paraId="0F00B090" w14:textId="771CF779" w:rsidR="00E74A83" w:rsidRDefault="00E74A83">
            <w:r>
              <w:t>(100 gramas)</w:t>
            </w:r>
          </w:p>
        </w:tc>
        <w:tc>
          <w:tcPr>
            <w:tcW w:w="1416" w:type="dxa"/>
          </w:tcPr>
          <w:p w14:paraId="1FFA4FF8" w14:textId="77777777" w:rsidR="00E74A83" w:rsidRDefault="00E74A83">
            <w:r>
              <w:t xml:space="preserve">80.92 € </w:t>
            </w:r>
          </w:p>
          <w:p w14:paraId="28824EF1" w14:textId="45030597" w:rsidR="00E74A83" w:rsidRDefault="00E74A83">
            <w:r>
              <w:t>(100 gramas)</w:t>
            </w:r>
          </w:p>
        </w:tc>
        <w:tc>
          <w:tcPr>
            <w:tcW w:w="1416" w:type="dxa"/>
          </w:tcPr>
          <w:p w14:paraId="3CB7F966" w14:textId="77777777" w:rsidR="00E74A83" w:rsidRDefault="00E74A83">
            <w:r>
              <w:t>8.98 €</w:t>
            </w:r>
          </w:p>
          <w:p w14:paraId="2A1B4A18" w14:textId="1FF8D8DE" w:rsidR="00E74A83" w:rsidRDefault="00E74A83">
            <w:r>
              <w:t>(200 mililitros)</w:t>
            </w:r>
          </w:p>
        </w:tc>
        <w:tc>
          <w:tcPr>
            <w:tcW w:w="1416" w:type="dxa"/>
          </w:tcPr>
          <w:p w14:paraId="5235B8FC" w14:textId="77777777" w:rsidR="00E74A83" w:rsidRDefault="00E74A83">
            <w:r>
              <w:t>9.04 €</w:t>
            </w:r>
            <w:r>
              <w:t xml:space="preserve"> </w:t>
            </w:r>
          </w:p>
          <w:p w14:paraId="73F64CB0" w14:textId="09F6B9FF" w:rsidR="00E74A83" w:rsidRDefault="00E74A83">
            <w:r>
              <w:t>(14 miligramas – 200 ug/kg para doente de 70kg)</w:t>
            </w:r>
          </w:p>
        </w:tc>
      </w:tr>
      <w:tr w:rsidR="00E74A83" w14:paraId="670019BD" w14:textId="77777777" w:rsidTr="00E74A83">
        <w:tc>
          <w:tcPr>
            <w:tcW w:w="1415" w:type="dxa"/>
          </w:tcPr>
          <w:p w14:paraId="657A15B4" w14:textId="2A5CB4D3" w:rsidR="00E74A83" w:rsidRDefault="00E74A83">
            <w:r>
              <w:t>Preço total (arredondado às unidades) de um tratamento</w:t>
            </w:r>
          </w:p>
        </w:tc>
        <w:tc>
          <w:tcPr>
            <w:tcW w:w="1415" w:type="dxa"/>
          </w:tcPr>
          <w:p w14:paraId="179F94FA" w14:textId="72EC4630" w:rsidR="00E74A83" w:rsidRDefault="00E74A83">
            <w:r>
              <w:t>50 €</w:t>
            </w:r>
          </w:p>
        </w:tc>
        <w:tc>
          <w:tcPr>
            <w:tcW w:w="1416" w:type="dxa"/>
          </w:tcPr>
          <w:p w14:paraId="6022F497" w14:textId="5D3B3D0A" w:rsidR="00E74A83" w:rsidRDefault="00E74A83">
            <w:r>
              <w:t>53 €</w:t>
            </w:r>
          </w:p>
        </w:tc>
        <w:tc>
          <w:tcPr>
            <w:tcW w:w="1416" w:type="dxa"/>
          </w:tcPr>
          <w:p w14:paraId="380E206B" w14:textId="37C48122" w:rsidR="00E74A83" w:rsidRDefault="00E74A83">
            <w:r>
              <w:t>162 €</w:t>
            </w:r>
          </w:p>
        </w:tc>
        <w:tc>
          <w:tcPr>
            <w:tcW w:w="1416" w:type="dxa"/>
          </w:tcPr>
          <w:p w14:paraId="10FE815D" w14:textId="1B7692BC" w:rsidR="00E74A83" w:rsidRDefault="00E74A83">
            <w:r>
              <w:t>18 €</w:t>
            </w:r>
          </w:p>
        </w:tc>
        <w:tc>
          <w:tcPr>
            <w:tcW w:w="1416" w:type="dxa"/>
          </w:tcPr>
          <w:p w14:paraId="0EB5941F" w14:textId="391288B1" w:rsidR="00E74A83" w:rsidRDefault="00E74A83">
            <w:r>
              <w:t>18 €</w:t>
            </w:r>
          </w:p>
        </w:tc>
      </w:tr>
    </w:tbl>
    <w:p w14:paraId="5C1F72E8" w14:textId="77777777" w:rsidR="00A341BA" w:rsidRDefault="00A341BA"/>
    <w:sectPr w:rsidR="00A34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1"/>
    <w:rsid w:val="005A7249"/>
    <w:rsid w:val="00872AE1"/>
    <w:rsid w:val="00A341BA"/>
    <w:rsid w:val="00E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582"/>
  <w15:chartTrackingRefBased/>
  <w15:docId w15:val="{D50CFAD2-F58F-40DA-A0B5-D1C5ED9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Gomes</dc:creator>
  <cp:keywords/>
  <dc:description/>
  <cp:lastModifiedBy>Nuno Gomes</cp:lastModifiedBy>
  <cp:revision>4</cp:revision>
  <dcterms:created xsi:type="dcterms:W3CDTF">2019-08-16T17:05:00Z</dcterms:created>
  <dcterms:modified xsi:type="dcterms:W3CDTF">2019-08-16T17:12:00Z</dcterms:modified>
</cp:coreProperties>
</file>