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42EE0" w14:textId="77777777" w:rsidR="00AE1B99" w:rsidRPr="002B7347" w:rsidRDefault="009F1E01" w:rsidP="002B7347">
      <w:pPr>
        <w:jc w:val="both"/>
        <w:rPr>
          <w:rFonts w:ascii="Arial" w:hAnsi="Arial" w:cs="Arial"/>
          <w:color w:val="201F1E"/>
          <w:u w:val="single"/>
        </w:rPr>
      </w:pPr>
      <w:r w:rsidRPr="002B7347">
        <w:rPr>
          <w:rFonts w:ascii="Arial" w:hAnsi="Arial" w:cs="Arial"/>
          <w:b/>
          <w:bCs/>
          <w:color w:val="201F1E"/>
          <w:u w:val="single"/>
          <w:shd w:val="clear" w:color="auto" w:fill="FFFFFF"/>
        </w:rPr>
        <w:t>Revisor</w:t>
      </w:r>
      <w:r w:rsidRPr="002B7347">
        <w:rPr>
          <w:rFonts w:ascii="Arial" w:hAnsi="Arial" w:cs="Arial"/>
          <w:color w:val="201F1E"/>
          <w:u w:val="single"/>
          <w:shd w:val="clear" w:color="auto" w:fill="FFFFFF"/>
        </w:rPr>
        <w:t xml:space="preserve"> </w:t>
      </w:r>
      <w:r w:rsidRPr="002B7347">
        <w:rPr>
          <w:rFonts w:ascii="Arial" w:hAnsi="Arial" w:cs="Arial"/>
          <w:b/>
          <w:bCs/>
          <w:color w:val="201F1E"/>
          <w:u w:val="single"/>
          <w:shd w:val="clear" w:color="auto" w:fill="FFFFFF"/>
        </w:rPr>
        <w:t>A</w:t>
      </w:r>
    </w:p>
    <w:p w14:paraId="29D763E0" w14:textId="053CDDC3" w:rsidR="00AE1B99" w:rsidRPr="002B7347" w:rsidRDefault="009F1E01" w:rsidP="002B7347">
      <w:pPr>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Assunto: Polifarmácia e utilização de medicação potencialmente</w:t>
      </w:r>
      <w:r w:rsidR="00AE1B99"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inapropriada no idoso ≥75 anos: o caso de uma Unidade de Saúde Familiar</w:t>
      </w:r>
      <w:r w:rsidRPr="002B7347">
        <w:rPr>
          <w:rFonts w:ascii="Arial" w:hAnsi="Arial" w:cs="Arial"/>
          <w:b/>
          <w:bCs/>
          <w:color w:val="201F1E"/>
        </w:rPr>
        <w:br/>
      </w:r>
      <w:r w:rsidRPr="002B7347">
        <w:rPr>
          <w:rFonts w:ascii="Arial" w:hAnsi="Arial" w:cs="Arial"/>
          <w:b/>
          <w:bCs/>
          <w:color w:val="201F1E"/>
        </w:rPr>
        <w:br/>
      </w:r>
      <w:r w:rsidRPr="002B7347">
        <w:rPr>
          <w:rFonts w:ascii="Arial" w:hAnsi="Arial" w:cs="Arial"/>
          <w:b/>
          <w:bCs/>
          <w:color w:val="201F1E"/>
          <w:shd w:val="clear" w:color="auto" w:fill="FFFFFF"/>
        </w:rPr>
        <w:t>1. As autoras deste artigo são médicas de MGF, especialidade em que a</w:t>
      </w:r>
      <w:r w:rsidR="00AE1B99"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questões da polifarmácia e da medicação potencialmente inapropriada é</w:t>
      </w:r>
      <w:r w:rsidR="00AE1B99"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tratada / gerida de forma sistematizada e utilizando evidência científica</w:t>
      </w:r>
      <w:r w:rsidR="00AE1B99"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robusta.</w:t>
      </w:r>
    </w:p>
    <w:p w14:paraId="4C885091" w14:textId="0AA7B3B1" w:rsidR="00326664" w:rsidRPr="002B7347" w:rsidRDefault="009F1E01" w:rsidP="002B7347">
      <w:pPr>
        <w:jc w:val="both"/>
        <w:rPr>
          <w:rFonts w:ascii="Arial" w:hAnsi="Arial" w:cs="Arial"/>
          <w:b/>
          <w:bCs/>
          <w:color w:val="201F1E"/>
          <w:shd w:val="clear" w:color="auto" w:fill="FFFFFF"/>
        </w:rPr>
      </w:pPr>
      <w:r w:rsidRPr="002B7347">
        <w:rPr>
          <w:rFonts w:ascii="Arial" w:hAnsi="Arial" w:cs="Arial"/>
          <w:b/>
          <w:bCs/>
          <w:color w:val="201F1E"/>
        </w:rPr>
        <w:br/>
      </w:r>
      <w:r w:rsidRPr="002B7347">
        <w:rPr>
          <w:rFonts w:ascii="Arial" w:hAnsi="Arial" w:cs="Arial"/>
          <w:b/>
          <w:bCs/>
          <w:color w:val="201F1E"/>
          <w:shd w:val="clear" w:color="auto" w:fill="FFFFFF"/>
        </w:rPr>
        <w:t>2. Os critérios de Beers (a propósito, já foram atualizados em 2019) são</w:t>
      </w:r>
      <w:r w:rsidR="00AE1B99"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a melhor expressão dessa evidência disponibilizada para os profissionais</w:t>
      </w:r>
      <w:r w:rsidR="00AE1B99" w:rsidRPr="002B7347">
        <w:rPr>
          <w:rFonts w:ascii="Arial" w:hAnsi="Arial" w:cs="Arial"/>
          <w:b/>
          <w:bCs/>
          <w:color w:val="201F1E"/>
          <w:shd w:val="clear" w:color="auto" w:fill="FFFFFF"/>
        </w:rPr>
        <w:t xml:space="preserve"> </w:t>
      </w:r>
      <w:r w:rsidR="00326664" w:rsidRPr="002B7347">
        <w:rPr>
          <w:rFonts w:ascii="Arial" w:hAnsi="Arial" w:cs="Arial"/>
          <w:b/>
          <w:bCs/>
          <w:color w:val="201F1E"/>
          <w:shd w:val="clear" w:color="auto" w:fill="FFFFFF"/>
        </w:rPr>
        <w:t>de saúde.</w:t>
      </w:r>
    </w:p>
    <w:p w14:paraId="43994F23" w14:textId="44D6A3E0" w:rsidR="00497681" w:rsidRPr="002B7347" w:rsidRDefault="00AE1B99" w:rsidP="002B7347">
      <w:pPr>
        <w:jc w:val="both"/>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A</w:t>
      </w:r>
      <w:r w:rsidR="00E55F87" w:rsidRPr="002B7347">
        <w:rPr>
          <w:rFonts w:ascii="Arial" w:hAnsi="Arial" w:cs="Arial"/>
          <w:bCs/>
          <w:color w:val="44546A" w:themeColor="text2"/>
          <w:shd w:val="clear" w:color="auto" w:fill="FFFFFF"/>
        </w:rPr>
        <w:t>s autoras têm conhecimento da atualização dos critérios de Beers, não mencionaram, pois, quando iniciaram o trabalho</w:t>
      </w:r>
      <w:r w:rsidR="00326664" w:rsidRPr="002B7347">
        <w:rPr>
          <w:rFonts w:ascii="Arial" w:hAnsi="Arial" w:cs="Arial"/>
          <w:bCs/>
          <w:color w:val="44546A" w:themeColor="text2"/>
          <w:shd w:val="clear" w:color="auto" w:fill="FFFFFF"/>
        </w:rPr>
        <w:t xml:space="preserve"> em 201</w:t>
      </w:r>
      <w:r w:rsidR="00497681" w:rsidRPr="002B7347">
        <w:rPr>
          <w:rFonts w:ascii="Arial" w:hAnsi="Arial" w:cs="Arial"/>
          <w:bCs/>
          <w:color w:val="44546A" w:themeColor="text2"/>
          <w:shd w:val="clear" w:color="auto" w:fill="FFFFFF"/>
        </w:rPr>
        <w:t>7</w:t>
      </w:r>
      <w:r w:rsidR="00E55F87" w:rsidRPr="002B7347">
        <w:rPr>
          <w:rFonts w:ascii="Arial" w:hAnsi="Arial" w:cs="Arial"/>
          <w:bCs/>
          <w:color w:val="44546A" w:themeColor="text2"/>
          <w:shd w:val="clear" w:color="auto" w:fill="FFFFFF"/>
        </w:rPr>
        <w:t xml:space="preserve"> ainda não tinham sido atualizados</w:t>
      </w:r>
      <w:r w:rsidR="00497681" w:rsidRPr="002B7347">
        <w:rPr>
          <w:rFonts w:ascii="Arial" w:hAnsi="Arial" w:cs="Arial"/>
          <w:bCs/>
          <w:color w:val="44546A" w:themeColor="text2"/>
          <w:shd w:val="clear" w:color="auto" w:fill="FFFFFF"/>
        </w:rPr>
        <w:t>.</w:t>
      </w:r>
    </w:p>
    <w:p w14:paraId="63937BD6" w14:textId="035F8FF6" w:rsidR="00497681" w:rsidRPr="002B7347" w:rsidRDefault="00497681" w:rsidP="002B7347">
      <w:pPr>
        <w:jc w:val="both"/>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 xml:space="preserve">Foi realizada alteração e menção da atualização dos Critérios de Beers em 2019. </w:t>
      </w:r>
    </w:p>
    <w:p w14:paraId="07850CDC" w14:textId="77777777" w:rsidR="00E90869" w:rsidRPr="002B7347" w:rsidRDefault="00E90869" w:rsidP="002B7347">
      <w:pPr>
        <w:jc w:val="both"/>
        <w:rPr>
          <w:rFonts w:ascii="Arial" w:hAnsi="Arial" w:cs="Arial"/>
          <w:bCs/>
          <w:color w:val="44546A" w:themeColor="text2"/>
        </w:rPr>
      </w:pPr>
      <w:r w:rsidRPr="002B7347">
        <w:rPr>
          <w:rFonts w:ascii="Arial" w:hAnsi="Arial" w:cs="Arial"/>
          <w:bCs/>
          <w:color w:val="44546A" w:themeColor="text2"/>
        </w:rPr>
        <w:t>Desta forma as autoras questionam os revisores: será mais correto colocar em bibliografia os critérios utilizados de 2015, os critérios atualizados de 2019 ou ambos?</w:t>
      </w:r>
    </w:p>
    <w:p w14:paraId="01E79754" w14:textId="74DE197F" w:rsidR="00E55F87" w:rsidRPr="002B7347" w:rsidRDefault="009F1E01" w:rsidP="002B7347">
      <w:pPr>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3. Todavia a polifarmácia e a MPI são temas que deveriam interessar outras</w:t>
      </w:r>
      <w:r w:rsidRPr="002B7347">
        <w:rPr>
          <w:rFonts w:ascii="Arial" w:hAnsi="Arial" w:cs="Arial"/>
          <w:b/>
          <w:bCs/>
          <w:color w:val="201F1E"/>
        </w:rPr>
        <w:br/>
      </w:r>
      <w:r w:rsidRPr="002B7347">
        <w:rPr>
          <w:rFonts w:ascii="Arial" w:hAnsi="Arial" w:cs="Arial"/>
          <w:b/>
          <w:bCs/>
          <w:color w:val="201F1E"/>
          <w:shd w:val="clear" w:color="auto" w:fill="FFFFFF"/>
        </w:rPr>
        <w:t>especialidades sem ser só a MGF, uma vez que muitas outras especialidades</w:t>
      </w:r>
      <w:r w:rsidRPr="002B7347">
        <w:rPr>
          <w:rFonts w:ascii="Arial" w:hAnsi="Arial" w:cs="Arial"/>
          <w:b/>
          <w:bCs/>
          <w:color w:val="201F1E"/>
        </w:rPr>
        <w:br/>
      </w:r>
      <w:r w:rsidRPr="002B7347">
        <w:rPr>
          <w:rFonts w:ascii="Arial" w:hAnsi="Arial" w:cs="Arial"/>
          <w:b/>
          <w:bCs/>
          <w:color w:val="201F1E"/>
          <w:shd w:val="clear" w:color="auto" w:fill="FFFFFF"/>
        </w:rPr>
        <w:t>prescrevem medicamentos que se incluem nas recomendações dos critérios de</w:t>
      </w:r>
      <w:r w:rsidRPr="002B7347">
        <w:rPr>
          <w:rFonts w:ascii="Arial" w:hAnsi="Arial" w:cs="Arial"/>
          <w:b/>
          <w:bCs/>
          <w:color w:val="201F1E"/>
        </w:rPr>
        <w:br/>
      </w:r>
      <w:r w:rsidRPr="002B7347">
        <w:rPr>
          <w:rFonts w:ascii="Arial" w:hAnsi="Arial" w:cs="Arial"/>
          <w:b/>
          <w:bCs/>
          <w:color w:val="201F1E"/>
          <w:shd w:val="clear" w:color="auto" w:fill="FFFFFF"/>
        </w:rPr>
        <w:t>Beers e, suponho eu, sem um conhecimento particular dos riscos acrescidos</w:t>
      </w:r>
      <w:r w:rsidRPr="002B7347">
        <w:rPr>
          <w:rFonts w:ascii="Arial" w:hAnsi="Arial" w:cs="Arial"/>
          <w:b/>
          <w:bCs/>
          <w:color w:val="201F1E"/>
        </w:rPr>
        <w:br/>
      </w:r>
      <w:r w:rsidRPr="002B7347">
        <w:rPr>
          <w:rFonts w:ascii="Arial" w:hAnsi="Arial" w:cs="Arial"/>
          <w:b/>
          <w:bCs/>
          <w:color w:val="201F1E"/>
          <w:shd w:val="clear" w:color="auto" w:fill="FFFFFF"/>
        </w:rPr>
        <w:t>nos idosos para esses medicamentos (nos critérios de Beers que fui ler</w:t>
      </w:r>
      <w:r w:rsidRPr="002B7347">
        <w:rPr>
          <w:rFonts w:ascii="Arial" w:hAnsi="Arial" w:cs="Arial"/>
          <w:b/>
          <w:bCs/>
          <w:color w:val="201F1E"/>
        </w:rPr>
        <w:br/>
      </w:r>
      <w:r w:rsidRPr="002B7347">
        <w:rPr>
          <w:rFonts w:ascii="Arial" w:hAnsi="Arial" w:cs="Arial"/>
          <w:b/>
          <w:bCs/>
          <w:color w:val="201F1E"/>
          <w:shd w:val="clear" w:color="auto" w:fill="FFFFFF"/>
        </w:rPr>
        <w:t>estão medicamentos que eu prescrevo a idosos, por exemplo o clonazepam para</w:t>
      </w:r>
      <w:r w:rsidRPr="002B7347">
        <w:rPr>
          <w:rFonts w:ascii="Arial" w:hAnsi="Arial" w:cs="Arial"/>
          <w:b/>
          <w:bCs/>
          <w:color w:val="201F1E"/>
        </w:rPr>
        <w:br/>
      </w:r>
      <w:r w:rsidRPr="002B7347">
        <w:rPr>
          <w:rFonts w:ascii="Arial" w:hAnsi="Arial" w:cs="Arial"/>
          <w:b/>
          <w:bCs/>
          <w:color w:val="201F1E"/>
          <w:shd w:val="clear" w:color="auto" w:fill="FFFFFF"/>
        </w:rPr>
        <w:t>o acúfeno severo, entre outros).</w:t>
      </w:r>
    </w:p>
    <w:p w14:paraId="0870687E" w14:textId="41F1ED6E" w:rsidR="00E90869" w:rsidRPr="002B7347" w:rsidRDefault="00326664" w:rsidP="002B7347">
      <w:pPr>
        <w:pStyle w:val="CommentText"/>
        <w:jc w:val="both"/>
        <w:rPr>
          <w:bCs/>
          <w:color w:val="44546A" w:themeColor="text2"/>
          <w:sz w:val="22"/>
        </w:rPr>
      </w:pPr>
      <w:r w:rsidRPr="002B7347">
        <w:rPr>
          <w:rFonts w:ascii="Arial" w:hAnsi="Arial" w:cs="Arial"/>
          <w:bCs/>
          <w:color w:val="44546A" w:themeColor="text2"/>
          <w:sz w:val="22"/>
          <w:shd w:val="clear" w:color="auto" w:fill="FFFFFF"/>
        </w:rPr>
        <w:t xml:space="preserve">Concordamos, e acrescentamos </w:t>
      </w:r>
      <w:r w:rsidR="00E55F87" w:rsidRPr="002B7347">
        <w:rPr>
          <w:rFonts w:ascii="Arial" w:hAnsi="Arial" w:cs="Arial"/>
          <w:bCs/>
          <w:color w:val="44546A" w:themeColor="text2"/>
          <w:sz w:val="22"/>
        </w:rPr>
        <w:t xml:space="preserve">que </w:t>
      </w:r>
      <w:r w:rsidR="00E90869" w:rsidRPr="002B7347">
        <w:rPr>
          <w:rFonts w:ascii="Arial" w:hAnsi="Arial" w:cs="Arial"/>
          <w:bCs/>
          <w:color w:val="44546A" w:themeColor="text2"/>
          <w:sz w:val="22"/>
        </w:rPr>
        <w:t xml:space="preserve">é uma problemática a ter em conta nas várias especialidades médicas: </w:t>
      </w:r>
      <w:r w:rsidR="00E90869" w:rsidRPr="002B7347">
        <w:rPr>
          <w:rFonts w:ascii="Arial" w:hAnsi="Arial" w:cs="Arial"/>
          <w:bCs/>
          <w:color w:val="44546A" w:themeColor="text2"/>
          <w:sz w:val="22"/>
          <w:highlight w:val="lightGray"/>
        </w:rPr>
        <w:t>“</w:t>
      </w:r>
      <w:r w:rsidR="00E90869" w:rsidRPr="002B7347">
        <w:rPr>
          <w:rFonts w:ascii="Arial" w:eastAsia="Times New Roman" w:hAnsi="Arial" w:cs="Arial"/>
          <w:bCs/>
          <w:color w:val="44546A" w:themeColor="text2"/>
          <w:sz w:val="22"/>
          <w:szCs w:val="22"/>
          <w:highlight w:val="lightGray"/>
          <w:shd w:val="clear" w:color="auto" w:fill="FFFF00"/>
          <w:lang w:eastAsia="pt-PT"/>
        </w:rPr>
        <w:t>Destacamos a importância da revisão periódica dos medicamentos utilizados no idoso, que deve ser transversal a qualquer especialidade médica, procurando desenvolver estratégias de prevenção quaternária com vista a minimizar os riscos inerentes à prática clínica.”</w:t>
      </w:r>
    </w:p>
    <w:p w14:paraId="56CB12F9" w14:textId="77777777" w:rsidR="001B4D96" w:rsidRPr="002B7347" w:rsidRDefault="009F1E01" w:rsidP="002B7347">
      <w:pPr>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4. Por outras palavras a polifarmácia e a MPI são temas com potencial para</w:t>
      </w:r>
      <w:r w:rsidRPr="002B7347">
        <w:rPr>
          <w:rFonts w:ascii="Arial" w:hAnsi="Arial" w:cs="Arial"/>
          <w:b/>
          <w:bCs/>
          <w:color w:val="201F1E"/>
        </w:rPr>
        <w:br/>
      </w:r>
      <w:r w:rsidRPr="002B7347">
        <w:rPr>
          <w:rFonts w:ascii="Arial" w:hAnsi="Arial" w:cs="Arial"/>
          <w:b/>
          <w:bCs/>
          <w:color w:val="201F1E"/>
          <w:shd w:val="clear" w:color="auto" w:fill="FFFFFF"/>
        </w:rPr>
        <w:t>interessar a outras especialidades, mas para que esta carta consiga</w:t>
      </w:r>
      <w:r w:rsidRPr="002B7347">
        <w:rPr>
          <w:rFonts w:ascii="Arial" w:hAnsi="Arial" w:cs="Arial"/>
          <w:b/>
          <w:bCs/>
          <w:color w:val="201F1E"/>
        </w:rPr>
        <w:br/>
      </w:r>
      <w:r w:rsidRPr="002B7347">
        <w:rPr>
          <w:rFonts w:ascii="Arial" w:hAnsi="Arial" w:cs="Arial"/>
          <w:b/>
          <w:bCs/>
          <w:color w:val="201F1E"/>
          <w:shd w:val="clear" w:color="auto" w:fill="FFFFFF"/>
        </w:rPr>
        <w:t>transmitir esta ideia, deveria, na minha opinião:</w:t>
      </w:r>
    </w:p>
    <w:p w14:paraId="47A3B8CB" w14:textId="41B9D890" w:rsidR="001B4D96" w:rsidRPr="002B7347" w:rsidRDefault="0013721F" w:rsidP="002B7347">
      <w:pPr>
        <w:pStyle w:val="ListParagraph"/>
        <w:numPr>
          <w:ilvl w:val="0"/>
          <w:numId w:val="1"/>
        </w:numPr>
        <w:ind w:left="0"/>
        <w:jc w:val="both"/>
        <w:rPr>
          <w:rFonts w:ascii="Arial" w:hAnsi="Arial" w:cs="Arial"/>
          <w:b/>
          <w:bCs/>
          <w:color w:val="201F1E"/>
          <w:shd w:val="clear" w:color="auto" w:fill="FFFFFF"/>
        </w:rPr>
      </w:pPr>
      <w:r w:rsidRPr="002B7347">
        <w:rPr>
          <w:rFonts w:ascii="Arial" w:hAnsi="Arial" w:cs="Arial"/>
          <w:b/>
          <w:bCs/>
          <w:color w:val="201F1E"/>
          <w:shd w:val="clear" w:color="auto" w:fill="FFFFFF"/>
        </w:rPr>
        <w:t xml:space="preserve">Ser </w:t>
      </w:r>
      <w:r w:rsidR="009F1E01" w:rsidRPr="002B7347">
        <w:rPr>
          <w:rFonts w:ascii="Arial" w:hAnsi="Arial" w:cs="Arial"/>
          <w:b/>
          <w:bCs/>
          <w:color w:val="201F1E"/>
          <w:shd w:val="clear" w:color="auto" w:fill="FFFFFF"/>
        </w:rPr>
        <w:t>capaz de explicar</w:t>
      </w:r>
      <w:r w:rsidRPr="002B7347">
        <w:rPr>
          <w:rFonts w:ascii="Arial" w:hAnsi="Arial" w:cs="Arial"/>
          <w:b/>
          <w:bCs/>
          <w:color w:val="201F1E"/>
        </w:rPr>
        <w:t xml:space="preserve"> </w:t>
      </w:r>
      <w:r w:rsidR="009F1E01" w:rsidRPr="002B7347">
        <w:rPr>
          <w:rFonts w:ascii="Arial" w:hAnsi="Arial" w:cs="Arial"/>
          <w:b/>
          <w:bCs/>
          <w:color w:val="201F1E"/>
          <w:shd w:val="clear" w:color="auto" w:fill="FFFFFF"/>
        </w:rPr>
        <w:t>muito resumidamente o que são os critérios de Beers (pois outras</w:t>
      </w:r>
      <w:r w:rsidRPr="002B7347">
        <w:rPr>
          <w:rFonts w:ascii="Arial" w:hAnsi="Arial" w:cs="Arial"/>
          <w:b/>
          <w:bCs/>
          <w:color w:val="201F1E"/>
        </w:rPr>
        <w:t xml:space="preserve"> </w:t>
      </w:r>
      <w:r w:rsidR="009F1E01" w:rsidRPr="002B7347">
        <w:rPr>
          <w:rFonts w:ascii="Arial" w:hAnsi="Arial" w:cs="Arial"/>
          <w:b/>
          <w:bCs/>
          <w:color w:val="201F1E"/>
          <w:shd w:val="clear" w:color="auto" w:fill="FFFFFF"/>
        </w:rPr>
        <w:t>especialidades sem ser a MGF geralmente não os conhecem e podem não saber</w:t>
      </w:r>
      <w:r w:rsidR="000D78D1" w:rsidRPr="002B7347">
        <w:rPr>
          <w:rFonts w:ascii="Arial" w:hAnsi="Arial" w:cs="Arial"/>
          <w:b/>
          <w:bCs/>
          <w:color w:val="201F1E"/>
          <w:shd w:val="clear" w:color="auto" w:fill="FFFFFF"/>
        </w:rPr>
        <w:t xml:space="preserve"> </w:t>
      </w:r>
      <w:r w:rsidR="009F1E01" w:rsidRPr="002B7347">
        <w:rPr>
          <w:rFonts w:ascii="Arial" w:hAnsi="Arial" w:cs="Arial"/>
          <w:b/>
          <w:bCs/>
          <w:color w:val="201F1E"/>
          <w:shd w:val="clear" w:color="auto" w:fill="FFFFFF"/>
        </w:rPr>
        <w:t>que a MGF os utiliza);</w:t>
      </w:r>
    </w:p>
    <w:p w14:paraId="6EF51185" w14:textId="14B7F948" w:rsidR="001B4D96" w:rsidRPr="0013721F" w:rsidRDefault="001B4D96" w:rsidP="002B7347">
      <w:pPr>
        <w:jc w:val="both"/>
        <w:rPr>
          <w:rFonts w:ascii="Arial" w:hAnsi="Arial" w:cs="Arial"/>
          <w:color w:val="44546A" w:themeColor="text2"/>
          <w:shd w:val="clear" w:color="auto" w:fill="FFFFFF"/>
        </w:rPr>
      </w:pPr>
      <w:r w:rsidRPr="0013721F">
        <w:rPr>
          <w:rFonts w:ascii="Arial" w:hAnsi="Arial" w:cs="Arial"/>
          <w:color w:val="44546A" w:themeColor="text2"/>
          <w:shd w:val="clear" w:color="auto" w:fill="FFFFFF"/>
        </w:rPr>
        <w:t>Uma ferramenta desenvolvida pela so</w:t>
      </w:r>
      <w:r w:rsidR="000D78D1" w:rsidRPr="0013721F">
        <w:rPr>
          <w:rFonts w:ascii="Arial" w:hAnsi="Arial" w:cs="Arial"/>
          <w:color w:val="44546A" w:themeColor="text2"/>
          <w:shd w:val="clear" w:color="auto" w:fill="FFFFFF"/>
        </w:rPr>
        <w:t xml:space="preserve">ciedade americana de geriatria, </w:t>
      </w:r>
      <w:r w:rsidRPr="0013721F">
        <w:rPr>
          <w:rFonts w:ascii="Arial" w:hAnsi="Arial" w:cs="Arial"/>
          <w:color w:val="44546A" w:themeColor="text2"/>
          <w:shd w:val="clear" w:color="auto" w:fill="FFFFFF"/>
        </w:rPr>
        <w:t>com o objetivo de melhora</w:t>
      </w:r>
      <w:r w:rsidR="000D78D1" w:rsidRPr="0013721F">
        <w:rPr>
          <w:rFonts w:ascii="Arial" w:hAnsi="Arial" w:cs="Arial"/>
          <w:color w:val="44546A" w:themeColor="text2"/>
          <w:shd w:val="clear" w:color="auto" w:fill="FFFFFF"/>
        </w:rPr>
        <w:t>r a segurança e a qualidade d</w:t>
      </w:r>
      <w:r w:rsidRPr="0013721F">
        <w:rPr>
          <w:rFonts w:ascii="Arial" w:hAnsi="Arial" w:cs="Arial"/>
          <w:color w:val="44546A" w:themeColor="text2"/>
          <w:shd w:val="clear" w:color="auto" w:fill="FFFFFF"/>
        </w:rPr>
        <w:t xml:space="preserve">a prescrição através da diminuição da prescrição de MPI. O primeiro consenso foi criado em 1991 por Mark Beers e a </w:t>
      </w:r>
      <w:r w:rsidR="00E90869" w:rsidRPr="0013721F">
        <w:rPr>
          <w:rFonts w:ascii="Arial" w:hAnsi="Arial" w:cs="Arial"/>
          <w:color w:val="44546A" w:themeColor="text2"/>
          <w:shd w:val="clear" w:color="auto" w:fill="FFFFFF"/>
        </w:rPr>
        <w:t>última</w:t>
      </w:r>
      <w:r w:rsidRPr="0013721F">
        <w:rPr>
          <w:rFonts w:ascii="Arial" w:hAnsi="Arial" w:cs="Arial"/>
          <w:color w:val="44546A" w:themeColor="text2"/>
          <w:shd w:val="clear" w:color="auto" w:fill="FFFFFF"/>
        </w:rPr>
        <w:t xml:space="preserve"> atualização foi feita m 2019. </w:t>
      </w:r>
    </w:p>
    <w:p w14:paraId="77FAD9E4" w14:textId="38B45A61" w:rsidR="00E90869" w:rsidRPr="0013721F" w:rsidRDefault="00E90869" w:rsidP="002B7347">
      <w:pPr>
        <w:spacing w:after="0" w:line="240" w:lineRule="auto"/>
        <w:jc w:val="both"/>
        <w:rPr>
          <w:rFonts w:ascii="Arial" w:eastAsia="Times New Roman" w:hAnsi="Arial" w:cs="Arial"/>
          <w:color w:val="44546A" w:themeColor="text2"/>
          <w:sz w:val="24"/>
          <w:szCs w:val="24"/>
          <w:lang w:eastAsia="pt-PT"/>
        </w:rPr>
      </w:pPr>
      <w:r w:rsidRPr="0013721F">
        <w:rPr>
          <w:rFonts w:ascii="Arial" w:hAnsi="Arial" w:cs="Arial"/>
          <w:color w:val="44546A" w:themeColor="text2"/>
          <w:shd w:val="clear" w:color="auto" w:fill="FFFFFF"/>
        </w:rPr>
        <w:t xml:space="preserve">Foi acrescentado no texto uma breve revisão </w:t>
      </w:r>
      <w:r w:rsidRPr="0013721F">
        <w:rPr>
          <w:rFonts w:ascii="Arial" w:hAnsi="Arial" w:cs="Arial"/>
          <w:color w:val="44546A" w:themeColor="text2"/>
          <w:highlight w:val="lightGray"/>
          <w:shd w:val="clear" w:color="auto" w:fill="FFFFFF"/>
        </w:rPr>
        <w:t>“</w:t>
      </w:r>
      <w:r w:rsidRPr="0013721F">
        <w:rPr>
          <w:rFonts w:ascii="Arial" w:eastAsia="Times New Roman" w:hAnsi="Arial" w:cs="Arial"/>
          <w:color w:val="44546A" w:themeColor="text2"/>
          <w:highlight w:val="lightGray"/>
          <w:shd w:val="clear" w:color="auto" w:fill="FFFF00"/>
          <w:lang w:eastAsia="pt-PT"/>
        </w:rPr>
        <w:t>Os critérios de Beers</w:t>
      </w:r>
      <w:r w:rsidR="0013721F">
        <w:rPr>
          <w:rFonts w:ascii="Arial" w:eastAsia="Times New Roman" w:hAnsi="Arial" w:cs="Arial"/>
          <w:color w:val="44546A" w:themeColor="text2"/>
          <w:highlight w:val="lightGray"/>
          <w:shd w:val="clear" w:color="auto" w:fill="FFFF00"/>
          <w:lang w:eastAsia="pt-PT"/>
        </w:rPr>
        <w:t>, a</w:t>
      </w:r>
      <w:r w:rsidRPr="0013721F">
        <w:rPr>
          <w:rFonts w:ascii="Arial" w:eastAsia="Times New Roman" w:hAnsi="Arial" w:cs="Arial"/>
          <w:color w:val="44546A" w:themeColor="text2"/>
          <w:highlight w:val="lightGray"/>
          <w:shd w:val="clear" w:color="auto" w:fill="FFFF00"/>
          <w:lang w:eastAsia="pt-PT"/>
        </w:rPr>
        <w:t>tualizados em 2019, são uma ferramenta para orientar os médicos, de forma a melhorar a segurança e a qualidade da prescrição nos idosos, diminuindo a utilização de medicação potencialmente inapropriada (MPI).</w:t>
      </w:r>
      <w:r w:rsidRPr="0013721F">
        <w:rPr>
          <w:rFonts w:ascii="Arial" w:eastAsia="Times New Roman" w:hAnsi="Arial" w:cs="Arial"/>
          <w:color w:val="44546A" w:themeColor="text2"/>
          <w:highlight w:val="lightGray"/>
          <w:shd w:val="clear" w:color="auto" w:fill="FFFFFF"/>
          <w:lang w:eastAsia="pt-PT"/>
        </w:rPr>
        <w:t xml:space="preserve"> “</w:t>
      </w:r>
    </w:p>
    <w:p w14:paraId="451F03D3" w14:textId="743BF877" w:rsidR="00E90869" w:rsidRPr="00AE1B99" w:rsidRDefault="00E90869" w:rsidP="002B7347">
      <w:pPr>
        <w:jc w:val="both"/>
        <w:rPr>
          <w:rFonts w:ascii="Arial" w:hAnsi="Arial" w:cs="Arial"/>
          <w:b/>
          <w:color w:val="201F1E"/>
          <w:shd w:val="clear" w:color="auto" w:fill="FFFFFF"/>
        </w:rPr>
      </w:pPr>
    </w:p>
    <w:p w14:paraId="4AAE09FC" w14:textId="7E62BCAC" w:rsidR="000D78D1" w:rsidRPr="002B7347" w:rsidRDefault="0013721F" w:rsidP="002B7347">
      <w:pPr>
        <w:pStyle w:val="ListParagraph"/>
        <w:numPr>
          <w:ilvl w:val="0"/>
          <w:numId w:val="1"/>
        </w:numPr>
        <w:ind w:left="0"/>
        <w:jc w:val="both"/>
        <w:rPr>
          <w:rFonts w:ascii="Arial" w:hAnsi="Arial" w:cs="Arial"/>
          <w:b/>
          <w:bCs/>
          <w:color w:val="201F1E"/>
          <w:shd w:val="clear" w:color="auto" w:fill="FFFFFF"/>
        </w:rPr>
      </w:pPr>
      <w:r w:rsidRPr="002B7347">
        <w:rPr>
          <w:rFonts w:ascii="Arial" w:hAnsi="Arial" w:cs="Arial"/>
          <w:b/>
          <w:bCs/>
          <w:color w:val="201F1E"/>
          <w:shd w:val="clear" w:color="auto" w:fill="FFFFFF"/>
        </w:rPr>
        <w:lastRenderedPageBreak/>
        <w:t xml:space="preserve">Poder </w:t>
      </w:r>
      <w:r w:rsidR="009F1E01" w:rsidRPr="002B7347">
        <w:rPr>
          <w:rFonts w:ascii="Arial" w:hAnsi="Arial" w:cs="Arial"/>
          <w:b/>
          <w:bCs/>
          <w:color w:val="201F1E"/>
          <w:shd w:val="clear" w:color="auto" w:fill="FFFFFF"/>
        </w:rPr>
        <w:t>remeter para uma referência que tornasse</w:t>
      </w:r>
      <w:r w:rsidRPr="002B7347">
        <w:rPr>
          <w:rFonts w:ascii="Arial" w:hAnsi="Arial" w:cs="Arial"/>
          <w:b/>
          <w:bCs/>
          <w:color w:val="201F1E"/>
        </w:rPr>
        <w:t xml:space="preserve"> </w:t>
      </w:r>
      <w:r w:rsidR="009F1E01" w:rsidRPr="002B7347">
        <w:rPr>
          <w:rFonts w:ascii="Arial" w:hAnsi="Arial" w:cs="Arial"/>
          <w:b/>
          <w:bCs/>
          <w:color w:val="201F1E"/>
          <w:shd w:val="clear" w:color="auto" w:fill="FFFFFF"/>
        </w:rPr>
        <w:t>fácil ao leitor aceder aos referidos critérios (se existir, a que lá</w:t>
      </w:r>
      <w:r w:rsidRPr="002B7347">
        <w:rPr>
          <w:rFonts w:ascii="Arial" w:hAnsi="Arial" w:cs="Arial"/>
          <w:b/>
          <w:bCs/>
          <w:color w:val="201F1E"/>
        </w:rPr>
        <w:t xml:space="preserve"> </w:t>
      </w:r>
      <w:r w:rsidR="009F1E01" w:rsidRPr="002B7347">
        <w:rPr>
          <w:rFonts w:ascii="Arial" w:hAnsi="Arial" w:cs="Arial"/>
          <w:b/>
          <w:bCs/>
          <w:color w:val="201F1E"/>
          <w:shd w:val="clear" w:color="auto" w:fill="FFFFFF"/>
        </w:rPr>
        <w:t xml:space="preserve">está não é fácil de obter sem acesso limitado); </w:t>
      </w:r>
    </w:p>
    <w:p w14:paraId="3861962C" w14:textId="12CAE08B" w:rsidR="00E90869" w:rsidRDefault="00E90869" w:rsidP="002B7347">
      <w:pPr>
        <w:pStyle w:val="ListParagraph"/>
        <w:ind w:left="0"/>
        <w:jc w:val="both"/>
        <w:rPr>
          <w:rFonts w:ascii="Arial" w:hAnsi="Arial" w:cs="Arial"/>
          <w:color w:val="201F1E"/>
          <w:shd w:val="clear" w:color="auto" w:fill="FFFFFF"/>
        </w:rPr>
      </w:pPr>
    </w:p>
    <w:p w14:paraId="20A999B2" w14:textId="12D7FD8B" w:rsidR="0013721F" w:rsidRPr="002B7347" w:rsidRDefault="00E90869" w:rsidP="002B7347">
      <w:pPr>
        <w:pStyle w:val="ListParagraph"/>
        <w:ind w:left="0"/>
        <w:jc w:val="both"/>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2015</w:t>
      </w:r>
    </w:p>
    <w:p w14:paraId="689A4167" w14:textId="25663261" w:rsidR="00E90869" w:rsidRPr="002B7347" w:rsidRDefault="00502196" w:rsidP="002B7347">
      <w:pPr>
        <w:pStyle w:val="ListParagraph"/>
        <w:ind w:left="0"/>
        <w:jc w:val="both"/>
        <w:rPr>
          <w:rFonts w:ascii="Arial" w:hAnsi="Arial" w:cs="Arial"/>
          <w:bCs/>
          <w:color w:val="44546A" w:themeColor="text2"/>
          <w:shd w:val="clear" w:color="auto" w:fill="FFFFFF"/>
        </w:rPr>
      </w:pPr>
      <w:hyperlink r:id="rId5" w:history="1">
        <w:r w:rsidR="00E90869" w:rsidRPr="002B7347">
          <w:rPr>
            <w:rStyle w:val="Hyperlink"/>
            <w:rFonts w:ascii="Arial" w:hAnsi="Arial" w:cs="Arial"/>
            <w:bCs/>
            <w:color w:val="44546A" w:themeColor="text2"/>
          </w:rPr>
          <w:t>https://www.sigot.org/allegato_docs/1057_Beers-Criteria.pdf</w:t>
        </w:r>
      </w:hyperlink>
    </w:p>
    <w:p w14:paraId="5B01B98F" w14:textId="77777777" w:rsidR="0013721F" w:rsidRPr="002B7347" w:rsidRDefault="0013721F" w:rsidP="002B7347">
      <w:pPr>
        <w:pStyle w:val="ListParagraph"/>
        <w:ind w:left="0"/>
        <w:jc w:val="both"/>
        <w:rPr>
          <w:rFonts w:ascii="Arial" w:hAnsi="Arial" w:cs="Arial"/>
          <w:bCs/>
          <w:color w:val="44546A" w:themeColor="text2"/>
        </w:rPr>
      </w:pPr>
    </w:p>
    <w:p w14:paraId="52FA9509" w14:textId="723449D7" w:rsidR="0013721F" w:rsidRPr="002B7347" w:rsidRDefault="00E90869" w:rsidP="002B7347">
      <w:pPr>
        <w:pStyle w:val="ListParagraph"/>
        <w:ind w:left="0"/>
        <w:jc w:val="both"/>
        <w:rPr>
          <w:rFonts w:ascii="Arial" w:hAnsi="Arial" w:cs="Arial"/>
          <w:bCs/>
          <w:color w:val="44546A" w:themeColor="text2"/>
        </w:rPr>
      </w:pPr>
      <w:r w:rsidRPr="002B7347">
        <w:rPr>
          <w:rFonts w:ascii="Arial" w:hAnsi="Arial" w:cs="Arial"/>
          <w:bCs/>
          <w:color w:val="44546A" w:themeColor="text2"/>
        </w:rPr>
        <w:t xml:space="preserve">2019 </w:t>
      </w:r>
    </w:p>
    <w:p w14:paraId="050B41F7" w14:textId="75F6B056" w:rsidR="0013721F" w:rsidRPr="002B7347" w:rsidRDefault="00502196" w:rsidP="002B7347">
      <w:pPr>
        <w:pStyle w:val="ListParagraph"/>
        <w:ind w:left="0"/>
        <w:jc w:val="both"/>
        <w:rPr>
          <w:rStyle w:val="Hyperlink"/>
          <w:rFonts w:ascii="Arial" w:hAnsi="Arial" w:cs="Arial"/>
          <w:bCs/>
          <w:color w:val="44546A" w:themeColor="text2"/>
        </w:rPr>
      </w:pPr>
      <w:hyperlink r:id="rId6" w:history="1">
        <w:r w:rsidR="0013721F" w:rsidRPr="002B7347">
          <w:rPr>
            <w:rStyle w:val="Hyperlink"/>
            <w:rFonts w:ascii="Arial" w:hAnsi="Arial" w:cs="Arial"/>
            <w:bCs/>
            <w:color w:val="44546A" w:themeColor="text2"/>
          </w:rPr>
          <w:t>https://onlinelibrary.wiley.com/doi/epdf/10.1111/jgs.15767?referrer_access_token=ZDxp5dCS4DRECp60t2qA74ta6bR2k8jH0KrdpFOxC65t_FokpdxHvL7WaxkN527h7l3s9xxEMlD4211T518cxliTQ0jUZJvkCe39nbq3eDhQWopbDFzcvt3mr4h2_zLJF1jaQHLu3y0roOl_A0yYWg%3D%3D</w:t>
        </w:r>
      </w:hyperlink>
    </w:p>
    <w:p w14:paraId="5791BE80" w14:textId="77777777" w:rsidR="00AE1B99" w:rsidRPr="00AE1B99" w:rsidRDefault="00AE1B99" w:rsidP="002B7347">
      <w:pPr>
        <w:pStyle w:val="ListParagraph"/>
        <w:ind w:left="0"/>
        <w:jc w:val="both"/>
        <w:rPr>
          <w:rFonts w:ascii="Arial" w:hAnsi="Arial" w:cs="Arial"/>
          <w:b/>
          <w:color w:val="201F1E"/>
          <w:shd w:val="clear" w:color="auto" w:fill="FFFFFF"/>
        </w:rPr>
      </w:pPr>
    </w:p>
    <w:p w14:paraId="57BA6EC1" w14:textId="7A6822D3" w:rsidR="000D78D1" w:rsidRPr="002B7347" w:rsidRDefault="009F1E01" w:rsidP="002B7347">
      <w:pPr>
        <w:pStyle w:val="ListParagraph"/>
        <w:numPr>
          <w:ilvl w:val="0"/>
          <w:numId w:val="1"/>
        </w:numPr>
        <w:ind w:left="0"/>
        <w:jc w:val="both"/>
        <w:rPr>
          <w:rFonts w:ascii="Arial" w:hAnsi="Arial" w:cs="Arial"/>
          <w:b/>
          <w:bCs/>
          <w:color w:val="201F1E"/>
          <w:shd w:val="clear" w:color="auto" w:fill="FFFFFF"/>
        </w:rPr>
      </w:pPr>
      <w:r w:rsidRPr="002B7347">
        <w:rPr>
          <w:rFonts w:ascii="Arial" w:hAnsi="Arial" w:cs="Arial"/>
          <w:b/>
          <w:bCs/>
          <w:color w:val="201F1E"/>
          <w:shd w:val="clear" w:color="auto" w:fill="FFFFFF"/>
        </w:rPr>
        <w:t>explicar que os</w:t>
      </w:r>
      <w:r w:rsidR="0043229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critérios, como outras recomendações baseadas na evidência, não são</w:t>
      </w:r>
      <w:r w:rsidR="0043229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para ser usados de forma cega existindo orientações mais transversais para</w:t>
      </w:r>
      <w:r w:rsidR="0043229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a sua implementação (ex:  “How to Use the American Geriatrics Society</w:t>
      </w:r>
      <w:r w:rsidR="0013721F" w:rsidRPr="002B7347">
        <w:rPr>
          <w:rFonts w:ascii="Arial" w:hAnsi="Arial" w:cs="Arial"/>
          <w:b/>
          <w:bCs/>
          <w:color w:val="201F1E"/>
        </w:rPr>
        <w:t xml:space="preserve"> </w:t>
      </w:r>
      <w:r w:rsidR="0013721F" w:rsidRPr="002B7347">
        <w:rPr>
          <w:rFonts w:ascii="Arial" w:hAnsi="Arial" w:cs="Arial"/>
          <w:b/>
          <w:bCs/>
          <w:color w:val="201F1E"/>
          <w:shd w:val="clear" w:color="auto" w:fill="FFFFFF"/>
        </w:rPr>
        <w:t xml:space="preserve">2015 Beers </w:t>
      </w:r>
      <w:r w:rsidRPr="002B7347">
        <w:rPr>
          <w:rFonts w:ascii="Arial" w:hAnsi="Arial" w:cs="Arial"/>
          <w:b/>
          <w:bCs/>
          <w:color w:val="201F1E"/>
          <w:shd w:val="clear" w:color="auto" w:fill="FFFFFF"/>
        </w:rPr>
        <w:t>Criteria®—A Guide for Patients, Clinicians, Health Systems,</w:t>
      </w:r>
      <w:r w:rsidR="0013721F" w:rsidRPr="002B7347">
        <w:rPr>
          <w:rFonts w:ascii="Arial" w:hAnsi="Arial" w:cs="Arial"/>
          <w:b/>
          <w:bCs/>
          <w:color w:val="201F1E"/>
        </w:rPr>
        <w:t xml:space="preserve"> </w:t>
      </w:r>
      <w:r w:rsidRPr="002B7347">
        <w:rPr>
          <w:rFonts w:ascii="Arial" w:hAnsi="Arial" w:cs="Arial"/>
          <w:b/>
          <w:bCs/>
          <w:color w:val="201F1E"/>
          <w:shd w:val="clear" w:color="auto" w:fill="FFFFFF"/>
        </w:rPr>
        <w:t>and Payors.”).</w:t>
      </w:r>
    </w:p>
    <w:p w14:paraId="2637C7A5" w14:textId="488F872E" w:rsidR="000D78D1" w:rsidRPr="00AE1B99" w:rsidRDefault="000D78D1" w:rsidP="002B7347">
      <w:pPr>
        <w:pStyle w:val="ListParagraph"/>
        <w:ind w:left="0"/>
        <w:jc w:val="both"/>
        <w:rPr>
          <w:rFonts w:ascii="Arial" w:hAnsi="Arial" w:cs="Arial"/>
          <w:color w:val="201F1E"/>
          <w:shd w:val="clear" w:color="auto" w:fill="FFFFFF"/>
        </w:rPr>
      </w:pPr>
    </w:p>
    <w:p w14:paraId="2022F94D" w14:textId="6AF7CCF1" w:rsidR="00E90869" w:rsidRPr="002B7347" w:rsidRDefault="00AE1B99" w:rsidP="002B7347">
      <w:pPr>
        <w:pStyle w:val="ListParagraph"/>
        <w:ind w:left="0"/>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w:t>
      </w:r>
      <w:r w:rsidR="00E90869" w:rsidRPr="002B7347">
        <w:rPr>
          <w:rFonts w:ascii="Arial" w:hAnsi="Arial" w:cs="Arial"/>
          <w:bCs/>
          <w:color w:val="44546A" w:themeColor="text2"/>
          <w:shd w:val="clear" w:color="auto" w:fill="FFFFFF"/>
        </w:rPr>
        <w:t>…</w:t>
      </w:r>
      <w:r w:rsidR="000D78D1" w:rsidRPr="002B7347">
        <w:rPr>
          <w:rFonts w:ascii="Arial" w:hAnsi="Arial" w:cs="Arial"/>
          <w:bCs/>
          <w:color w:val="44546A" w:themeColor="text2"/>
          <w:shd w:val="clear" w:color="auto" w:fill="FFFFFF"/>
        </w:rPr>
        <w:t>para orientar os médicos na prescrição farmacológica na população idosa</w:t>
      </w:r>
      <w:r w:rsidR="00E90869" w:rsidRPr="002B7347">
        <w:rPr>
          <w:rFonts w:ascii="Arial" w:hAnsi="Arial" w:cs="Arial"/>
          <w:bCs/>
          <w:color w:val="44546A" w:themeColor="text2"/>
          <w:shd w:val="clear" w:color="auto" w:fill="FFFFFF"/>
        </w:rPr>
        <w:t>.</w:t>
      </w:r>
      <w:r w:rsidRPr="002B7347">
        <w:rPr>
          <w:rFonts w:ascii="Arial" w:hAnsi="Arial" w:cs="Arial"/>
          <w:bCs/>
          <w:color w:val="44546A" w:themeColor="text2"/>
          <w:shd w:val="clear" w:color="auto" w:fill="FFFFFF"/>
        </w:rPr>
        <w:t>”</w:t>
      </w:r>
    </w:p>
    <w:p w14:paraId="269E964F" w14:textId="47CC92D8" w:rsidR="00AE1B99" w:rsidRDefault="009F1E01" w:rsidP="002B7347">
      <w:pPr>
        <w:pStyle w:val="ListParagraph"/>
        <w:ind w:left="0"/>
        <w:jc w:val="both"/>
        <w:rPr>
          <w:rFonts w:ascii="Arial" w:hAnsi="Arial" w:cs="Arial"/>
          <w:color w:val="201F1E"/>
        </w:rPr>
      </w:pPr>
      <w:r w:rsidRPr="00AE1B99">
        <w:rPr>
          <w:rFonts w:ascii="Arial" w:hAnsi="Arial" w:cs="Arial"/>
          <w:color w:val="201F1E"/>
        </w:rPr>
        <w:br/>
      </w:r>
      <w:r w:rsidRPr="002B7347">
        <w:rPr>
          <w:rFonts w:ascii="Arial" w:hAnsi="Arial" w:cs="Arial"/>
          <w:b/>
          <w:bCs/>
          <w:color w:val="201F1E"/>
          <w:shd w:val="clear" w:color="auto" w:fill="FFFFFF"/>
        </w:rPr>
        <w:t>5. Em resumo, a carta transmite um pouco a ideia de um problema que parece</w:t>
      </w:r>
      <w:r w:rsidRPr="002B7347">
        <w:rPr>
          <w:rFonts w:ascii="Arial" w:hAnsi="Arial" w:cs="Arial"/>
          <w:b/>
          <w:bCs/>
          <w:color w:val="201F1E"/>
        </w:rPr>
        <w:br/>
      </w:r>
      <w:r w:rsidRPr="002B7347">
        <w:rPr>
          <w:rFonts w:ascii="Arial" w:hAnsi="Arial" w:cs="Arial"/>
          <w:b/>
          <w:bCs/>
          <w:color w:val="201F1E"/>
          <w:shd w:val="clear" w:color="auto" w:fill="FFFFFF"/>
        </w:rPr>
        <w:t>dizer respeito à MGF, mas se tornar explícito que o problema da</w:t>
      </w:r>
      <w:r w:rsidRPr="002B7347">
        <w:rPr>
          <w:rFonts w:ascii="Arial" w:hAnsi="Arial" w:cs="Arial"/>
          <w:b/>
          <w:bCs/>
          <w:color w:val="201F1E"/>
        </w:rPr>
        <w:br/>
      </w:r>
      <w:r w:rsidRPr="002B7347">
        <w:rPr>
          <w:rFonts w:ascii="Arial" w:hAnsi="Arial" w:cs="Arial"/>
          <w:b/>
          <w:bCs/>
          <w:color w:val="201F1E"/>
          <w:shd w:val="clear" w:color="auto" w:fill="FFFFFF"/>
        </w:rPr>
        <w:t>polifarmácia e da MPI diz respeito a todos os médicos e que existem</w:t>
      </w:r>
      <w:r w:rsidRPr="002B7347">
        <w:rPr>
          <w:rFonts w:ascii="Arial" w:hAnsi="Arial" w:cs="Arial"/>
          <w:b/>
          <w:bCs/>
          <w:color w:val="201F1E"/>
        </w:rPr>
        <w:br/>
      </w:r>
      <w:r w:rsidRPr="002B7347">
        <w:rPr>
          <w:rFonts w:ascii="Arial" w:hAnsi="Arial" w:cs="Arial"/>
          <w:b/>
          <w:bCs/>
          <w:color w:val="201F1E"/>
          <w:shd w:val="clear" w:color="auto" w:fill="FFFFFF"/>
        </w:rPr>
        <w:t>critérios que ajudam nisso, a carta tem potencial para ser ainda mais</w:t>
      </w:r>
      <w:r w:rsidR="002B7347">
        <w:rPr>
          <w:rFonts w:ascii="Arial" w:hAnsi="Arial" w:cs="Arial"/>
          <w:b/>
          <w:bCs/>
          <w:color w:val="201F1E"/>
        </w:rPr>
        <w:t xml:space="preserve"> </w:t>
      </w:r>
      <w:r w:rsidRPr="002B7347">
        <w:rPr>
          <w:rFonts w:ascii="Arial" w:hAnsi="Arial" w:cs="Arial"/>
          <w:b/>
          <w:bCs/>
          <w:color w:val="201F1E"/>
          <w:shd w:val="clear" w:color="auto" w:fill="FFFFFF"/>
        </w:rPr>
        <w:t>interessante para a AMP</w:t>
      </w:r>
      <w:r w:rsidRPr="00AE1B99">
        <w:rPr>
          <w:rFonts w:ascii="Arial" w:hAnsi="Arial" w:cs="Arial"/>
          <w:color w:val="201F1E"/>
        </w:rPr>
        <w:br/>
      </w:r>
      <w:r w:rsidRPr="00AE1B99">
        <w:rPr>
          <w:rFonts w:ascii="Arial" w:hAnsi="Arial" w:cs="Arial"/>
          <w:color w:val="201F1E"/>
        </w:rPr>
        <w:br/>
      </w:r>
      <w:r w:rsidRPr="00AE1B99">
        <w:rPr>
          <w:rFonts w:ascii="Arial" w:hAnsi="Arial" w:cs="Arial"/>
          <w:color w:val="201F1E"/>
          <w:shd w:val="clear" w:color="auto" w:fill="FFFFFF"/>
        </w:rPr>
        <w:t>------------------------------------------------------</w:t>
      </w:r>
      <w:r w:rsidR="002B7347">
        <w:rPr>
          <w:rFonts w:ascii="Arial" w:hAnsi="Arial" w:cs="Arial"/>
          <w:color w:val="201F1E"/>
          <w:shd w:val="clear" w:color="auto" w:fill="FFFFFF"/>
        </w:rPr>
        <w:t>-------------------------------------------------------</w:t>
      </w:r>
      <w:r w:rsidRPr="00AE1B99">
        <w:rPr>
          <w:rFonts w:ascii="Arial" w:hAnsi="Arial" w:cs="Arial"/>
          <w:color w:val="201F1E"/>
        </w:rPr>
        <w:br/>
      </w:r>
      <w:r w:rsidRPr="002B7347">
        <w:rPr>
          <w:rFonts w:ascii="Arial" w:hAnsi="Arial" w:cs="Arial"/>
          <w:b/>
          <w:bCs/>
          <w:color w:val="201F1E"/>
          <w:u w:val="single"/>
          <w:shd w:val="clear" w:color="auto" w:fill="FFFFFF"/>
        </w:rPr>
        <w:t>Revisor B</w:t>
      </w:r>
    </w:p>
    <w:p w14:paraId="44F2BD23" w14:textId="4B78E717" w:rsidR="008475A3" w:rsidRPr="002B7347" w:rsidRDefault="009F1E01" w:rsidP="002B7347">
      <w:pPr>
        <w:pStyle w:val="ListParagraph"/>
        <w:ind w:left="0"/>
        <w:jc w:val="both"/>
        <w:rPr>
          <w:rFonts w:ascii="Arial" w:hAnsi="Arial" w:cs="Arial"/>
          <w:b/>
          <w:bCs/>
          <w:color w:val="201F1E"/>
          <w:lang w:val="en-US"/>
        </w:rPr>
      </w:pPr>
      <w:r w:rsidRPr="00E56EF4">
        <w:rPr>
          <w:rFonts w:ascii="Arial" w:hAnsi="Arial" w:cs="Arial"/>
          <w:color w:val="201F1E"/>
        </w:rPr>
        <w:br/>
      </w:r>
      <w:r w:rsidRPr="002B7347">
        <w:rPr>
          <w:rFonts w:ascii="Arial" w:hAnsi="Arial" w:cs="Arial"/>
          <w:b/>
          <w:bCs/>
          <w:color w:val="201F1E"/>
          <w:shd w:val="clear" w:color="auto" w:fill="FFFFFF"/>
          <w:lang w:val="en-US"/>
        </w:rPr>
        <w:t>- The topic is actual and important and constitutes a major challenge in</w:t>
      </w:r>
      <w:r w:rsidR="00AE1B99" w:rsidRPr="002B7347">
        <w:rPr>
          <w:rFonts w:ascii="Arial" w:hAnsi="Arial" w:cs="Arial"/>
          <w:b/>
          <w:bCs/>
          <w:color w:val="201F1E"/>
          <w:shd w:val="clear" w:color="auto" w:fill="FFFFFF"/>
          <w:lang w:val="en-US"/>
        </w:rPr>
        <w:t xml:space="preserve"> </w:t>
      </w:r>
      <w:r w:rsidRPr="002B7347">
        <w:rPr>
          <w:rFonts w:ascii="Arial" w:hAnsi="Arial" w:cs="Arial"/>
          <w:b/>
          <w:bCs/>
          <w:color w:val="201F1E"/>
          <w:shd w:val="clear" w:color="auto" w:fill="FFFFFF"/>
          <w:lang w:val="en-US"/>
        </w:rPr>
        <w:t xml:space="preserve">care </w:t>
      </w:r>
      <w:r w:rsidR="00AE1B99" w:rsidRPr="002B7347">
        <w:rPr>
          <w:rFonts w:ascii="Arial" w:hAnsi="Arial" w:cs="Arial"/>
          <w:b/>
          <w:bCs/>
          <w:color w:val="201F1E"/>
          <w:shd w:val="clear" w:color="auto" w:fill="FFFFFF"/>
          <w:lang w:val="en-US"/>
        </w:rPr>
        <w:t>d</w:t>
      </w:r>
      <w:r w:rsidRPr="002B7347">
        <w:rPr>
          <w:rFonts w:ascii="Arial" w:hAnsi="Arial" w:cs="Arial"/>
          <w:b/>
          <w:bCs/>
          <w:color w:val="201F1E"/>
          <w:shd w:val="clear" w:color="auto" w:fill="FFFFFF"/>
          <w:lang w:val="en-US"/>
        </w:rPr>
        <w:t>elivery.</w:t>
      </w:r>
      <w:r w:rsidRPr="002B7347">
        <w:rPr>
          <w:rFonts w:ascii="Arial" w:hAnsi="Arial" w:cs="Arial"/>
          <w:b/>
          <w:bCs/>
          <w:color w:val="201F1E"/>
          <w:lang w:val="en-US"/>
        </w:rPr>
        <w:br/>
      </w:r>
      <w:r w:rsidRPr="002B7347">
        <w:rPr>
          <w:rFonts w:ascii="Arial" w:hAnsi="Arial" w:cs="Arial"/>
          <w:b/>
          <w:bCs/>
          <w:color w:val="201F1E"/>
          <w:shd w:val="clear" w:color="auto" w:fill="FFFFFF"/>
          <w:lang w:val="en-US"/>
        </w:rPr>
        <w:t xml:space="preserve">- It's not very clear what was the period </w:t>
      </w:r>
      <w:proofErr w:type="gramStart"/>
      <w:r w:rsidRPr="002B7347">
        <w:rPr>
          <w:rFonts w:ascii="Arial" w:hAnsi="Arial" w:cs="Arial"/>
          <w:b/>
          <w:bCs/>
          <w:color w:val="201F1E"/>
          <w:shd w:val="clear" w:color="auto" w:fill="FFFFFF"/>
          <w:lang w:val="en-US"/>
        </w:rPr>
        <w:t>included;</w:t>
      </w:r>
      <w:proofErr w:type="gramEnd"/>
      <w:r w:rsidRPr="002B7347">
        <w:rPr>
          <w:rFonts w:ascii="Arial" w:hAnsi="Arial" w:cs="Arial"/>
          <w:b/>
          <w:bCs/>
          <w:color w:val="201F1E"/>
          <w:shd w:val="clear" w:color="auto" w:fill="FFFFFF"/>
          <w:lang w:val="en-US"/>
        </w:rPr>
        <w:t xml:space="preserve"> was it all the elderly</w:t>
      </w:r>
      <w:r w:rsidR="00AE1B99" w:rsidRPr="002B7347">
        <w:rPr>
          <w:rFonts w:ascii="Arial" w:hAnsi="Arial" w:cs="Arial"/>
          <w:b/>
          <w:bCs/>
          <w:color w:val="201F1E"/>
          <w:shd w:val="clear" w:color="auto" w:fill="FFFFFF"/>
          <w:lang w:val="en-US"/>
        </w:rPr>
        <w:t xml:space="preserve"> </w:t>
      </w:r>
      <w:r w:rsidRPr="002B7347">
        <w:rPr>
          <w:rFonts w:ascii="Arial" w:hAnsi="Arial" w:cs="Arial"/>
          <w:b/>
          <w:bCs/>
          <w:color w:val="201F1E"/>
          <w:shd w:val="clear" w:color="auto" w:fill="FFFFFF"/>
          <w:lang w:val="en-US"/>
        </w:rPr>
        <w:t>registered in May 2017 or there was other study inclusion criteria?</w:t>
      </w:r>
    </w:p>
    <w:p w14:paraId="2F4ECA66" w14:textId="77777777" w:rsidR="008475A3" w:rsidRPr="00AE1B99" w:rsidRDefault="008475A3" w:rsidP="002B7347">
      <w:pPr>
        <w:pStyle w:val="ListParagraph"/>
        <w:ind w:left="0"/>
        <w:jc w:val="both"/>
        <w:rPr>
          <w:rFonts w:ascii="Arial" w:hAnsi="Arial" w:cs="Arial"/>
          <w:color w:val="201F1E"/>
          <w:lang w:val="en-US"/>
        </w:rPr>
      </w:pPr>
    </w:p>
    <w:p w14:paraId="119E4C2B" w14:textId="0DEB35AA" w:rsidR="00AE1B99" w:rsidRDefault="009E5341" w:rsidP="002B7347">
      <w:pPr>
        <w:pStyle w:val="ListParagraph"/>
        <w:ind w:left="0"/>
        <w:jc w:val="both"/>
        <w:rPr>
          <w:rFonts w:ascii="Arial" w:hAnsi="Arial" w:cs="Arial"/>
          <w:color w:val="201F1E"/>
          <w:shd w:val="clear" w:color="auto" w:fill="FFFFFF"/>
          <w:lang w:val="en-US"/>
        </w:rPr>
      </w:pPr>
      <w:r w:rsidRPr="002B7347">
        <w:rPr>
          <w:rFonts w:ascii="Arial" w:eastAsia="Times New Roman" w:hAnsi="Arial" w:cs="Arial"/>
          <w:bCs/>
          <w:color w:val="44546A" w:themeColor="text2"/>
          <w:lang w:eastAsia="pt-PT"/>
        </w:rPr>
        <w:t>Analisámos a medicação de 1346 utentes - Foram estudados os registos de medicação crónica de todos os utentes da USF com idade ≥ 75 anos a 17 de maio de 2017, resultando numa amostra de 1555 utentes e representando 8,5% dos utentes da USF, àquela data. Depois de aplicados os critérios de exclusão (utentes sem registos informáticos de medicação prescrita nos últimos 18 meses), foram incluídos registos informáticos de 1346 utentes; com uma média de idade de 81.5, e</w:t>
      </w:r>
      <w:r w:rsidR="002B7347">
        <w:rPr>
          <w:rFonts w:ascii="Arial" w:eastAsia="Times New Roman" w:hAnsi="Arial" w:cs="Arial"/>
          <w:bCs/>
          <w:color w:val="44546A" w:themeColor="text2"/>
          <w:lang w:eastAsia="pt-PT"/>
        </w:rPr>
        <w:t xml:space="preserve"> </w:t>
      </w:r>
      <w:r w:rsidRPr="002B7347">
        <w:rPr>
          <w:rFonts w:ascii="Arial" w:eastAsia="Times New Roman" w:hAnsi="Arial" w:cs="Arial"/>
          <w:bCs/>
          <w:color w:val="44546A" w:themeColor="text2"/>
          <w:lang w:eastAsia="pt-PT"/>
        </w:rPr>
        <w:t>62% dos utentes eram do sexo feminino</w:t>
      </w:r>
      <w:r w:rsidR="0013721F" w:rsidRPr="002B7347">
        <w:rPr>
          <w:rFonts w:ascii="Arial" w:eastAsia="Times New Roman" w:hAnsi="Arial" w:cs="Arial"/>
          <w:bCs/>
          <w:color w:val="44546A" w:themeColor="text2"/>
          <w:lang w:eastAsia="pt-PT"/>
        </w:rPr>
        <w:t>.</w:t>
      </w:r>
      <w:r w:rsidRPr="002B7347">
        <w:rPr>
          <w:rFonts w:ascii="Arial" w:eastAsia="Times New Roman" w:hAnsi="Arial" w:cs="Arial"/>
          <w:bCs/>
          <w:color w:val="44546A" w:themeColor="text2"/>
          <w:lang w:eastAsia="pt-PT"/>
        </w:rPr>
        <w:t xml:space="preserve"> </w:t>
      </w:r>
      <w:r w:rsidR="009F1E01" w:rsidRPr="0013721F">
        <w:rPr>
          <w:rFonts w:ascii="Arial" w:hAnsi="Arial" w:cs="Arial"/>
          <w:b/>
          <w:color w:val="44546A" w:themeColor="text2"/>
        </w:rPr>
        <w:br/>
      </w:r>
      <w:r w:rsidR="009F1E01" w:rsidRPr="00AE1B99">
        <w:rPr>
          <w:rFonts w:ascii="Arial" w:hAnsi="Arial" w:cs="Arial"/>
          <w:color w:val="201F1E"/>
        </w:rPr>
        <w:br/>
      </w:r>
      <w:r w:rsidR="009F1E01" w:rsidRPr="002B7347">
        <w:rPr>
          <w:rFonts w:ascii="Arial" w:hAnsi="Arial" w:cs="Arial"/>
          <w:b/>
          <w:bCs/>
          <w:color w:val="201F1E"/>
          <w:shd w:val="clear" w:color="auto" w:fill="FFFFFF"/>
          <w:lang w:val="en-US"/>
        </w:rPr>
        <w:t>Despite this is a letter to editor and not an original paper the references</w:t>
      </w:r>
      <w:r w:rsidR="009F1E01" w:rsidRPr="002B7347">
        <w:rPr>
          <w:rFonts w:ascii="Arial" w:hAnsi="Arial" w:cs="Arial"/>
          <w:b/>
          <w:bCs/>
          <w:color w:val="201F1E"/>
          <w:lang w:val="en-US"/>
        </w:rPr>
        <w:br/>
      </w:r>
      <w:r w:rsidR="009F1E01" w:rsidRPr="002B7347">
        <w:rPr>
          <w:rFonts w:ascii="Arial" w:hAnsi="Arial" w:cs="Arial"/>
          <w:b/>
          <w:bCs/>
          <w:color w:val="201F1E"/>
          <w:shd w:val="clear" w:color="auto" w:fill="FFFFFF"/>
          <w:lang w:val="en-US"/>
        </w:rPr>
        <w:t xml:space="preserve">used are </w:t>
      </w:r>
      <w:proofErr w:type="spellStart"/>
      <w:r w:rsidR="009F1E01" w:rsidRPr="002B7347">
        <w:rPr>
          <w:rFonts w:ascii="Arial" w:hAnsi="Arial" w:cs="Arial"/>
          <w:b/>
          <w:bCs/>
          <w:color w:val="201F1E"/>
          <w:shd w:val="clear" w:color="auto" w:fill="FFFFFF"/>
          <w:lang w:val="en-US"/>
        </w:rPr>
        <w:t>scarse</w:t>
      </w:r>
      <w:proofErr w:type="spellEnd"/>
      <w:r w:rsidR="009F1E01" w:rsidRPr="002B7347">
        <w:rPr>
          <w:rFonts w:ascii="Arial" w:hAnsi="Arial" w:cs="Arial"/>
          <w:b/>
          <w:bCs/>
          <w:color w:val="201F1E"/>
          <w:shd w:val="clear" w:color="auto" w:fill="FFFFFF"/>
          <w:lang w:val="en-US"/>
        </w:rPr>
        <w:t xml:space="preserve"> both in Portuguese and </w:t>
      </w:r>
      <w:proofErr w:type="spellStart"/>
      <w:r w:rsidR="009F1E01" w:rsidRPr="002B7347">
        <w:rPr>
          <w:rFonts w:ascii="Arial" w:hAnsi="Arial" w:cs="Arial"/>
          <w:b/>
          <w:bCs/>
          <w:color w:val="201F1E"/>
          <w:shd w:val="clear" w:color="auto" w:fill="FFFFFF"/>
          <w:lang w:val="en-US"/>
        </w:rPr>
        <w:t>internacional</w:t>
      </w:r>
      <w:proofErr w:type="spellEnd"/>
      <w:r w:rsidR="009F1E01" w:rsidRPr="002B7347">
        <w:rPr>
          <w:rFonts w:ascii="Arial" w:hAnsi="Arial" w:cs="Arial"/>
          <w:b/>
          <w:bCs/>
          <w:color w:val="201F1E"/>
          <w:shd w:val="clear" w:color="auto" w:fill="FFFFFF"/>
          <w:lang w:val="en-US"/>
        </w:rPr>
        <w:t xml:space="preserve"> ones. There are</w:t>
      </w:r>
      <w:r w:rsidR="009F1E01" w:rsidRPr="002B7347">
        <w:rPr>
          <w:rFonts w:ascii="Arial" w:hAnsi="Arial" w:cs="Arial"/>
          <w:b/>
          <w:bCs/>
          <w:color w:val="201F1E"/>
          <w:lang w:val="en-US"/>
        </w:rPr>
        <w:br/>
      </w:r>
      <w:r w:rsidR="009F1E01" w:rsidRPr="002B7347">
        <w:rPr>
          <w:rFonts w:ascii="Arial" w:hAnsi="Arial" w:cs="Arial"/>
          <w:b/>
          <w:bCs/>
          <w:color w:val="201F1E"/>
          <w:shd w:val="clear" w:color="auto" w:fill="FFFFFF"/>
          <w:lang w:val="en-US"/>
        </w:rPr>
        <w:t>systematic reviews about this topic published and many other papers</w:t>
      </w:r>
      <w:r w:rsidR="009F1E01" w:rsidRPr="002B7347">
        <w:rPr>
          <w:rFonts w:ascii="Arial" w:hAnsi="Arial" w:cs="Arial"/>
          <w:b/>
          <w:bCs/>
          <w:color w:val="201F1E"/>
          <w:lang w:val="en-US"/>
        </w:rPr>
        <w:br/>
      </w:r>
      <w:proofErr w:type="spellStart"/>
      <w:r w:rsidR="009F1E01" w:rsidRPr="002B7347">
        <w:rPr>
          <w:rFonts w:ascii="Arial" w:hAnsi="Arial" w:cs="Arial"/>
          <w:b/>
          <w:bCs/>
          <w:color w:val="201F1E"/>
          <w:shd w:val="clear" w:color="auto" w:fill="FFFFFF"/>
          <w:lang w:val="en-US"/>
        </w:rPr>
        <w:t>focusings</w:t>
      </w:r>
      <w:proofErr w:type="spellEnd"/>
      <w:r w:rsidR="009F1E01" w:rsidRPr="002B7347">
        <w:rPr>
          <w:rFonts w:ascii="Arial" w:hAnsi="Arial" w:cs="Arial"/>
          <w:b/>
          <w:bCs/>
          <w:color w:val="201F1E"/>
          <w:shd w:val="clear" w:color="auto" w:fill="FFFFFF"/>
          <w:lang w:val="en-US"/>
        </w:rPr>
        <w:t xml:space="preserve"> as well in </w:t>
      </w:r>
      <w:proofErr w:type="spellStart"/>
      <w:r w:rsidR="009F1E01" w:rsidRPr="002B7347">
        <w:rPr>
          <w:rFonts w:ascii="Arial" w:hAnsi="Arial" w:cs="Arial"/>
          <w:b/>
          <w:bCs/>
          <w:color w:val="201F1E"/>
          <w:shd w:val="clear" w:color="auto" w:fill="FFFFFF"/>
          <w:lang w:val="en-US"/>
        </w:rPr>
        <w:t>polipharmacy</w:t>
      </w:r>
      <w:proofErr w:type="spellEnd"/>
      <w:r w:rsidR="009F1E01" w:rsidRPr="002B7347">
        <w:rPr>
          <w:rFonts w:ascii="Arial" w:hAnsi="Arial" w:cs="Arial"/>
          <w:b/>
          <w:bCs/>
          <w:color w:val="201F1E"/>
          <w:shd w:val="clear" w:color="auto" w:fill="FFFFFF"/>
          <w:lang w:val="en-US"/>
        </w:rPr>
        <w:t xml:space="preserve"> and </w:t>
      </w:r>
      <w:proofErr w:type="spellStart"/>
      <w:r w:rsidR="009F1E01" w:rsidRPr="002B7347">
        <w:rPr>
          <w:rFonts w:ascii="Arial" w:hAnsi="Arial" w:cs="Arial"/>
          <w:b/>
          <w:bCs/>
          <w:color w:val="201F1E"/>
          <w:shd w:val="clear" w:color="auto" w:fill="FFFFFF"/>
          <w:lang w:val="en-US"/>
        </w:rPr>
        <w:t>potencial</w:t>
      </w:r>
      <w:proofErr w:type="spellEnd"/>
      <w:r w:rsidR="009F1E01" w:rsidRPr="002B7347">
        <w:rPr>
          <w:rFonts w:ascii="Arial" w:hAnsi="Arial" w:cs="Arial"/>
          <w:b/>
          <w:bCs/>
          <w:color w:val="201F1E"/>
          <w:shd w:val="clear" w:color="auto" w:fill="FFFFFF"/>
          <w:lang w:val="en-US"/>
        </w:rPr>
        <w:t xml:space="preserve"> </w:t>
      </w:r>
      <w:proofErr w:type="spellStart"/>
      <w:r w:rsidR="009F1E01" w:rsidRPr="002B7347">
        <w:rPr>
          <w:rFonts w:ascii="Arial" w:hAnsi="Arial" w:cs="Arial"/>
          <w:b/>
          <w:bCs/>
          <w:color w:val="201F1E"/>
          <w:shd w:val="clear" w:color="auto" w:fill="FFFFFF"/>
          <w:lang w:val="en-US"/>
        </w:rPr>
        <w:t>innapropriate</w:t>
      </w:r>
      <w:proofErr w:type="spellEnd"/>
      <w:r w:rsidR="009F1E01" w:rsidRPr="002B7347">
        <w:rPr>
          <w:rFonts w:ascii="Arial" w:hAnsi="Arial" w:cs="Arial"/>
          <w:b/>
          <w:bCs/>
          <w:color w:val="201F1E"/>
          <w:shd w:val="clear" w:color="auto" w:fill="FFFFFF"/>
          <w:lang w:val="en-US"/>
        </w:rPr>
        <w:t xml:space="preserve"> medication in</w:t>
      </w:r>
      <w:r w:rsidR="00AE1B99" w:rsidRPr="002B7347">
        <w:rPr>
          <w:rFonts w:ascii="Arial" w:hAnsi="Arial" w:cs="Arial"/>
          <w:b/>
          <w:bCs/>
          <w:color w:val="201F1E"/>
          <w:shd w:val="clear" w:color="auto" w:fill="FFFFFF"/>
          <w:lang w:val="en-US"/>
        </w:rPr>
        <w:t xml:space="preserve"> </w:t>
      </w:r>
      <w:proofErr w:type="spellStart"/>
      <w:r w:rsidR="009F1E01" w:rsidRPr="002B7347">
        <w:rPr>
          <w:rFonts w:ascii="Arial" w:hAnsi="Arial" w:cs="Arial"/>
          <w:b/>
          <w:bCs/>
          <w:color w:val="201F1E"/>
          <w:shd w:val="clear" w:color="auto" w:fill="FFFFFF"/>
          <w:lang w:val="en-US"/>
        </w:rPr>
        <w:t>europe</w:t>
      </w:r>
      <w:proofErr w:type="spellEnd"/>
      <w:r w:rsidR="009F1E01" w:rsidRPr="002B7347">
        <w:rPr>
          <w:rFonts w:ascii="Arial" w:hAnsi="Arial" w:cs="Arial"/>
          <w:b/>
          <w:bCs/>
          <w:color w:val="201F1E"/>
          <w:shd w:val="clear" w:color="auto" w:fill="FFFFFF"/>
          <w:lang w:val="en-US"/>
        </w:rPr>
        <w:t xml:space="preserve">, US and south </w:t>
      </w:r>
      <w:proofErr w:type="spellStart"/>
      <w:r w:rsidR="009F1E01" w:rsidRPr="002B7347">
        <w:rPr>
          <w:rFonts w:ascii="Arial" w:hAnsi="Arial" w:cs="Arial"/>
          <w:b/>
          <w:bCs/>
          <w:color w:val="201F1E"/>
          <w:shd w:val="clear" w:color="auto" w:fill="FFFFFF"/>
          <w:lang w:val="en-US"/>
        </w:rPr>
        <w:t>america</w:t>
      </w:r>
      <w:proofErr w:type="spellEnd"/>
      <w:r w:rsidR="009F1E01" w:rsidRPr="002B7347">
        <w:rPr>
          <w:rFonts w:ascii="Arial" w:hAnsi="Arial" w:cs="Arial"/>
          <w:b/>
          <w:bCs/>
          <w:color w:val="201F1E"/>
          <w:shd w:val="clear" w:color="auto" w:fill="FFFFFF"/>
          <w:lang w:val="en-US"/>
        </w:rPr>
        <w:t>.</w:t>
      </w:r>
    </w:p>
    <w:p w14:paraId="72EA5B08" w14:textId="77777777" w:rsidR="00AE1B99" w:rsidRDefault="00AE1B99" w:rsidP="002B7347">
      <w:pPr>
        <w:pStyle w:val="ListParagraph"/>
        <w:ind w:left="0"/>
        <w:jc w:val="both"/>
        <w:rPr>
          <w:rFonts w:ascii="Arial" w:hAnsi="Arial" w:cs="Arial"/>
          <w:color w:val="201F1E"/>
          <w:shd w:val="clear" w:color="auto" w:fill="FFFFFF"/>
          <w:lang w:val="en-US"/>
        </w:rPr>
      </w:pPr>
    </w:p>
    <w:p w14:paraId="7CB766FE" w14:textId="37EAC79F" w:rsidR="009E5341" w:rsidRPr="002B7347" w:rsidRDefault="009E5341" w:rsidP="002B7347">
      <w:pPr>
        <w:pStyle w:val="ListParagraph"/>
        <w:ind w:left="0"/>
        <w:jc w:val="both"/>
        <w:rPr>
          <w:rFonts w:ascii="Arial" w:hAnsi="Arial" w:cs="Arial"/>
          <w:bCs/>
          <w:color w:val="4472C4" w:themeColor="accent5"/>
          <w:lang w:val="en-US"/>
        </w:rPr>
      </w:pPr>
      <w:r w:rsidRPr="002B7347">
        <w:rPr>
          <w:rFonts w:ascii="Arial" w:hAnsi="Arial" w:cs="Arial"/>
          <w:bCs/>
          <w:color w:val="4472C4" w:themeColor="accent5"/>
          <w:lang w:val="en-US"/>
        </w:rPr>
        <w:t xml:space="preserve"> </w:t>
      </w:r>
      <w:r w:rsidR="00AE1B99" w:rsidRPr="002B7347">
        <w:rPr>
          <w:rFonts w:ascii="Arial" w:hAnsi="Arial" w:cs="Arial"/>
          <w:bCs/>
          <w:color w:val="44546A" w:themeColor="text2"/>
          <w:lang w:val="en-US"/>
        </w:rPr>
        <w:t>As</w:t>
      </w:r>
      <w:r w:rsidRPr="002B7347">
        <w:rPr>
          <w:rFonts w:ascii="Arial" w:hAnsi="Arial" w:cs="Arial"/>
          <w:bCs/>
          <w:color w:val="44546A" w:themeColor="text2"/>
          <w:lang w:val="en-US"/>
        </w:rPr>
        <w:t xml:space="preserve"> </w:t>
      </w:r>
      <w:proofErr w:type="spellStart"/>
      <w:r w:rsidRPr="002B7347">
        <w:rPr>
          <w:rFonts w:ascii="Arial" w:hAnsi="Arial" w:cs="Arial"/>
          <w:bCs/>
          <w:color w:val="44546A" w:themeColor="text2"/>
          <w:lang w:val="en-US"/>
        </w:rPr>
        <w:t>referências</w:t>
      </w:r>
      <w:proofErr w:type="spellEnd"/>
    </w:p>
    <w:p w14:paraId="6720695F" w14:textId="77777777" w:rsidR="00AE1B99" w:rsidRPr="00AE1B99" w:rsidRDefault="00AE1B99" w:rsidP="002B7347">
      <w:pPr>
        <w:pStyle w:val="ListParagraph"/>
        <w:ind w:left="0"/>
        <w:jc w:val="both"/>
        <w:rPr>
          <w:rFonts w:ascii="Arial" w:eastAsia="Times New Roman" w:hAnsi="Arial" w:cs="Arial"/>
          <w:color w:val="4472C4" w:themeColor="accent5"/>
          <w:lang w:val="en-US" w:eastAsia="pt-PT"/>
        </w:rPr>
      </w:pPr>
    </w:p>
    <w:p w14:paraId="22F72A77" w14:textId="77777777" w:rsidR="009E5341" w:rsidRPr="002B7347" w:rsidRDefault="009F1E01" w:rsidP="002B7347">
      <w:pPr>
        <w:pStyle w:val="ListParagraph"/>
        <w:ind w:left="0"/>
        <w:jc w:val="both"/>
        <w:rPr>
          <w:rFonts w:ascii="Arial" w:hAnsi="Arial" w:cs="Arial"/>
          <w:b/>
          <w:bCs/>
          <w:color w:val="201F1E"/>
          <w:shd w:val="clear" w:color="auto" w:fill="FFFFFF"/>
          <w:lang w:val="en-US"/>
        </w:rPr>
      </w:pPr>
      <w:r w:rsidRPr="00AE1B99">
        <w:rPr>
          <w:rFonts w:ascii="Arial" w:hAnsi="Arial" w:cs="Arial"/>
          <w:color w:val="4472C4" w:themeColor="accent5"/>
          <w:lang w:val="en-US"/>
        </w:rPr>
        <w:lastRenderedPageBreak/>
        <w:br/>
      </w:r>
      <w:r w:rsidRPr="002B7347">
        <w:rPr>
          <w:rFonts w:ascii="Arial" w:hAnsi="Arial" w:cs="Arial"/>
          <w:b/>
          <w:bCs/>
          <w:color w:val="201F1E"/>
          <w:shd w:val="clear" w:color="auto" w:fill="FFFFFF"/>
          <w:lang w:val="en-US"/>
        </w:rPr>
        <w:t xml:space="preserve">- To improve text clarity, </w:t>
      </w:r>
      <w:proofErr w:type="spellStart"/>
      <w:r w:rsidRPr="002B7347">
        <w:rPr>
          <w:rFonts w:ascii="Arial" w:hAnsi="Arial" w:cs="Arial"/>
          <w:b/>
          <w:bCs/>
          <w:color w:val="201F1E"/>
          <w:shd w:val="clear" w:color="auto" w:fill="FFFFFF"/>
          <w:lang w:val="en-US"/>
        </w:rPr>
        <w:t>strenght</w:t>
      </w:r>
      <w:proofErr w:type="spellEnd"/>
      <w:r w:rsidRPr="002B7347">
        <w:rPr>
          <w:rFonts w:ascii="Arial" w:hAnsi="Arial" w:cs="Arial"/>
          <w:b/>
          <w:bCs/>
          <w:color w:val="201F1E"/>
          <w:shd w:val="clear" w:color="auto" w:fill="FFFFFF"/>
          <w:lang w:val="en-US"/>
        </w:rPr>
        <w:t xml:space="preserve"> of the content and increase the study</w:t>
      </w:r>
      <w:r w:rsidRPr="002B7347">
        <w:rPr>
          <w:rFonts w:ascii="Arial" w:hAnsi="Arial" w:cs="Arial"/>
          <w:b/>
          <w:bCs/>
          <w:color w:val="201F1E"/>
          <w:lang w:val="en-US"/>
        </w:rPr>
        <w:br/>
      </w:r>
      <w:r w:rsidRPr="002B7347">
        <w:rPr>
          <w:rFonts w:ascii="Arial" w:hAnsi="Arial" w:cs="Arial"/>
          <w:b/>
          <w:bCs/>
          <w:color w:val="201F1E"/>
          <w:shd w:val="clear" w:color="auto" w:fill="FFFFFF"/>
          <w:lang w:val="en-US"/>
        </w:rPr>
        <w:t>contribution to this topic and impact to healthcare professionals daily</w:t>
      </w:r>
      <w:r w:rsidRPr="002B7347">
        <w:rPr>
          <w:rFonts w:ascii="Arial" w:hAnsi="Arial" w:cs="Arial"/>
          <w:b/>
          <w:bCs/>
          <w:color w:val="201F1E"/>
          <w:lang w:val="en-US"/>
        </w:rPr>
        <w:br/>
      </w:r>
      <w:r w:rsidRPr="002B7347">
        <w:rPr>
          <w:rFonts w:ascii="Arial" w:hAnsi="Arial" w:cs="Arial"/>
          <w:b/>
          <w:bCs/>
          <w:color w:val="201F1E"/>
          <w:shd w:val="clear" w:color="auto" w:fill="FFFFFF"/>
          <w:lang w:val="en-US"/>
        </w:rPr>
        <w:t xml:space="preserve">practice, a revision of the document is </w:t>
      </w:r>
      <w:proofErr w:type="spellStart"/>
      <w:r w:rsidRPr="002B7347">
        <w:rPr>
          <w:rFonts w:ascii="Arial" w:hAnsi="Arial" w:cs="Arial"/>
          <w:b/>
          <w:bCs/>
          <w:color w:val="201F1E"/>
          <w:shd w:val="clear" w:color="auto" w:fill="FFFFFF"/>
          <w:lang w:val="en-US"/>
        </w:rPr>
        <w:t>recomended</w:t>
      </w:r>
      <w:proofErr w:type="spellEnd"/>
      <w:r w:rsidRPr="002B7347">
        <w:rPr>
          <w:rFonts w:ascii="Arial" w:hAnsi="Arial" w:cs="Arial"/>
          <w:b/>
          <w:bCs/>
          <w:color w:val="201F1E"/>
          <w:shd w:val="clear" w:color="auto" w:fill="FFFFFF"/>
          <w:lang w:val="en-US"/>
        </w:rPr>
        <w:t>.</w:t>
      </w:r>
    </w:p>
    <w:p w14:paraId="2A96A084" w14:textId="07EF0BCD" w:rsidR="00AE1B99" w:rsidRPr="002B7347" w:rsidRDefault="009F1E01" w:rsidP="002B7347">
      <w:pPr>
        <w:pStyle w:val="ListParagraph"/>
        <w:ind w:left="0"/>
        <w:jc w:val="both"/>
        <w:rPr>
          <w:rFonts w:ascii="Arial" w:hAnsi="Arial" w:cs="Arial"/>
          <w:b/>
          <w:bCs/>
          <w:color w:val="201F1E"/>
          <w:shd w:val="clear" w:color="auto" w:fill="FFFFFF"/>
          <w:lang w:val="en-US"/>
        </w:rPr>
      </w:pPr>
      <w:r w:rsidRPr="002B7347">
        <w:rPr>
          <w:rFonts w:ascii="Arial" w:hAnsi="Arial" w:cs="Arial"/>
          <w:b/>
          <w:bCs/>
          <w:color w:val="201F1E"/>
          <w:lang w:val="en-US"/>
        </w:rPr>
        <w:br/>
      </w:r>
      <w:r w:rsidRPr="002B7347">
        <w:rPr>
          <w:rFonts w:ascii="Arial" w:hAnsi="Arial" w:cs="Arial"/>
          <w:b/>
          <w:bCs/>
          <w:color w:val="201F1E"/>
          <w:shd w:val="clear" w:color="auto" w:fill="FFFFFF"/>
          <w:lang w:val="en-US"/>
        </w:rPr>
        <w:t>-For reference 1. there is no date of access</w:t>
      </w:r>
    </w:p>
    <w:p w14:paraId="46669B0A" w14:textId="77777777" w:rsidR="00326664" w:rsidRPr="00AE1B99" w:rsidRDefault="00326664" w:rsidP="002B7347">
      <w:pPr>
        <w:pStyle w:val="ListParagraph"/>
        <w:ind w:left="0"/>
        <w:jc w:val="both"/>
        <w:rPr>
          <w:rFonts w:ascii="Arial" w:hAnsi="Arial" w:cs="Arial"/>
          <w:color w:val="201F1E"/>
          <w:shd w:val="clear" w:color="auto" w:fill="FFFFFF"/>
          <w:lang w:val="en-US"/>
        </w:rPr>
      </w:pPr>
    </w:p>
    <w:p w14:paraId="6956AE77" w14:textId="71BA846E" w:rsidR="009E5341" w:rsidRPr="00AE1B99" w:rsidRDefault="00326664" w:rsidP="002B7347">
      <w:pPr>
        <w:pStyle w:val="ListParagraph"/>
        <w:ind w:left="0"/>
        <w:rPr>
          <w:rFonts w:ascii="Arial" w:hAnsi="Arial" w:cs="Arial"/>
          <w:color w:val="201F1E"/>
          <w:shd w:val="clear" w:color="auto" w:fill="FFFFFF"/>
          <w:lang w:val="en-US"/>
        </w:rPr>
      </w:pPr>
      <w:r w:rsidRPr="002B7347">
        <w:rPr>
          <w:rFonts w:ascii="Arial" w:hAnsi="Arial" w:cs="Arial"/>
          <w:bCs/>
          <w:color w:val="4472C4" w:themeColor="accent5"/>
          <w:lang w:val="en-US"/>
        </w:rPr>
        <w:t xml:space="preserve"> </w:t>
      </w:r>
      <w:r w:rsidR="0013721F" w:rsidRPr="002B7347">
        <w:rPr>
          <w:rFonts w:ascii="Arial" w:hAnsi="Arial" w:cs="Arial"/>
          <w:bCs/>
          <w:color w:val="44546A" w:themeColor="text2"/>
        </w:rPr>
        <w:t xml:space="preserve">Concordamos e a </w:t>
      </w:r>
      <w:r w:rsidRPr="002B7347">
        <w:rPr>
          <w:rFonts w:ascii="Arial" w:hAnsi="Arial" w:cs="Arial"/>
          <w:bCs/>
          <w:color w:val="44546A" w:themeColor="text2"/>
        </w:rPr>
        <w:t>data de acesso foi colocada</w:t>
      </w:r>
      <w:r w:rsidR="00E90869" w:rsidRPr="002B7347">
        <w:rPr>
          <w:rFonts w:ascii="Arial" w:hAnsi="Arial" w:cs="Arial"/>
          <w:bCs/>
          <w:color w:val="44546A" w:themeColor="text2"/>
        </w:rPr>
        <w:t>.</w:t>
      </w:r>
      <w:r w:rsidR="009E5341" w:rsidRPr="00E90869">
        <w:rPr>
          <w:rFonts w:ascii="Arial" w:hAnsi="Arial" w:cs="Arial"/>
        </w:rPr>
        <w:br/>
      </w:r>
      <w:r w:rsidR="009F1E01" w:rsidRPr="00E90869">
        <w:rPr>
          <w:rFonts w:ascii="Arial" w:hAnsi="Arial" w:cs="Arial"/>
          <w:color w:val="201F1E"/>
        </w:rPr>
        <w:br/>
      </w:r>
      <w:r w:rsidR="009F1E01" w:rsidRPr="002B7347">
        <w:rPr>
          <w:rFonts w:ascii="Arial" w:hAnsi="Arial" w:cs="Arial"/>
          <w:b/>
          <w:bCs/>
          <w:color w:val="201F1E"/>
          <w:shd w:val="clear" w:color="auto" w:fill="FFFFFF"/>
          <w:lang w:val="en-US"/>
        </w:rPr>
        <w:t>- Again, bearing in mind that it's not an article, we only have the age</w:t>
      </w:r>
      <w:r w:rsidR="00AE1B99" w:rsidRPr="002B7347">
        <w:rPr>
          <w:rFonts w:ascii="Arial" w:hAnsi="Arial" w:cs="Arial"/>
          <w:b/>
          <w:bCs/>
          <w:color w:val="201F1E"/>
          <w:shd w:val="clear" w:color="auto" w:fill="FFFFFF"/>
          <w:lang w:val="en-US"/>
        </w:rPr>
        <w:t xml:space="preserve"> </w:t>
      </w:r>
      <w:r w:rsidR="009F1E01" w:rsidRPr="002B7347">
        <w:rPr>
          <w:rFonts w:ascii="Arial" w:hAnsi="Arial" w:cs="Arial"/>
          <w:b/>
          <w:bCs/>
          <w:color w:val="201F1E"/>
          <w:shd w:val="clear" w:color="auto" w:fill="FFFFFF"/>
          <w:lang w:val="en-US"/>
        </w:rPr>
        <w:t>average and not the median, and no mention if differences were seen in</w:t>
      </w:r>
      <w:r w:rsidR="00AE1B99" w:rsidRPr="002B7347">
        <w:rPr>
          <w:rFonts w:ascii="Arial" w:hAnsi="Arial" w:cs="Arial"/>
          <w:b/>
          <w:bCs/>
          <w:color w:val="201F1E"/>
          <w:shd w:val="clear" w:color="auto" w:fill="FFFFFF"/>
          <w:lang w:val="en-US"/>
        </w:rPr>
        <w:t xml:space="preserve"> </w:t>
      </w:r>
      <w:r w:rsidR="009F1E01" w:rsidRPr="002B7347">
        <w:rPr>
          <w:rFonts w:ascii="Arial" w:hAnsi="Arial" w:cs="Arial"/>
          <w:b/>
          <w:bCs/>
          <w:color w:val="201F1E"/>
          <w:shd w:val="clear" w:color="auto" w:fill="FFFFFF"/>
          <w:lang w:val="en-US"/>
        </w:rPr>
        <w:t>subgroups in case this analysis was perform.</w:t>
      </w:r>
    </w:p>
    <w:p w14:paraId="3D6FF149" w14:textId="77777777" w:rsidR="00326664" w:rsidRPr="00AE1B99" w:rsidRDefault="00326664" w:rsidP="002B7347">
      <w:pPr>
        <w:pStyle w:val="ListParagraph"/>
        <w:ind w:left="0"/>
        <w:jc w:val="both"/>
        <w:rPr>
          <w:rFonts w:ascii="Arial" w:hAnsi="Arial" w:cs="Arial"/>
          <w:color w:val="4472C4" w:themeColor="accent5"/>
          <w:shd w:val="clear" w:color="auto" w:fill="FFFFFF"/>
          <w:lang w:val="en-US"/>
        </w:rPr>
      </w:pPr>
    </w:p>
    <w:p w14:paraId="09FF8040" w14:textId="03BE15B1" w:rsidR="007A23B0" w:rsidRPr="002B7347" w:rsidRDefault="00AE1B99" w:rsidP="002B7347">
      <w:pPr>
        <w:pStyle w:val="ListParagraph"/>
        <w:ind w:left="0"/>
        <w:jc w:val="both"/>
        <w:rPr>
          <w:rFonts w:ascii="Arial" w:hAnsi="Arial" w:cs="Arial"/>
          <w:bCs/>
          <w:color w:val="44546A" w:themeColor="text2"/>
          <w:shd w:val="clear" w:color="auto" w:fill="FFFFFF"/>
          <w:lang w:val="en-US"/>
        </w:rPr>
      </w:pPr>
      <w:r w:rsidRPr="002B7347">
        <w:rPr>
          <w:rFonts w:ascii="Arial" w:hAnsi="Arial" w:cs="Arial"/>
          <w:bCs/>
          <w:color w:val="44546A" w:themeColor="text2"/>
          <w:shd w:val="clear" w:color="auto" w:fill="FFFFFF"/>
        </w:rPr>
        <w:t xml:space="preserve">Não temos a idade mediana, temos só a média. Será </w:t>
      </w:r>
      <w:r w:rsidR="00D75413" w:rsidRPr="002B7347">
        <w:rPr>
          <w:rFonts w:ascii="Arial" w:hAnsi="Arial" w:cs="Arial"/>
          <w:bCs/>
          <w:color w:val="44546A" w:themeColor="text2"/>
          <w:shd w:val="clear" w:color="auto" w:fill="FFFFFF"/>
        </w:rPr>
        <w:t xml:space="preserve">realmente </w:t>
      </w:r>
      <w:r w:rsidRPr="002B7347">
        <w:rPr>
          <w:rFonts w:ascii="Arial" w:hAnsi="Arial" w:cs="Arial"/>
          <w:bCs/>
          <w:color w:val="44546A" w:themeColor="text2"/>
          <w:shd w:val="clear" w:color="auto" w:fill="FFFFFF"/>
        </w:rPr>
        <w:t>necessária</w:t>
      </w:r>
      <w:r w:rsidR="00D75413" w:rsidRPr="002B7347">
        <w:rPr>
          <w:rFonts w:ascii="Arial" w:hAnsi="Arial" w:cs="Arial"/>
          <w:bCs/>
          <w:color w:val="44546A" w:themeColor="text2"/>
          <w:shd w:val="clear" w:color="auto" w:fill="FFFFFF"/>
        </w:rPr>
        <w:t xml:space="preserve"> </w:t>
      </w:r>
      <w:r w:rsidRPr="002B7347">
        <w:rPr>
          <w:rFonts w:ascii="Arial" w:hAnsi="Arial" w:cs="Arial"/>
          <w:bCs/>
          <w:color w:val="44546A" w:themeColor="text2"/>
          <w:shd w:val="clear" w:color="auto" w:fill="FFFFFF"/>
        </w:rPr>
        <w:t>a mediana?</w:t>
      </w:r>
      <w:r w:rsidR="00D75413" w:rsidRPr="002B7347">
        <w:rPr>
          <w:rFonts w:ascii="Arial" w:hAnsi="Arial" w:cs="Arial"/>
          <w:bCs/>
          <w:color w:val="44546A" w:themeColor="text2"/>
          <w:shd w:val="clear" w:color="auto" w:fill="FFFFFF"/>
        </w:rPr>
        <w:t xml:space="preserve"> </w:t>
      </w:r>
      <w:proofErr w:type="spellStart"/>
      <w:r w:rsidR="00D75413" w:rsidRPr="00E56EF4">
        <w:rPr>
          <w:rFonts w:ascii="Arial" w:hAnsi="Arial" w:cs="Arial"/>
          <w:bCs/>
          <w:color w:val="44546A" w:themeColor="text2"/>
          <w:shd w:val="clear" w:color="auto" w:fill="FFFFFF"/>
          <w:lang w:val="en-US"/>
        </w:rPr>
        <w:t>Não</w:t>
      </w:r>
      <w:proofErr w:type="spellEnd"/>
      <w:r w:rsidR="00D75413" w:rsidRPr="00E56EF4">
        <w:rPr>
          <w:rFonts w:ascii="Arial" w:hAnsi="Arial" w:cs="Arial"/>
          <w:bCs/>
          <w:color w:val="44546A" w:themeColor="text2"/>
          <w:shd w:val="clear" w:color="auto" w:fill="FFFFFF"/>
          <w:lang w:val="en-US"/>
        </w:rPr>
        <w:t xml:space="preserve"> </w:t>
      </w:r>
      <w:proofErr w:type="spellStart"/>
      <w:r w:rsidR="00D75413" w:rsidRPr="00E56EF4">
        <w:rPr>
          <w:rFonts w:ascii="Arial" w:hAnsi="Arial" w:cs="Arial"/>
          <w:bCs/>
          <w:color w:val="44546A" w:themeColor="text2"/>
          <w:shd w:val="clear" w:color="auto" w:fill="FFFFFF"/>
          <w:lang w:val="en-US"/>
        </w:rPr>
        <w:t>fizemos</w:t>
      </w:r>
      <w:proofErr w:type="spellEnd"/>
      <w:r w:rsidR="00D75413" w:rsidRPr="00E56EF4">
        <w:rPr>
          <w:rFonts w:ascii="Arial" w:hAnsi="Arial" w:cs="Arial"/>
          <w:bCs/>
          <w:color w:val="44546A" w:themeColor="text2"/>
          <w:shd w:val="clear" w:color="auto" w:fill="FFFFFF"/>
          <w:lang w:val="en-US"/>
        </w:rPr>
        <w:t xml:space="preserve"> </w:t>
      </w:r>
      <w:proofErr w:type="spellStart"/>
      <w:r w:rsidR="00D75413" w:rsidRPr="00E56EF4">
        <w:rPr>
          <w:rFonts w:ascii="Arial" w:hAnsi="Arial" w:cs="Arial"/>
          <w:bCs/>
          <w:color w:val="44546A" w:themeColor="text2"/>
          <w:shd w:val="clear" w:color="auto" w:fill="FFFFFF"/>
          <w:lang w:val="en-US"/>
        </w:rPr>
        <w:t>análise</w:t>
      </w:r>
      <w:proofErr w:type="spellEnd"/>
      <w:r w:rsidR="00D75413" w:rsidRPr="00E56EF4">
        <w:rPr>
          <w:rFonts w:ascii="Arial" w:hAnsi="Arial" w:cs="Arial"/>
          <w:bCs/>
          <w:color w:val="44546A" w:themeColor="text2"/>
          <w:shd w:val="clear" w:color="auto" w:fill="FFFFFF"/>
          <w:lang w:val="en-US"/>
        </w:rPr>
        <w:t xml:space="preserve"> por </w:t>
      </w:r>
      <w:proofErr w:type="spellStart"/>
      <w:r w:rsidR="00D75413" w:rsidRPr="00E56EF4">
        <w:rPr>
          <w:rFonts w:ascii="Arial" w:hAnsi="Arial" w:cs="Arial"/>
          <w:bCs/>
          <w:color w:val="44546A" w:themeColor="text2"/>
          <w:shd w:val="clear" w:color="auto" w:fill="FFFFFF"/>
          <w:lang w:val="en-US"/>
        </w:rPr>
        <w:t>subgrupos</w:t>
      </w:r>
      <w:proofErr w:type="spellEnd"/>
      <w:r w:rsidR="00D75413" w:rsidRPr="00E56EF4">
        <w:rPr>
          <w:rFonts w:ascii="Arial" w:hAnsi="Arial" w:cs="Arial"/>
          <w:bCs/>
          <w:color w:val="44546A" w:themeColor="text2"/>
          <w:shd w:val="clear" w:color="auto" w:fill="FFFFFF"/>
          <w:lang w:val="en-US"/>
        </w:rPr>
        <w:t xml:space="preserve">. </w:t>
      </w:r>
      <w:proofErr w:type="spellStart"/>
      <w:r w:rsidR="007A23B0" w:rsidRPr="002B7347">
        <w:rPr>
          <w:rFonts w:ascii="Arial" w:hAnsi="Arial" w:cs="Arial"/>
          <w:bCs/>
          <w:color w:val="44546A" w:themeColor="text2"/>
          <w:shd w:val="clear" w:color="auto" w:fill="FFFFFF"/>
          <w:lang w:val="en-GB"/>
        </w:rPr>
        <w:t>Média</w:t>
      </w:r>
      <w:proofErr w:type="spellEnd"/>
      <w:r w:rsidR="007A23B0" w:rsidRPr="002B7347">
        <w:rPr>
          <w:rFonts w:ascii="Arial" w:hAnsi="Arial" w:cs="Arial"/>
          <w:bCs/>
          <w:color w:val="44546A" w:themeColor="text2"/>
          <w:shd w:val="clear" w:color="auto" w:fill="FFFFFF"/>
          <w:lang w:val="en-GB"/>
        </w:rPr>
        <w:t xml:space="preserve"> 81,55 ± 5.1 </w:t>
      </w:r>
      <w:proofErr w:type="spellStart"/>
      <w:r w:rsidR="007A23B0" w:rsidRPr="002B7347">
        <w:rPr>
          <w:rFonts w:ascii="Arial" w:hAnsi="Arial" w:cs="Arial"/>
          <w:bCs/>
          <w:color w:val="44546A" w:themeColor="text2"/>
          <w:shd w:val="clear" w:color="auto" w:fill="FFFFFF"/>
          <w:lang w:val="en-GB"/>
        </w:rPr>
        <w:t>anos</w:t>
      </w:r>
      <w:proofErr w:type="spellEnd"/>
      <w:r w:rsidR="0013721F" w:rsidRPr="002B7347">
        <w:rPr>
          <w:rFonts w:ascii="Arial" w:hAnsi="Arial" w:cs="Arial"/>
          <w:bCs/>
          <w:color w:val="44546A" w:themeColor="text2"/>
          <w:shd w:val="clear" w:color="auto" w:fill="FFFFFF"/>
          <w:lang w:val="en-GB"/>
        </w:rPr>
        <w:t xml:space="preserve">. </w:t>
      </w:r>
    </w:p>
    <w:p w14:paraId="28111E30" w14:textId="1F6A959B" w:rsidR="009E5341" w:rsidRPr="002B7347" w:rsidRDefault="009E5341" w:rsidP="002B7347">
      <w:pPr>
        <w:pStyle w:val="ListParagraph"/>
        <w:ind w:left="0"/>
        <w:jc w:val="both"/>
        <w:rPr>
          <w:rFonts w:ascii="Arial" w:hAnsi="Arial" w:cs="Arial"/>
          <w:b/>
          <w:bCs/>
          <w:color w:val="201F1E"/>
          <w:shd w:val="clear" w:color="auto" w:fill="FFFFFF"/>
          <w:lang w:val="en-US"/>
        </w:rPr>
      </w:pPr>
      <w:r w:rsidRPr="00E90869">
        <w:rPr>
          <w:rFonts w:ascii="Arial" w:hAnsi="Arial" w:cs="Arial"/>
          <w:lang w:val="en-GB"/>
        </w:rPr>
        <w:br/>
      </w:r>
      <w:r w:rsidR="0013721F" w:rsidRPr="002B7347">
        <w:rPr>
          <w:rFonts w:ascii="Arial" w:hAnsi="Arial" w:cs="Arial"/>
          <w:b/>
          <w:bCs/>
          <w:color w:val="201F1E"/>
          <w:shd w:val="clear" w:color="auto" w:fill="FFFFFF"/>
          <w:lang w:val="en-US"/>
        </w:rPr>
        <w:t xml:space="preserve">- </w:t>
      </w:r>
      <w:r w:rsidR="009F1E01" w:rsidRPr="002B7347">
        <w:rPr>
          <w:rFonts w:ascii="Arial" w:hAnsi="Arial" w:cs="Arial"/>
          <w:b/>
          <w:bCs/>
          <w:color w:val="201F1E"/>
          <w:shd w:val="clear" w:color="auto" w:fill="FFFFFF"/>
          <w:lang w:val="en-US"/>
        </w:rPr>
        <w:t>The contrast with other studies is appointed but no clues and/or possible</w:t>
      </w:r>
      <w:r w:rsidR="009F1E01" w:rsidRPr="002B7347">
        <w:rPr>
          <w:rFonts w:ascii="Arial" w:hAnsi="Arial" w:cs="Arial"/>
          <w:b/>
          <w:bCs/>
          <w:color w:val="201F1E"/>
          <w:lang w:val="en-US"/>
        </w:rPr>
        <w:br/>
      </w:r>
      <w:r w:rsidR="009F1E01" w:rsidRPr="002B7347">
        <w:rPr>
          <w:rFonts w:ascii="Arial" w:hAnsi="Arial" w:cs="Arial"/>
          <w:b/>
          <w:bCs/>
          <w:color w:val="201F1E"/>
          <w:shd w:val="clear" w:color="auto" w:fill="FFFFFF"/>
          <w:lang w:val="en-US"/>
        </w:rPr>
        <w:t>explanations or question marks why this was the case.</w:t>
      </w:r>
    </w:p>
    <w:p w14:paraId="2415DD4D" w14:textId="35A57382" w:rsidR="0013721F" w:rsidRDefault="009F1E01" w:rsidP="002B7347">
      <w:pPr>
        <w:pStyle w:val="ListParagraph"/>
        <w:ind w:left="0"/>
        <w:jc w:val="both"/>
        <w:rPr>
          <w:rFonts w:ascii="Arial" w:hAnsi="Arial" w:cs="Arial"/>
          <w:b/>
          <w:bCs/>
          <w:color w:val="201F1E"/>
          <w:shd w:val="clear" w:color="auto" w:fill="FFFFFF"/>
        </w:rPr>
      </w:pPr>
      <w:r w:rsidRPr="00E56EF4">
        <w:rPr>
          <w:rFonts w:ascii="Arial" w:hAnsi="Arial" w:cs="Arial"/>
          <w:color w:val="201F1E"/>
        </w:rPr>
        <w:br/>
      </w:r>
      <w:r w:rsidRPr="00AE1B99">
        <w:rPr>
          <w:rFonts w:ascii="Arial" w:hAnsi="Arial" w:cs="Arial"/>
          <w:color w:val="201F1E"/>
          <w:shd w:val="clear" w:color="auto" w:fill="FFFFFF"/>
        </w:rPr>
        <w:t>-------------------------------------------------------</w:t>
      </w:r>
      <w:r w:rsidR="002B7347">
        <w:rPr>
          <w:rFonts w:ascii="Arial" w:hAnsi="Arial" w:cs="Arial"/>
          <w:color w:val="201F1E"/>
          <w:shd w:val="clear" w:color="auto" w:fill="FFFFFF"/>
        </w:rPr>
        <w:t>-------------------------------------------------------</w:t>
      </w:r>
      <w:r w:rsidRPr="00AE1B99">
        <w:rPr>
          <w:rFonts w:ascii="Arial" w:hAnsi="Arial" w:cs="Arial"/>
          <w:color w:val="201F1E"/>
        </w:rPr>
        <w:br/>
      </w:r>
      <w:r w:rsidRPr="00AE1B99">
        <w:rPr>
          <w:rFonts w:ascii="Arial" w:hAnsi="Arial" w:cs="Arial"/>
          <w:color w:val="201F1E"/>
        </w:rPr>
        <w:br/>
      </w:r>
      <w:r w:rsidR="0013721F" w:rsidRPr="002B7347">
        <w:rPr>
          <w:rFonts w:ascii="Arial" w:hAnsi="Arial" w:cs="Arial"/>
          <w:b/>
          <w:bCs/>
          <w:color w:val="201F1E"/>
          <w:u w:val="single"/>
          <w:shd w:val="clear" w:color="auto" w:fill="FFFFFF"/>
        </w:rPr>
        <w:t xml:space="preserve">Revisor </w:t>
      </w:r>
      <w:r w:rsidRPr="002B7347">
        <w:rPr>
          <w:rFonts w:ascii="Arial" w:hAnsi="Arial" w:cs="Arial"/>
          <w:b/>
          <w:bCs/>
          <w:color w:val="201F1E"/>
          <w:u w:val="single"/>
          <w:shd w:val="clear" w:color="auto" w:fill="FFFFFF"/>
        </w:rPr>
        <w:t>D:</w:t>
      </w:r>
    </w:p>
    <w:p w14:paraId="274D17CC" w14:textId="77777777" w:rsidR="002B7347" w:rsidRDefault="002B7347" w:rsidP="002B7347">
      <w:pPr>
        <w:pStyle w:val="ListParagraph"/>
        <w:ind w:left="0"/>
        <w:jc w:val="both"/>
        <w:rPr>
          <w:rFonts w:ascii="Arial" w:hAnsi="Arial" w:cs="Arial"/>
          <w:color w:val="201F1E"/>
        </w:rPr>
      </w:pPr>
    </w:p>
    <w:p w14:paraId="7983B474" w14:textId="3EAA3DE9" w:rsidR="0013721F" w:rsidRPr="002B7347" w:rsidRDefault="009F1E01" w:rsidP="002B7347">
      <w:pPr>
        <w:pStyle w:val="ListParagraph"/>
        <w:ind w:left="0"/>
        <w:jc w:val="both"/>
        <w:rPr>
          <w:rFonts w:ascii="Arial" w:hAnsi="Arial" w:cs="Arial"/>
          <w:b/>
          <w:bCs/>
          <w:color w:val="201F1E"/>
        </w:rPr>
      </w:pPr>
      <w:r w:rsidRPr="002B7347">
        <w:rPr>
          <w:rFonts w:ascii="Arial" w:hAnsi="Arial" w:cs="Arial"/>
          <w:b/>
          <w:bCs/>
          <w:color w:val="201F1E"/>
          <w:shd w:val="clear" w:color="auto" w:fill="FFFFFF"/>
        </w:rPr>
        <w:t>Relevância</w:t>
      </w:r>
      <w:r w:rsidRPr="002B7347">
        <w:rPr>
          <w:rFonts w:ascii="Arial" w:hAnsi="Arial" w:cs="Arial"/>
          <w:b/>
          <w:bCs/>
          <w:color w:val="201F1E"/>
        </w:rPr>
        <w:br/>
      </w:r>
      <w:r w:rsidRPr="002B7347">
        <w:rPr>
          <w:rFonts w:ascii="Arial" w:hAnsi="Arial" w:cs="Arial"/>
          <w:b/>
          <w:bCs/>
          <w:color w:val="201F1E"/>
          <w:shd w:val="clear" w:color="auto" w:fill="FFFFFF"/>
        </w:rPr>
        <w:t>Uma carta ao editor deve, segundo as normas editoriais da Acta Médica</w:t>
      </w:r>
      <w:r w:rsidR="00D75413" w:rsidRPr="002B7347">
        <w:rPr>
          <w:rFonts w:ascii="Arial" w:hAnsi="Arial" w:cs="Arial"/>
          <w:b/>
          <w:bCs/>
          <w:color w:val="201F1E"/>
          <w:shd w:val="clear" w:color="auto" w:fill="FFFFFF"/>
        </w:rPr>
        <w:t xml:space="preserve"> </w:t>
      </w:r>
      <w:r w:rsidRPr="002B7347">
        <w:rPr>
          <w:rFonts w:ascii="Arial" w:hAnsi="Arial" w:cs="Arial"/>
          <w:b/>
          <w:bCs/>
          <w:color w:val="201F1E"/>
        </w:rPr>
        <w:br/>
      </w:r>
      <w:r w:rsidRPr="002B7347">
        <w:rPr>
          <w:rFonts w:ascii="Arial" w:hAnsi="Arial" w:cs="Arial"/>
          <w:b/>
          <w:bCs/>
          <w:color w:val="201F1E"/>
          <w:shd w:val="clear" w:color="auto" w:fill="FFFFFF"/>
        </w:rPr>
        <w:t>Portuguesa (AMP), debruçar-se sobre um artigo já publicado por esta</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revista ou fornecer uma pequena nota sobre um determinado tema ou caso</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clínico. Assim, um comentário sobre a polimedicação e utilização de</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Medicação Potencialmente Inapropriada (MPI) em idosos afigura-se, à</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partida, como um tema relevante, tendo em conta a elevada prevalência de</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idosos na população portuguesa e o impacto da polifarmácia e do uso de</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MPI no aparecimento de outcomes clínicos negativos. Desta forma, é</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importante consciencializar os prescritores para o desafio que é muitas</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vezes a farmacoterapia geriátrica.</w:t>
      </w:r>
      <w:r w:rsidR="00D75413" w:rsidRPr="002B7347">
        <w:rPr>
          <w:rFonts w:ascii="Arial" w:hAnsi="Arial" w:cs="Arial"/>
          <w:b/>
          <w:bCs/>
          <w:color w:val="201F1E"/>
          <w:shd w:val="clear" w:color="auto" w:fill="FFFFFF"/>
        </w:rPr>
        <w:t xml:space="preserve"> </w:t>
      </w:r>
    </w:p>
    <w:p w14:paraId="339E797B" w14:textId="77777777" w:rsidR="0013721F" w:rsidRPr="002B7347" w:rsidRDefault="009F1E01" w:rsidP="002B7347">
      <w:pPr>
        <w:pStyle w:val="ListParagraph"/>
        <w:ind w:left="0"/>
        <w:jc w:val="both"/>
        <w:rPr>
          <w:rFonts w:ascii="Arial" w:hAnsi="Arial" w:cs="Arial"/>
          <w:b/>
          <w:bCs/>
          <w:color w:val="201F1E"/>
        </w:rPr>
      </w:pPr>
      <w:r w:rsidRPr="002B7347">
        <w:rPr>
          <w:rFonts w:ascii="Arial" w:hAnsi="Arial" w:cs="Arial"/>
          <w:b/>
          <w:bCs/>
          <w:color w:val="201F1E"/>
          <w:shd w:val="clear" w:color="auto" w:fill="FFFFFF"/>
        </w:rPr>
        <w:t>Originalidade</w:t>
      </w:r>
      <w:r w:rsidRPr="002B7347">
        <w:rPr>
          <w:rFonts w:ascii="Arial" w:hAnsi="Arial" w:cs="Arial"/>
          <w:b/>
          <w:bCs/>
          <w:color w:val="201F1E"/>
        </w:rPr>
        <w:br/>
      </w:r>
      <w:r w:rsidRPr="002B7347">
        <w:rPr>
          <w:rFonts w:ascii="Arial" w:hAnsi="Arial" w:cs="Arial"/>
          <w:b/>
          <w:bCs/>
          <w:color w:val="201F1E"/>
          <w:shd w:val="clear" w:color="auto" w:fill="FFFFFF"/>
        </w:rPr>
        <w:t>Embora a pertinência do tema seja clara, a forma de a apresentar talvez</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não seja a mais correta. Os resultados apresentados, sendo sob a forma de</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carta ao editor, estão muito limitados, embora o potencial fosse grande</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(tendo em conta o elevado número de doentes incluídos). Desta forma, não</w:t>
      </w:r>
      <w:r w:rsidR="00D75413"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acrescenta muito valor ao conhecimento científico atual.</w:t>
      </w:r>
    </w:p>
    <w:p w14:paraId="768B8605" w14:textId="0CA51189" w:rsidR="0013721F" w:rsidRPr="002B7347" w:rsidRDefault="009F1E01" w:rsidP="002B7347">
      <w:pPr>
        <w:pStyle w:val="ListParagraph"/>
        <w:ind w:left="0"/>
        <w:jc w:val="both"/>
        <w:rPr>
          <w:rFonts w:ascii="Arial" w:hAnsi="Arial" w:cs="Arial"/>
          <w:b/>
          <w:bCs/>
          <w:color w:val="201F1E"/>
        </w:rPr>
      </w:pPr>
      <w:r w:rsidRPr="002B7347">
        <w:rPr>
          <w:rFonts w:ascii="Arial" w:hAnsi="Arial" w:cs="Arial"/>
          <w:b/>
          <w:bCs/>
          <w:color w:val="201F1E"/>
          <w:shd w:val="clear" w:color="auto" w:fill="FFFFFF"/>
        </w:rPr>
        <w:t>Estrutura do Manuscrito</w:t>
      </w:r>
    </w:p>
    <w:p w14:paraId="4193BAD4" w14:textId="4FF9D9CB" w:rsidR="00E90869" w:rsidRDefault="0013721F" w:rsidP="002B7347">
      <w:pPr>
        <w:pStyle w:val="ListParagraph"/>
        <w:ind w:left="0"/>
        <w:jc w:val="both"/>
        <w:rPr>
          <w:rFonts w:ascii="Arial" w:hAnsi="Arial" w:cs="Arial"/>
          <w:b/>
          <w:bCs/>
          <w:color w:val="201F1E"/>
          <w:shd w:val="clear" w:color="auto" w:fill="FFFFFF"/>
        </w:rPr>
      </w:pPr>
      <w:r w:rsidRPr="002B7347">
        <w:rPr>
          <w:rFonts w:ascii="Arial" w:hAnsi="Arial" w:cs="Arial"/>
          <w:b/>
          <w:bCs/>
          <w:color w:val="201F1E"/>
          <w:shd w:val="clear" w:color="auto" w:fill="FFFFFF"/>
        </w:rPr>
        <w:t>-Título:</w:t>
      </w:r>
      <w:r w:rsidR="009F1E01" w:rsidRPr="002B7347">
        <w:rPr>
          <w:rFonts w:ascii="Arial" w:hAnsi="Arial" w:cs="Arial"/>
          <w:b/>
          <w:bCs/>
          <w:color w:val="201F1E"/>
          <w:shd w:val="clear" w:color="auto" w:fill="FFFFFF"/>
        </w:rPr>
        <w:t>adequado</w:t>
      </w:r>
      <w:r w:rsidR="009F1E01" w:rsidRPr="002B7347">
        <w:rPr>
          <w:rFonts w:ascii="Arial" w:hAnsi="Arial" w:cs="Arial"/>
          <w:b/>
          <w:bCs/>
          <w:color w:val="201F1E"/>
        </w:rPr>
        <w:br/>
      </w:r>
      <w:r w:rsidRPr="002B7347">
        <w:rPr>
          <w:rFonts w:ascii="Arial" w:hAnsi="Arial" w:cs="Arial"/>
          <w:b/>
          <w:bCs/>
          <w:color w:val="201F1E"/>
          <w:shd w:val="clear" w:color="auto" w:fill="FFFFFF"/>
        </w:rPr>
        <w:t>-</w:t>
      </w:r>
      <w:r w:rsidR="009F1E01" w:rsidRPr="002B7347">
        <w:rPr>
          <w:rFonts w:ascii="Arial" w:hAnsi="Arial" w:cs="Arial"/>
          <w:b/>
          <w:bCs/>
          <w:color w:val="201F1E"/>
          <w:shd w:val="clear" w:color="auto" w:fill="FFFFFF"/>
        </w:rPr>
        <w:t>Definição de polifarmácia: os autores apontam como definição de</w:t>
      </w:r>
      <w:r w:rsidR="00D75413" w:rsidRPr="002B7347">
        <w:rPr>
          <w:rFonts w:ascii="Arial" w:hAnsi="Arial" w:cs="Arial"/>
          <w:b/>
          <w:bCs/>
          <w:color w:val="201F1E"/>
          <w:shd w:val="clear" w:color="auto" w:fill="FFFFFF"/>
        </w:rPr>
        <w:t xml:space="preserve"> </w:t>
      </w:r>
      <w:r w:rsidR="009F1E01" w:rsidRPr="002B7347">
        <w:rPr>
          <w:rFonts w:ascii="Arial" w:hAnsi="Arial" w:cs="Arial"/>
          <w:b/>
          <w:bCs/>
          <w:color w:val="201F1E"/>
          <w:shd w:val="clear" w:color="auto" w:fill="FFFFFF"/>
        </w:rPr>
        <w:t>polifarmácia o uso de 5 ou mais fármacos. No entanto, a literatura</w:t>
      </w:r>
      <w:r w:rsidR="00D75413" w:rsidRPr="002B7347">
        <w:rPr>
          <w:rFonts w:ascii="Arial" w:hAnsi="Arial" w:cs="Arial"/>
          <w:b/>
          <w:bCs/>
          <w:color w:val="201F1E"/>
          <w:shd w:val="clear" w:color="auto" w:fill="FFFFFF"/>
        </w:rPr>
        <w:t xml:space="preserve"> </w:t>
      </w:r>
      <w:r w:rsidR="009F1E01" w:rsidRPr="002B7347">
        <w:rPr>
          <w:rFonts w:ascii="Arial" w:hAnsi="Arial" w:cs="Arial"/>
          <w:b/>
          <w:bCs/>
          <w:color w:val="201F1E"/>
          <w:shd w:val="clear" w:color="auto" w:fill="FFFFFF"/>
        </w:rPr>
        <w:t>apresenta múltiplas definições possíveis. Deverão indicar uma</w:t>
      </w:r>
      <w:r w:rsidR="00D75413" w:rsidRPr="002B7347">
        <w:rPr>
          <w:rFonts w:ascii="Arial" w:hAnsi="Arial" w:cs="Arial"/>
          <w:b/>
          <w:bCs/>
          <w:color w:val="201F1E"/>
          <w:shd w:val="clear" w:color="auto" w:fill="FFFFFF"/>
        </w:rPr>
        <w:t xml:space="preserve"> </w:t>
      </w:r>
      <w:r w:rsidR="009F1E01" w:rsidRPr="002B7347">
        <w:rPr>
          <w:rFonts w:ascii="Arial" w:hAnsi="Arial" w:cs="Arial"/>
          <w:b/>
          <w:bCs/>
          <w:color w:val="201F1E"/>
          <w:shd w:val="clear" w:color="auto" w:fill="FFFFFF"/>
        </w:rPr>
        <w:t>referência indicada que suporte a definição utilizada.</w:t>
      </w:r>
    </w:p>
    <w:p w14:paraId="57198F74" w14:textId="77777777" w:rsidR="002B7347" w:rsidRPr="002B7347" w:rsidRDefault="002B7347" w:rsidP="002B7347">
      <w:pPr>
        <w:pStyle w:val="ListParagraph"/>
        <w:ind w:left="0"/>
        <w:jc w:val="both"/>
        <w:rPr>
          <w:rFonts w:ascii="Arial" w:hAnsi="Arial" w:cs="Arial"/>
          <w:b/>
          <w:bCs/>
          <w:color w:val="201F1E"/>
          <w:shd w:val="clear" w:color="auto" w:fill="FFFFFF"/>
        </w:rPr>
      </w:pPr>
    </w:p>
    <w:p w14:paraId="774F26DB" w14:textId="44F8F3E1" w:rsidR="00E90869" w:rsidRPr="002B7347" w:rsidRDefault="002B7347" w:rsidP="002B7347">
      <w:pPr>
        <w:pStyle w:val="ListParagraph"/>
        <w:ind w:left="0"/>
        <w:jc w:val="both"/>
        <w:rPr>
          <w:rFonts w:ascii="Arial" w:hAnsi="Arial" w:cs="Arial"/>
          <w:bCs/>
          <w:color w:val="44546A" w:themeColor="text2"/>
        </w:rPr>
      </w:pPr>
      <w:r>
        <w:rPr>
          <w:rFonts w:ascii="Arial" w:hAnsi="Arial" w:cs="Arial"/>
          <w:bCs/>
          <w:color w:val="44546A" w:themeColor="text2"/>
          <w:shd w:val="clear" w:color="auto" w:fill="FFFFFF"/>
        </w:rPr>
        <w:t>Texto alterado -</w:t>
      </w:r>
      <w:r w:rsidR="00E90869" w:rsidRPr="002B7347">
        <w:rPr>
          <w:rFonts w:ascii="Arial" w:hAnsi="Arial" w:cs="Arial"/>
          <w:bCs/>
          <w:color w:val="44546A" w:themeColor="text2"/>
          <w:shd w:val="clear" w:color="auto" w:fill="FFFFFF"/>
        </w:rPr>
        <w:t>”</w:t>
      </w:r>
      <w:r w:rsidR="00E90869" w:rsidRPr="002B7347">
        <w:rPr>
          <w:rFonts w:ascii="Arial" w:eastAsia="Times New Roman" w:hAnsi="Arial" w:cs="Arial"/>
          <w:bCs/>
          <w:color w:val="44546A" w:themeColor="text2"/>
          <w:lang w:eastAsia="pt-PT"/>
        </w:rPr>
        <w:t>Para</w:t>
      </w:r>
      <w:r w:rsidR="0013721F" w:rsidRPr="002B7347">
        <w:rPr>
          <w:rFonts w:ascii="Arial" w:eastAsia="Times New Roman" w:hAnsi="Arial" w:cs="Arial"/>
          <w:bCs/>
          <w:color w:val="44546A" w:themeColor="text2"/>
          <w:lang w:eastAsia="pt-PT"/>
        </w:rPr>
        <w:t xml:space="preserve"> determinar a </w:t>
      </w:r>
      <w:r w:rsidR="00E90869" w:rsidRPr="002B7347">
        <w:rPr>
          <w:rFonts w:ascii="Arial" w:eastAsia="Times New Roman" w:hAnsi="Arial" w:cs="Arial"/>
          <w:bCs/>
          <w:color w:val="44546A" w:themeColor="text2"/>
          <w:lang w:eastAsia="pt-PT"/>
        </w:rPr>
        <w:t xml:space="preserve">prevalência da polifarmácia, </w:t>
      </w:r>
      <w:r w:rsidR="00E90869" w:rsidRPr="002B7347">
        <w:rPr>
          <w:rFonts w:ascii="Arial" w:hAnsi="Arial" w:cs="Arial"/>
          <w:bCs/>
          <w:color w:val="44546A" w:themeColor="text2"/>
        </w:rPr>
        <w:t>que considerámos a utilização de 5 ou fármacos…”</w:t>
      </w:r>
    </w:p>
    <w:p w14:paraId="6181B18A" w14:textId="10D0D93B" w:rsidR="000D78D1" w:rsidRPr="002B7347" w:rsidRDefault="009F1E01" w:rsidP="002B7347">
      <w:pPr>
        <w:pStyle w:val="ListParagraph"/>
        <w:ind w:left="0"/>
        <w:jc w:val="both"/>
        <w:rPr>
          <w:rFonts w:ascii="Arial" w:hAnsi="Arial" w:cs="Arial"/>
          <w:b/>
          <w:bCs/>
          <w:color w:val="201F1E"/>
          <w:shd w:val="clear" w:color="auto" w:fill="FFFFFF"/>
        </w:rPr>
      </w:pPr>
      <w:r w:rsidRPr="00E90869">
        <w:rPr>
          <w:rFonts w:ascii="Arial" w:hAnsi="Arial" w:cs="Arial"/>
          <w:color w:val="201F1E"/>
        </w:rPr>
        <w:br/>
      </w:r>
      <w:r w:rsidRPr="002B7347">
        <w:rPr>
          <w:rFonts w:ascii="Arial" w:hAnsi="Arial" w:cs="Arial"/>
          <w:b/>
          <w:bCs/>
          <w:color w:val="201F1E"/>
          <w:shd w:val="clear" w:color="auto" w:fill="FFFFFF"/>
        </w:rPr>
        <w:t>- Quando é dito que a polifarmácia e a prescrição de MPI são</w:t>
      </w:r>
      <w:r w:rsidR="002B7347"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frequentes, deverá ser colocada referência bibliográfica que sustente</w:t>
      </w:r>
      <w:r w:rsidR="002B7347"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essa afirmação.</w:t>
      </w:r>
    </w:p>
    <w:p w14:paraId="50FF96A6" w14:textId="77777777" w:rsidR="0013721F" w:rsidRPr="002B7347" w:rsidRDefault="0013721F" w:rsidP="002B7347">
      <w:pPr>
        <w:pStyle w:val="ListParagraph"/>
        <w:ind w:left="0"/>
        <w:rPr>
          <w:rFonts w:ascii="Arial" w:hAnsi="Arial" w:cs="Arial"/>
          <w:bCs/>
          <w:color w:val="201F1E"/>
          <w:shd w:val="clear" w:color="auto" w:fill="FFFFFF"/>
        </w:rPr>
      </w:pPr>
    </w:p>
    <w:p w14:paraId="7A555D3D" w14:textId="77777777" w:rsidR="00E90869" w:rsidRPr="002B7347" w:rsidRDefault="00997642" w:rsidP="002B7347">
      <w:pPr>
        <w:pStyle w:val="ListParagraph"/>
        <w:ind w:left="0"/>
        <w:rPr>
          <w:rFonts w:ascii="Arial" w:hAnsi="Arial" w:cs="Arial"/>
          <w:bCs/>
          <w:color w:val="44546A" w:themeColor="text2"/>
        </w:rPr>
      </w:pPr>
      <w:r w:rsidRPr="002B7347">
        <w:rPr>
          <w:rFonts w:ascii="Arial" w:hAnsi="Arial" w:cs="Arial"/>
          <w:bCs/>
          <w:color w:val="44546A" w:themeColor="text2"/>
        </w:rPr>
        <w:t>Concordamos, mas resolvemos retirar são frequentes</w:t>
      </w:r>
      <w:r w:rsidR="00E90869" w:rsidRPr="002B7347">
        <w:rPr>
          <w:rFonts w:ascii="Arial" w:hAnsi="Arial" w:cs="Arial"/>
          <w:bCs/>
          <w:color w:val="44546A" w:themeColor="text2"/>
        </w:rPr>
        <w:t>.</w:t>
      </w:r>
    </w:p>
    <w:p w14:paraId="4784D86B" w14:textId="0438307E" w:rsidR="00FF241F" w:rsidRPr="002B7347" w:rsidRDefault="009F1E01" w:rsidP="002B7347">
      <w:pPr>
        <w:pStyle w:val="ListParagraph"/>
        <w:ind w:left="0"/>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 Quando aparece “…medicação crónica nos idosos ≥75 anos inscrito</w:t>
      </w:r>
      <w:r w:rsidR="007A23B0"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 xml:space="preserve">na </w:t>
      </w:r>
      <w:r w:rsidR="0013721F" w:rsidRPr="002B7347">
        <w:rPr>
          <w:rFonts w:ascii="Arial" w:hAnsi="Arial" w:cs="Arial"/>
          <w:b/>
          <w:bCs/>
          <w:color w:val="201F1E"/>
          <w:shd w:val="clear" w:color="auto" w:fill="FFFFFF"/>
        </w:rPr>
        <w:t>Unidade de Saúde Familiar Alpha</w:t>
      </w:r>
      <w:r w:rsidRPr="002B7347">
        <w:rPr>
          <w:rFonts w:ascii="Arial" w:hAnsi="Arial" w:cs="Arial"/>
          <w:b/>
          <w:bCs/>
          <w:color w:val="201F1E"/>
          <w:shd w:val="clear" w:color="auto" w:fill="FFFFFF"/>
        </w:rPr>
        <w:t>Mouro em maio de 2017” – deverá</w:t>
      </w:r>
      <w:r w:rsidR="007A23B0"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estar “inscritos”. Será necessário identificar a unidade de saúde?</w:t>
      </w:r>
      <w:r w:rsidR="007A23B0" w:rsidRPr="002B7347">
        <w:rPr>
          <w:rFonts w:ascii="Arial" w:hAnsi="Arial" w:cs="Arial"/>
          <w:b/>
          <w:bCs/>
          <w:color w:val="201F1E"/>
          <w:shd w:val="clear" w:color="auto" w:fill="FFFFFF"/>
        </w:rPr>
        <w:t xml:space="preserve"> </w:t>
      </w:r>
      <w:r w:rsidRPr="002B7347">
        <w:rPr>
          <w:rFonts w:ascii="Arial" w:hAnsi="Arial" w:cs="Arial"/>
          <w:b/>
          <w:bCs/>
          <w:color w:val="201F1E"/>
          <w:shd w:val="clear" w:color="auto" w:fill="FFFFFF"/>
        </w:rPr>
        <w:t>Não bastará dizer Unidade de Saúde Familiar?</w:t>
      </w:r>
    </w:p>
    <w:p w14:paraId="47D03DF7" w14:textId="77777777" w:rsidR="0013721F" w:rsidRPr="00AE1B99" w:rsidRDefault="0013721F" w:rsidP="002B7347">
      <w:pPr>
        <w:pStyle w:val="ListParagraph"/>
        <w:ind w:left="0"/>
        <w:rPr>
          <w:rFonts w:ascii="Arial" w:hAnsi="Arial" w:cs="Arial"/>
          <w:color w:val="201F1E"/>
          <w:shd w:val="clear" w:color="auto" w:fill="FFFFFF"/>
        </w:rPr>
      </w:pPr>
    </w:p>
    <w:p w14:paraId="4E6F602E" w14:textId="329CC9FB" w:rsidR="00FF241F" w:rsidRPr="002B7347" w:rsidRDefault="00997642" w:rsidP="002B7347">
      <w:pPr>
        <w:pStyle w:val="ListParagraph"/>
        <w:ind w:left="0"/>
        <w:jc w:val="both"/>
        <w:rPr>
          <w:rFonts w:ascii="Arial" w:hAnsi="Arial" w:cs="Arial"/>
          <w:bCs/>
          <w:color w:val="44546A" w:themeColor="text2"/>
        </w:rPr>
      </w:pPr>
      <w:r w:rsidRPr="002B7347">
        <w:rPr>
          <w:rFonts w:ascii="Arial" w:hAnsi="Arial" w:cs="Arial"/>
          <w:bCs/>
          <w:color w:val="44546A" w:themeColor="text2"/>
        </w:rPr>
        <w:t xml:space="preserve">Concordamos e colocamos: </w:t>
      </w:r>
      <w:r w:rsidR="00FF241F" w:rsidRPr="002B7347">
        <w:rPr>
          <w:rFonts w:ascii="Arial" w:hAnsi="Arial" w:cs="Arial"/>
          <w:bCs/>
          <w:color w:val="44546A" w:themeColor="text2"/>
        </w:rPr>
        <w:t>a medicação crónica nos idosos ≥75 anos inscritos na Unidade</w:t>
      </w:r>
      <w:r w:rsidR="00E90869" w:rsidRPr="002B7347">
        <w:rPr>
          <w:rFonts w:ascii="Arial" w:hAnsi="Arial" w:cs="Arial"/>
          <w:bCs/>
          <w:color w:val="44546A" w:themeColor="text2"/>
        </w:rPr>
        <w:t>.</w:t>
      </w:r>
    </w:p>
    <w:p w14:paraId="6B360A42" w14:textId="7AA908D8" w:rsidR="00E90869" w:rsidRPr="002B7347" w:rsidRDefault="009F1E01" w:rsidP="002B7347">
      <w:pPr>
        <w:pStyle w:val="ListParagraph"/>
        <w:ind w:left="0"/>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 Deverá ser indicada a distribuição por sexos dos utentes incluídos.</w:t>
      </w:r>
    </w:p>
    <w:p w14:paraId="41C533B7" w14:textId="77777777" w:rsidR="0013721F" w:rsidRDefault="0013721F" w:rsidP="002B7347">
      <w:pPr>
        <w:pStyle w:val="ListParagraph"/>
        <w:ind w:left="0"/>
        <w:jc w:val="both"/>
        <w:rPr>
          <w:rFonts w:ascii="Arial" w:hAnsi="Arial" w:cs="Arial"/>
          <w:color w:val="201F1E"/>
          <w:shd w:val="clear" w:color="auto" w:fill="FFFFFF"/>
        </w:rPr>
      </w:pPr>
    </w:p>
    <w:p w14:paraId="39A91F53" w14:textId="75E814AB" w:rsidR="0013721F" w:rsidRPr="002B7347" w:rsidRDefault="00997642" w:rsidP="002B7347">
      <w:pPr>
        <w:pStyle w:val="ListParagraph"/>
        <w:ind w:left="0"/>
        <w:rPr>
          <w:rFonts w:ascii="Arial" w:hAnsi="Arial" w:cs="Arial"/>
          <w:bCs/>
          <w:color w:val="201F1E"/>
          <w:shd w:val="clear" w:color="auto" w:fill="FFFFFF"/>
        </w:rPr>
      </w:pPr>
      <w:r w:rsidRPr="002B7347">
        <w:rPr>
          <w:rFonts w:ascii="Arial" w:hAnsi="Arial" w:cs="Arial"/>
          <w:bCs/>
          <w:color w:val="44546A" w:themeColor="text2"/>
        </w:rPr>
        <w:t xml:space="preserve"> </w:t>
      </w:r>
      <w:r w:rsidR="00FF241F" w:rsidRPr="002B7347">
        <w:rPr>
          <w:rFonts w:ascii="Arial" w:hAnsi="Arial" w:cs="Arial"/>
          <w:bCs/>
          <w:color w:val="44546A" w:themeColor="text2"/>
        </w:rPr>
        <w:t>6</w:t>
      </w:r>
      <w:r w:rsidR="00D75413" w:rsidRPr="002B7347">
        <w:rPr>
          <w:rFonts w:ascii="Arial" w:hAnsi="Arial" w:cs="Arial"/>
          <w:bCs/>
          <w:color w:val="44546A" w:themeColor="text2"/>
        </w:rPr>
        <w:t>1,8</w:t>
      </w:r>
      <w:r w:rsidR="00FF241F" w:rsidRPr="002B7347">
        <w:rPr>
          <w:rFonts w:ascii="Arial" w:hAnsi="Arial" w:cs="Arial"/>
          <w:bCs/>
          <w:color w:val="44546A" w:themeColor="text2"/>
        </w:rPr>
        <w:t>% dos utentes eram do sexo feminino</w:t>
      </w:r>
      <w:r w:rsidR="009F1E01" w:rsidRPr="002B7347">
        <w:rPr>
          <w:rFonts w:ascii="Arial" w:hAnsi="Arial" w:cs="Arial"/>
          <w:bCs/>
          <w:color w:val="44546A" w:themeColor="text2"/>
        </w:rPr>
        <w:br/>
      </w:r>
    </w:p>
    <w:p w14:paraId="1C5A0139" w14:textId="455DC707" w:rsidR="00997642" w:rsidRPr="002B7347" w:rsidRDefault="009F1E01" w:rsidP="002B7347">
      <w:pPr>
        <w:pStyle w:val="ListParagraph"/>
        <w:ind w:left="0"/>
        <w:jc w:val="both"/>
        <w:rPr>
          <w:rFonts w:ascii="Arial" w:hAnsi="Arial" w:cs="Arial"/>
          <w:b/>
          <w:bCs/>
          <w:color w:val="201F1E"/>
          <w:shd w:val="clear" w:color="auto" w:fill="FFFFFF"/>
        </w:rPr>
      </w:pPr>
      <w:r w:rsidRPr="002B7347">
        <w:rPr>
          <w:rFonts w:ascii="Arial" w:hAnsi="Arial" w:cs="Arial"/>
          <w:b/>
          <w:bCs/>
          <w:color w:val="201F1E"/>
          <w:shd w:val="clear" w:color="auto" w:fill="FFFFFF"/>
        </w:rPr>
        <w:t>- A idade média dos utentes deverá vir acompanhada do respetivo desvio</w:t>
      </w:r>
      <w:r w:rsidRPr="002B7347">
        <w:rPr>
          <w:rFonts w:ascii="Arial" w:hAnsi="Arial" w:cs="Arial"/>
          <w:b/>
          <w:bCs/>
          <w:color w:val="201F1E"/>
        </w:rPr>
        <w:br/>
      </w:r>
      <w:r w:rsidRPr="002B7347">
        <w:rPr>
          <w:rFonts w:ascii="Arial" w:hAnsi="Arial" w:cs="Arial"/>
          <w:b/>
          <w:bCs/>
          <w:color w:val="201F1E"/>
          <w:shd w:val="clear" w:color="auto" w:fill="FFFFFF"/>
        </w:rPr>
        <w:t>padrão.</w:t>
      </w:r>
    </w:p>
    <w:p w14:paraId="502550DF" w14:textId="77777777" w:rsidR="007A23B0" w:rsidRPr="002B7347" w:rsidRDefault="007A23B0" w:rsidP="002B7347">
      <w:pPr>
        <w:pStyle w:val="ListParagraph"/>
        <w:ind w:left="0"/>
        <w:jc w:val="both"/>
        <w:rPr>
          <w:rFonts w:ascii="Arial" w:hAnsi="Arial" w:cs="Arial"/>
          <w:color w:val="44546A" w:themeColor="text2"/>
          <w:shd w:val="clear" w:color="auto" w:fill="FFFFFF"/>
        </w:rPr>
      </w:pPr>
      <w:r w:rsidRPr="002B7347">
        <w:rPr>
          <w:rFonts w:ascii="Arial" w:hAnsi="Arial" w:cs="Arial"/>
          <w:color w:val="44546A" w:themeColor="text2"/>
          <w:shd w:val="clear" w:color="auto" w:fill="FFFFFF"/>
        </w:rPr>
        <w:t>Média 81,55 ± 5.1 anos</w:t>
      </w:r>
    </w:p>
    <w:p w14:paraId="3CB39343" w14:textId="77777777" w:rsidR="007A23B0" w:rsidRPr="007A23B0" w:rsidRDefault="007A23B0" w:rsidP="002B7347">
      <w:pPr>
        <w:pStyle w:val="ListParagraph"/>
        <w:ind w:left="0"/>
        <w:jc w:val="both"/>
        <w:rPr>
          <w:rFonts w:ascii="Arial" w:hAnsi="Arial" w:cs="Arial"/>
          <w:color w:val="201F1E"/>
          <w:shd w:val="clear" w:color="auto" w:fill="FFFFFF"/>
        </w:rPr>
      </w:pPr>
    </w:p>
    <w:p w14:paraId="43EDABAB" w14:textId="429C6B8E" w:rsidR="00FF241F" w:rsidRPr="002B7347" w:rsidRDefault="009F1E01" w:rsidP="002B7347">
      <w:pPr>
        <w:pStyle w:val="ListParagraph"/>
        <w:ind w:left="0"/>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 “Incluímos 1346 utentes, com idade média de 81,5 anos” – esta</w:t>
      </w:r>
      <w:r w:rsidRPr="002B7347">
        <w:rPr>
          <w:rFonts w:ascii="Arial" w:hAnsi="Arial" w:cs="Arial"/>
          <w:b/>
          <w:bCs/>
          <w:color w:val="201F1E"/>
        </w:rPr>
        <w:br/>
      </w:r>
      <w:r w:rsidRPr="002B7347">
        <w:rPr>
          <w:rFonts w:ascii="Arial" w:hAnsi="Arial" w:cs="Arial"/>
          <w:b/>
          <w:bCs/>
          <w:color w:val="201F1E"/>
          <w:shd w:val="clear" w:color="auto" w:fill="FFFFFF"/>
        </w:rPr>
        <w:t>afirmação corresponde já a um resultado do estudo e não uma metodologia.</w:t>
      </w:r>
    </w:p>
    <w:p w14:paraId="0FDF8F4C" w14:textId="28238D71" w:rsidR="00E463DE" w:rsidRPr="002B7347" w:rsidRDefault="009F1E01" w:rsidP="002B7347">
      <w:pPr>
        <w:pStyle w:val="ListParagraph"/>
        <w:ind w:left="0"/>
        <w:jc w:val="both"/>
        <w:rPr>
          <w:rFonts w:ascii="Arial" w:hAnsi="Arial" w:cs="Arial"/>
          <w:b/>
          <w:bCs/>
          <w:color w:val="201F1E"/>
          <w:shd w:val="clear" w:color="auto" w:fill="FFFFFF"/>
        </w:rPr>
      </w:pPr>
      <w:r w:rsidRPr="002B7347">
        <w:rPr>
          <w:rFonts w:ascii="Arial" w:hAnsi="Arial" w:cs="Arial"/>
          <w:b/>
          <w:bCs/>
          <w:color w:val="201F1E"/>
          <w:shd w:val="clear" w:color="auto" w:fill="FFFFFF"/>
        </w:rPr>
        <w:t>Deverá vir antes de “A polifarmácia estava presente em 62,3% (…)”.</w:t>
      </w:r>
    </w:p>
    <w:p w14:paraId="76F5FD2B" w14:textId="77777777" w:rsidR="0013721F" w:rsidRPr="00AE1B99" w:rsidRDefault="0013721F" w:rsidP="002B7347">
      <w:pPr>
        <w:pStyle w:val="ListParagraph"/>
        <w:ind w:left="0"/>
        <w:jc w:val="both"/>
        <w:rPr>
          <w:rFonts w:ascii="Arial" w:hAnsi="Arial" w:cs="Arial"/>
          <w:color w:val="201F1E"/>
          <w:shd w:val="clear" w:color="auto" w:fill="FFFFFF"/>
        </w:rPr>
      </w:pPr>
    </w:p>
    <w:p w14:paraId="0E8917BA" w14:textId="17AE382C" w:rsidR="00997642" w:rsidRPr="002B7347" w:rsidRDefault="00997642" w:rsidP="002B7347">
      <w:pPr>
        <w:pStyle w:val="ListParagraph"/>
        <w:ind w:left="0"/>
        <w:jc w:val="both"/>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 xml:space="preserve">Concordamos e a frase foi </w:t>
      </w:r>
      <w:r w:rsidR="002B7347">
        <w:rPr>
          <w:rFonts w:ascii="Arial" w:hAnsi="Arial" w:cs="Arial"/>
          <w:bCs/>
          <w:color w:val="44546A" w:themeColor="text2"/>
          <w:shd w:val="clear" w:color="auto" w:fill="FFFFFF"/>
        </w:rPr>
        <w:t xml:space="preserve">alterada </w:t>
      </w:r>
      <w:r w:rsidRPr="002B7347">
        <w:rPr>
          <w:rFonts w:ascii="Arial" w:hAnsi="Arial" w:cs="Arial"/>
          <w:bCs/>
          <w:color w:val="44546A" w:themeColor="text2"/>
          <w:shd w:val="clear" w:color="auto" w:fill="FFFFFF"/>
        </w:rPr>
        <w:t>nos resultados</w:t>
      </w:r>
    </w:p>
    <w:p w14:paraId="3C5FE821" w14:textId="0798FE2F" w:rsidR="00E463DE" w:rsidRPr="002B7347" w:rsidRDefault="009F1E01" w:rsidP="002B7347">
      <w:pPr>
        <w:pStyle w:val="ListParagraph"/>
        <w:ind w:left="0"/>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 Não está claro por que razão os autores consideraram apenas aquelas</w:t>
      </w:r>
      <w:r w:rsidRPr="002B7347">
        <w:rPr>
          <w:rFonts w:ascii="Arial" w:hAnsi="Arial" w:cs="Arial"/>
          <w:b/>
          <w:bCs/>
          <w:color w:val="201F1E"/>
        </w:rPr>
        <w:br/>
      </w:r>
      <w:r w:rsidRPr="002B7347">
        <w:rPr>
          <w:rFonts w:ascii="Arial" w:hAnsi="Arial" w:cs="Arial"/>
          <w:b/>
          <w:bCs/>
          <w:color w:val="201F1E"/>
          <w:shd w:val="clear" w:color="auto" w:fill="FFFFFF"/>
        </w:rPr>
        <w:t>classes farmacológicas como MPI. Os critérios de Beers apresentam</w:t>
      </w:r>
      <w:r w:rsidRPr="002B7347">
        <w:rPr>
          <w:rFonts w:ascii="Arial" w:hAnsi="Arial" w:cs="Arial"/>
          <w:b/>
          <w:bCs/>
          <w:color w:val="201F1E"/>
        </w:rPr>
        <w:br/>
      </w:r>
      <w:r w:rsidRPr="002B7347">
        <w:rPr>
          <w:rFonts w:ascii="Arial" w:hAnsi="Arial" w:cs="Arial"/>
          <w:b/>
          <w:bCs/>
          <w:color w:val="201F1E"/>
          <w:shd w:val="clear" w:color="auto" w:fill="FFFFFF"/>
        </w:rPr>
        <w:t>múltiplos critérios que contemplam outras classes farmacológicas,</w:t>
      </w:r>
      <w:r w:rsidRPr="002B7347">
        <w:rPr>
          <w:rFonts w:ascii="Arial" w:hAnsi="Arial" w:cs="Arial"/>
          <w:b/>
          <w:bCs/>
          <w:color w:val="201F1E"/>
        </w:rPr>
        <w:br/>
      </w:r>
      <w:r w:rsidRPr="002B7347">
        <w:rPr>
          <w:rFonts w:ascii="Arial" w:hAnsi="Arial" w:cs="Arial"/>
          <w:b/>
          <w:bCs/>
          <w:color w:val="201F1E"/>
          <w:shd w:val="clear" w:color="auto" w:fill="FFFFFF"/>
        </w:rPr>
        <w:t>nomeadamente anticolinérgicos e antipsicóticos, fármacos amplamente</w:t>
      </w:r>
      <w:r w:rsidRPr="002B7347">
        <w:rPr>
          <w:rFonts w:ascii="Arial" w:hAnsi="Arial" w:cs="Arial"/>
          <w:b/>
          <w:bCs/>
          <w:color w:val="201F1E"/>
        </w:rPr>
        <w:br/>
      </w:r>
      <w:r w:rsidRPr="002B7347">
        <w:rPr>
          <w:rFonts w:ascii="Arial" w:hAnsi="Arial" w:cs="Arial"/>
          <w:b/>
          <w:bCs/>
          <w:color w:val="201F1E"/>
          <w:shd w:val="clear" w:color="auto" w:fill="FFFFFF"/>
        </w:rPr>
        <w:t>utilizados pela população idosa de forma inapropriada. Além destes, os</w:t>
      </w:r>
      <w:r w:rsidRPr="002B7347">
        <w:rPr>
          <w:rFonts w:ascii="Arial" w:hAnsi="Arial" w:cs="Arial"/>
          <w:b/>
          <w:bCs/>
          <w:color w:val="201F1E"/>
        </w:rPr>
        <w:br/>
      </w:r>
      <w:r w:rsidRPr="002B7347">
        <w:rPr>
          <w:rFonts w:ascii="Arial" w:hAnsi="Arial" w:cs="Arial"/>
          <w:b/>
          <w:bCs/>
          <w:color w:val="201F1E"/>
          <w:shd w:val="clear" w:color="auto" w:fill="FFFFFF"/>
        </w:rPr>
        <w:t>critérios de Beers apresentam ainda duas tabelas (5 e 6) relacionadas com</w:t>
      </w:r>
      <w:r w:rsidRPr="002B7347">
        <w:rPr>
          <w:rFonts w:ascii="Arial" w:hAnsi="Arial" w:cs="Arial"/>
          <w:b/>
          <w:bCs/>
          <w:color w:val="201F1E"/>
        </w:rPr>
        <w:br/>
      </w:r>
      <w:r w:rsidRPr="002B7347">
        <w:rPr>
          <w:rFonts w:ascii="Arial" w:hAnsi="Arial" w:cs="Arial"/>
          <w:b/>
          <w:bCs/>
          <w:color w:val="201F1E"/>
          <w:shd w:val="clear" w:color="auto" w:fill="FFFFFF"/>
        </w:rPr>
        <w:t>interações fármaco-fármaco e fármacos que são inapropriados em</w:t>
      </w:r>
      <w:r w:rsidRPr="002B7347">
        <w:rPr>
          <w:rFonts w:ascii="Arial" w:hAnsi="Arial" w:cs="Arial"/>
          <w:b/>
          <w:bCs/>
          <w:color w:val="201F1E"/>
        </w:rPr>
        <w:br/>
      </w:r>
      <w:r w:rsidRPr="002B7347">
        <w:rPr>
          <w:rFonts w:ascii="Arial" w:hAnsi="Arial" w:cs="Arial"/>
          <w:b/>
          <w:bCs/>
          <w:color w:val="201F1E"/>
          <w:shd w:val="clear" w:color="auto" w:fill="FFFFFF"/>
        </w:rPr>
        <w:t>situações de função renal diminuída. Seria interessante perceber a</w:t>
      </w:r>
      <w:r w:rsidRPr="002B7347">
        <w:rPr>
          <w:rFonts w:ascii="Arial" w:hAnsi="Arial" w:cs="Arial"/>
          <w:b/>
          <w:bCs/>
          <w:color w:val="201F1E"/>
        </w:rPr>
        <w:br/>
      </w:r>
      <w:r w:rsidRPr="002B7347">
        <w:rPr>
          <w:rFonts w:ascii="Arial" w:hAnsi="Arial" w:cs="Arial"/>
          <w:b/>
          <w:bCs/>
          <w:color w:val="201F1E"/>
          <w:shd w:val="clear" w:color="auto" w:fill="FFFFFF"/>
        </w:rPr>
        <w:t>prevalência deste tipo de MPI na população em estudo. Há algum motivo</w:t>
      </w:r>
      <w:r w:rsidRPr="002B7347">
        <w:rPr>
          <w:rFonts w:ascii="Arial" w:hAnsi="Arial" w:cs="Arial"/>
          <w:b/>
          <w:bCs/>
          <w:color w:val="201F1E"/>
        </w:rPr>
        <w:br/>
      </w:r>
      <w:r w:rsidRPr="002B7347">
        <w:rPr>
          <w:rFonts w:ascii="Arial" w:hAnsi="Arial" w:cs="Arial"/>
          <w:b/>
          <w:bCs/>
          <w:color w:val="201F1E"/>
          <w:shd w:val="clear" w:color="auto" w:fill="FFFFFF"/>
        </w:rPr>
        <w:t>para os autores considerarem apenas parte dos critérios?</w:t>
      </w:r>
    </w:p>
    <w:p w14:paraId="135C0527" w14:textId="77777777" w:rsidR="009B151F" w:rsidRPr="00AE1B99" w:rsidRDefault="009B151F" w:rsidP="002B7347">
      <w:pPr>
        <w:pStyle w:val="ListParagraph"/>
        <w:ind w:left="0"/>
        <w:jc w:val="both"/>
        <w:rPr>
          <w:rFonts w:ascii="Arial" w:hAnsi="Arial" w:cs="Arial"/>
          <w:color w:val="201F1E"/>
          <w:shd w:val="clear" w:color="auto" w:fill="FFFFFF"/>
        </w:rPr>
      </w:pPr>
    </w:p>
    <w:p w14:paraId="4658FE3F" w14:textId="77777777" w:rsidR="009E5341" w:rsidRPr="002B7347" w:rsidRDefault="009E5341" w:rsidP="002B7347">
      <w:pPr>
        <w:pStyle w:val="ListParagraph"/>
        <w:ind w:left="0"/>
        <w:jc w:val="both"/>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 xml:space="preserve">Entre os fármacos descritos nos critérios de Beers escolhemos estes porque são os descritos como mais frequentes na literatura. </w:t>
      </w:r>
    </w:p>
    <w:p w14:paraId="5F1EA2EF" w14:textId="77777777" w:rsidR="009E5341" w:rsidRPr="002B7347" w:rsidRDefault="009E5341" w:rsidP="002B7347">
      <w:pPr>
        <w:pStyle w:val="ListParagraph"/>
        <w:ind w:left="0"/>
        <w:jc w:val="both"/>
        <w:rPr>
          <w:rFonts w:ascii="Arial" w:hAnsi="Arial" w:cs="Arial"/>
          <w:bCs/>
          <w:color w:val="44546A" w:themeColor="text2"/>
          <w:shd w:val="clear" w:color="auto" w:fill="FFFFFF"/>
        </w:rPr>
      </w:pPr>
      <w:r w:rsidRPr="002B7347">
        <w:rPr>
          <w:rFonts w:ascii="Arial" w:hAnsi="Arial" w:cs="Arial"/>
          <w:bCs/>
          <w:color w:val="44546A" w:themeColor="text2"/>
          <w:shd w:val="clear" w:color="auto" w:fill="FFFFFF"/>
        </w:rPr>
        <w:t>Houve uma atualização dos critérios de Beers de 2019, mas estes 4 critérios não sofreram alterações.</w:t>
      </w:r>
    </w:p>
    <w:p w14:paraId="355D81D1" w14:textId="77777777" w:rsidR="009E5341" w:rsidRPr="00AE1B99" w:rsidRDefault="009E5341" w:rsidP="002B7347">
      <w:pPr>
        <w:pStyle w:val="ListParagraph"/>
        <w:ind w:left="0"/>
        <w:jc w:val="both"/>
        <w:rPr>
          <w:rFonts w:ascii="Arial" w:hAnsi="Arial" w:cs="Arial"/>
          <w:color w:val="201F1E"/>
          <w:shd w:val="clear" w:color="auto" w:fill="FFFFFF"/>
        </w:rPr>
      </w:pPr>
    </w:p>
    <w:p w14:paraId="5F4A0458" w14:textId="77777777" w:rsidR="00997642" w:rsidRPr="002B7347" w:rsidRDefault="009F1E01" w:rsidP="002B7347">
      <w:pPr>
        <w:pStyle w:val="ListParagraph"/>
        <w:ind w:left="0"/>
        <w:jc w:val="both"/>
        <w:rPr>
          <w:rFonts w:ascii="Arial" w:hAnsi="Arial" w:cs="Arial"/>
          <w:b/>
          <w:bCs/>
          <w:color w:val="201F1E"/>
          <w:shd w:val="clear" w:color="auto" w:fill="FFFFFF"/>
        </w:rPr>
      </w:pPr>
      <w:r w:rsidRPr="00AE1B99">
        <w:rPr>
          <w:rFonts w:ascii="Arial" w:hAnsi="Arial" w:cs="Arial"/>
          <w:color w:val="201F1E"/>
        </w:rPr>
        <w:br/>
      </w:r>
      <w:r w:rsidRPr="002B7347">
        <w:rPr>
          <w:rFonts w:ascii="Arial" w:hAnsi="Arial" w:cs="Arial"/>
          <w:b/>
          <w:bCs/>
          <w:color w:val="201F1E"/>
          <w:shd w:val="clear" w:color="auto" w:fill="FFFFFF"/>
        </w:rPr>
        <w:t>- “…média de 5,5 fármacos por utente” – indicar desvio padrão</w:t>
      </w:r>
    </w:p>
    <w:p w14:paraId="75B20E44" w14:textId="56B5A4FA" w:rsidR="007A23B0" w:rsidRPr="002B7347" w:rsidRDefault="007A23B0" w:rsidP="002B7347">
      <w:pPr>
        <w:jc w:val="both"/>
        <w:rPr>
          <w:rFonts w:ascii="Arial" w:hAnsi="Arial" w:cs="Arial"/>
          <w:bCs/>
          <w:color w:val="44546A" w:themeColor="text2"/>
        </w:rPr>
      </w:pPr>
      <w:r w:rsidRPr="002B7347">
        <w:rPr>
          <w:rFonts w:ascii="Arial" w:hAnsi="Arial" w:cs="Arial"/>
          <w:bCs/>
          <w:color w:val="44546A" w:themeColor="text2"/>
        </w:rPr>
        <w:t xml:space="preserve">5,5 ± 2,7 fármacos por utente </w:t>
      </w:r>
    </w:p>
    <w:p w14:paraId="28DCB28B" w14:textId="77777777" w:rsidR="008B3063" w:rsidRPr="002B7347" w:rsidRDefault="009F1E01" w:rsidP="002B7347">
      <w:pPr>
        <w:jc w:val="both"/>
        <w:rPr>
          <w:rFonts w:ascii="Arial" w:hAnsi="Arial" w:cs="Arial"/>
          <w:b/>
          <w:bCs/>
          <w:color w:val="201F1E"/>
          <w:shd w:val="clear" w:color="auto" w:fill="FFFFFF"/>
        </w:rPr>
      </w:pPr>
      <w:r w:rsidRPr="007A23B0">
        <w:rPr>
          <w:rFonts w:ascii="Arial" w:hAnsi="Arial" w:cs="Arial"/>
          <w:color w:val="201F1E"/>
        </w:rPr>
        <w:br/>
      </w:r>
      <w:r w:rsidRPr="007A23B0">
        <w:rPr>
          <w:rFonts w:ascii="Arial" w:hAnsi="Arial" w:cs="Arial"/>
          <w:color w:val="201F1E"/>
          <w:shd w:val="clear" w:color="auto" w:fill="FFFFFF"/>
        </w:rPr>
        <w:t xml:space="preserve">- </w:t>
      </w:r>
      <w:r w:rsidRPr="002B7347">
        <w:rPr>
          <w:rFonts w:ascii="Arial" w:hAnsi="Arial" w:cs="Arial"/>
          <w:b/>
          <w:bCs/>
          <w:color w:val="201F1E"/>
          <w:shd w:val="clear" w:color="auto" w:fill="FFFFFF"/>
        </w:rPr>
        <w:t>Os autores afirmam que a prevalência de polifarmácia foi inferior em</w:t>
      </w:r>
      <w:r w:rsidRPr="002B7347">
        <w:rPr>
          <w:rFonts w:ascii="Arial" w:hAnsi="Arial" w:cs="Arial"/>
          <w:b/>
          <w:bCs/>
          <w:color w:val="201F1E"/>
        </w:rPr>
        <w:br/>
      </w:r>
      <w:r w:rsidRPr="002B7347">
        <w:rPr>
          <w:rFonts w:ascii="Arial" w:hAnsi="Arial" w:cs="Arial"/>
          <w:b/>
          <w:bCs/>
          <w:color w:val="201F1E"/>
          <w:shd w:val="clear" w:color="auto" w:fill="FFFFFF"/>
        </w:rPr>
        <w:t>relação a outros estudos portugueses. No entanto, no estudo correspondente</w:t>
      </w:r>
      <w:r w:rsidRPr="002B7347">
        <w:rPr>
          <w:rFonts w:ascii="Arial" w:hAnsi="Arial" w:cs="Arial"/>
          <w:b/>
          <w:bCs/>
          <w:color w:val="201F1E"/>
        </w:rPr>
        <w:br/>
      </w:r>
      <w:r w:rsidRPr="002B7347">
        <w:rPr>
          <w:rFonts w:ascii="Arial" w:hAnsi="Arial" w:cs="Arial"/>
          <w:b/>
          <w:bCs/>
          <w:color w:val="201F1E"/>
          <w:shd w:val="clear" w:color="auto" w:fill="FFFFFF"/>
        </w:rPr>
        <w:t>à referência 3, “63% dos idosos tinham prescritos 4 ou 5</w:t>
      </w:r>
      <w:r w:rsidRPr="002B7347">
        <w:rPr>
          <w:rFonts w:ascii="Arial" w:hAnsi="Arial" w:cs="Arial"/>
          <w:b/>
          <w:bCs/>
          <w:color w:val="201F1E"/>
        </w:rPr>
        <w:br/>
      </w:r>
      <w:r w:rsidRPr="002B7347">
        <w:rPr>
          <w:rFonts w:ascii="Arial" w:hAnsi="Arial" w:cs="Arial"/>
          <w:b/>
          <w:bCs/>
          <w:color w:val="201F1E"/>
          <w:shd w:val="clear" w:color="auto" w:fill="FFFFFF"/>
        </w:rPr>
        <w:t>medicamentos”, sendo considerada polimedicação tomar mais do que 4</w:t>
      </w:r>
      <w:r w:rsidRPr="002B7347">
        <w:rPr>
          <w:rFonts w:ascii="Arial" w:hAnsi="Arial" w:cs="Arial"/>
          <w:b/>
          <w:bCs/>
          <w:color w:val="201F1E"/>
        </w:rPr>
        <w:br/>
      </w:r>
      <w:r w:rsidRPr="002B7347">
        <w:rPr>
          <w:rFonts w:ascii="Arial" w:hAnsi="Arial" w:cs="Arial"/>
          <w:b/>
          <w:bCs/>
          <w:color w:val="201F1E"/>
          <w:shd w:val="clear" w:color="auto" w:fill="FFFFFF"/>
        </w:rPr>
        <w:lastRenderedPageBreak/>
        <w:t>medicamentos. No estudo que diz respeito à referência 4, a prevalência de</w:t>
      </w:r>
      <w:r w:rsidRPr="002B7347">
        <w:rPr>
          <w:rFonts w:ascii="Arial" w:hAnsi="Arial" w:cs="Arial"/>
          <w:b/>
          <w:bCs/>
          <w:color w:val="201F1E"/>
        </w:rPr>
        <w:br/>
      </w:r>
      <w:r w:rsidRPr="002B7347">
        <w:rPr>
          <w:rFonts w:ascii="Arial" w:hAnsi="Arial" w:cs="Arial"/>
          <w:b/>
          <w:bCs/>
          <w:color w:val="201F1E"/>
          <w:shd w:val="clear" w:color="auto" w:fill="FFFFFF"/>
        </w:rPr>
        <w:t>polifarmácia nos idosos foi de 37,1%, ou seja, inferior à do estudo em</w:t>
      </w:r>
      <w:r w:rsidRPr="002B7347">
        <w:rPr>
          <w:rFonts w:ascii="Arial" w:hAnsi="Arial" w:cs="Arial"/>
          <w:b/>
          <w:bCs/>
          <w:color w:val="201F1E"/>
        </w:rPr>
        <w:br/>
      </w:r>
      <w:r w:rsidRPr="002B7347">
        <w:rPr>
          <w:rFonts w:ascii="Arial" w:hAnsi="Arial" w:cs="Arial"/>
          <w:b/>
          <w:bCs/>
          <w:color w:val="201F1E"/>
          <w:shd w:val="clear" w:color="auto" w:fill="FFFFFF"/>
        </w:rPr>
        <w:t>causa. A informação dada pelos autores não está de acordo com as</w:t>
      </w:r>
      <w:r w:rsidRPr="002B7347">
        <w:rPr>
          <w:rFonts w:ascii="Arial" w:hAnsi="Arial" w:cs="Arial"/>
          <w:b/>
          <w:bCs/>
          <w:color w:val="201F1E"/>
        </w:rPr>
        <w:br/>
      </w:r>
      <w:r w:rsidRPr="002B7347">
        <w:rPr>
          <w:rFonts w:ascii="Arial" w:hAnsi="Arial" w:cs="Arial"/>
          <w:b/>
          <w:bCs/>
          <w:color w:val="201F1E"/>
          <w:shd w:val="clear" w:color="auto" w:fill="FFFFFF"/>
        </w:rPr>
        <w:t>referências apresentadas.</w:t>
      </w:r>
    </w:p>
    <w:p w14:paraId="0C761AA6" w14:textId="77777777" w:rsidR="008B3063" w:rsidRPr="002B7347" w:rsidRDefault="008B3063" w:rsidP="002B7347">
      <w:pPr>
        <w:jc w:val="both"/>
        <w:rPr>
          <w:rFonts w:ascii="Arial" w:hAnsi="Arial" w:cs="Arial"/>
          <w:bCs/>
          <w:color w:val="44546A" w:themeColor="text2"/>
        </w:rPr>
      </w:pPr>
      <w:r w:rsidRPr="002B7347">
        <w:rPr>
          <w:rFonts w:ascii="Arial" w:hAnsi="Arial" w:cs="Arial"/>
          <w:bCs/>
          <w:color w:val="44546A" w:themeColor="text2"/>
        </w:rPr>
        <w:t>Por lapso foi enviada uma versão que continha incorreções nas conclusões em relação aos demais estudos portugueses. Desta forma a bibliografia foi retificada e as principais conclusões do estudo alteradas.</w:t>
      </w:r>
    </w:p>
    <w:p w14:paraId="306E0B77" w14:textId="64039EE3" w:rsidR="00997642" w:rsidRPr="001C5B3A" w:rsidRDefault="009F1E01" w:rsidP="001C5B3A">
      <w:pPr>
        <w:jc w:val="both"/>
        <w:rPr>
          <w:rFonts w:ascii="Arial" w:hAnsi="Arial" w:cs="Arial"/>
          <w:b/>
          <w:bCs/>
          <w:color w:val="201F1E"/>
          <w:shd w:val="clear" w:color="auto" w:fill="FFFFFF"/>
        </w:rPr>
      </w:pPr>
      <w:r w:rsidRPr="007A23B0">
        <w:rPr>
          <w:rFonts w:ascii="Arial" w:hAnsi="Arial" w:cs="Arial"/>
          <w:color w:val="201F1E"/>
        </w:rPr>
        <w:br/>
      </w:r>
      <w:r w:rsidRPr="001C5B3A">
        <w:rPr>
          <w:rFonts w:ascii="Arial" w:hAnsi="Arial" w:cs="Arial"/>
          <w:b/>
          <w:bCs/>
          <w:color w:val="201F1E"/>
          <w:shd w:val="clear" w:color="auto" w:fill="FFFFFF"/>
        </w:rPr>
        <w:t>Referências: A referência nº 5 não está de acordo com as normas da AMP.Tendo o artigo em causa mais do que 6 autores, deverão vir indicados os</w:t>
      </w:r>
      <w:r w:rsidR="001C5B3A" w:rsidRPr="001C5B3A">
        <w:rPr>
          <w:rFonts w:ascii="Arial" w:hAnsi="Arial" w:cs="Arial"/>
          <w:b/>
          <w:bCs/>
          <w:color w:val="201F1E"/>
          <w:shd w:val="clear" w:color="auto" w:fill="FFFFFF"/>
        </w:rPr>
        <w:t xml:space="preserve"> </w:t>
      </w:r>
      <w:r w:rsidRPr="001C5B3A">
        <w:rPr>
          <w:rFonts w:ascii="Arial" w:hAnsi="Arial" w:cs="Arial"/>
          <w:b/>
          <w:bCs/>
          <w:color w:val="201F1E"/>
          <w:shd w:val="clear" w:color="auto" w:fill="FFFFFF"/>
        </w:rPr>
        <w:t xml:space="preserve">nomes dos 6 </w:t>
      </w:r>
      <w:r w:rsidR="001C5B3A" w:rsidRPr="001C5B3A">
        <w:rPr>
          <w:rFonts w:ascii="Arial" w:hAnsi="Arial" w:cs="Arial"/>
          <w:b/>
          <w:bCs/>
          <w:color w:val="201F1E"/>
          <w:shd w:val="clear" w:color="auto" w:fill="FFFFFF"/>
        </w:rPr>
        <w:t>p</w:t>
      </w:r>
      <w:r w:rsidRPr="001C5B3A">
        <w:rPr>
          <w:rFonts w:ascii="Arial" w:hAnsi="Arial" w:cs="Arial"/>
          <w:b/>
          <w:bCs/>
          <w:color w:val="201F1E"/>
          <w:shd w:val="clear" w:color="auto" w:fill="FFFFFF"/>
        </w:rPr>
        <w:t>rimeiros autores, seguido de “et al.”</w:t>
      </w:r>
      <w:r w:rsidR="001C5B3A" w:rsidRPr="001C5B3A">
        <w:rPr>
          <w:rFonts w:ascii="Arial" w:hAnsi="Arial" w:cs="Arial"/>
          <w:b/>
          <w:bCs/>
          <w:color w:val="201F1E"/>
          <w:shd w:val="clear" w:color="auto" w:fill="FFFFFF"/>
        </w:rPr>
        <w:t xml:space="preserve"> </w:t>
      </w:r>
      <w:r w:rsidRPr="001C5B3A">
        <w:rPr>
          <w:rFonts w:ascii="Arial" w:hAnsi="Arial" w:cs="Arial"/>
          <w:b/>
          <w:bCs/>
          <w:color w:val="201F1E"/>
          <w:shd w:val="clear" w:color="auto" w:fill="FFFFFF"/>
        </w:rPr>
        <w:t>Acknowledgments: informação fornecida.</w:t>
      </w:r>
    </w:p>
    <w:p w14:paraId="6675FDD5" w14:textId="79F34533" w:rsidR="009B151F" w:rsidRPr="001C5B3A" w:rsidRDefault="00997642" w:rsidP="002B7347">
      <w:pPr>
        <w:jc w:val="both"/>
        <w:rPr>
          <w:rFonts w:ascii="Arial" w:hAnsi="Arial" w:cs="Arial"/>
          <w:bCs/>
          <w:color w:val="44546A" w:themeColor="text2"/>
        </w:rPr>
      </w:pPr>
      <w:r w:rsidRPr="001C5B3A">
        <w:rPr>
          <w:rFonts w:ascii="Arial" w:hAnsi="Arial" w:cs="Arial"/>
          <w:bCs/>
          <w:color w:val="44546A" w:themeColor="text2"/>
        </w:rPr>
        <w:t>A bibliografia foi retificada</w:t>
      </w:r>
    </w:p>
    <w:p w14:paraId="7CFC96F9" w14:textId="00B9797A" w:rsidR="0042276A" w:rsidRPr="001C5B3A" w:rsidRDefault="009F1E01" w:rsidP="002B7347">
      <w:pPr>
        <w:jc w:val="both"/>
        <w:rPr>
          <w:rFonts w:ascii="Arial" w:hAnsi="Arial" w:cs="Arial"/>
          <w:b/>
          <w:bCs/>
          <w:color w:val="201F1E"/>
          <w:shd w:val="clear" w:color="auto" w:fill="FFFFFF"/>
        </w:rPr>
      </w:pPr>
      <w:r w:rsidRPr="001C5B3A">
        <w:rPr>
          <w:rFonts w:ascii="Arial" w:hAnsi="Arial" w:cs="Arial"/>
          <w:b/>
          <w:bCs/>
          <w:color w:val="201F1E"/>
          <w:shd w:val="clear" w:color="auto" w:fill="FFFFFF"/>
        </w:rPr>
        <w:t>Recomendação para publicação: Em nossa opinião, o estudo apresentado</w:t>
      </w:r>
      <w:r w:rsidRPr="001C5B3A">
        <w:rPr>
          <w:rFonts w:ascii="Arial" w:hAnsi="Arial" w:cs="Arial"/>
          <w:b/>
          <w:bCs/>
          <w:color w:val="201F1E"/>
        </w:rPr>
        <w:br/>
      </w:r>
      <w:r w:rsidRPr="001C5B3A">
        <w:rPr>
          <w:rFonts w:ascii="Arial" w:hAnsi="Arial" w:cs="Arial"/>
          <w:b/>
          <w:bCs/>
          <w:color w:val="201F1E"/>
          <w:shd w:val="clear" w:color="auto" w:fill="FFFFFF"/>
        </w:rPr>
        <w:t>não importa informação nova e relevante. Embora com grande potencial,</w:t>
      </w:r>
      <w:r w:rsidRPr="001C5B3A">
        <w:rPr>
          <w:rFonts w:ascii="Arial" w:hAnsi="Arial" w:cs="Arial"/>
          <w:b/>
          <w:bCs/>
          <w:color w:val="201F1E"/>
        </w:rPr>
        <w:br/>
      </w:r>
      <w:r w:rsidRPr="001C5B3A">
        <w:rPr>
          <w:rFonts w:ascii="Arial" w:hAnsi="Arial" w:cs="Arial"/>
          <w:b/>
          <w:bCs/>
          <w:color w:val="201F1E"/>
          <w:shd w:val="clear" w:color="auto" w:fill="FFFFFF"/>
        </w:rPr>
        <w:t>tendo em conta o elevado número de doentes incluídos, os resultados estão</w:t>
      </w:r>
      <w:r w:rsidRPr="001C5B3A">
        <w:rPr>
          <w:rFonts w:ascii="Arial" w:hAnsi="Arial" w:cs="Arial"/>
          <w:b/>
          <w:bCs/>
          <w:color w:val="201F1E"/>
        </w:rPr>
        <w:br/>
      </w:r>
      <w:r w:rsidRPr="001C5B3A">
        <w:rPr>
          <w:rFonts w:ascii="Arial" w:hAnsi="Arial" w:cs="Arial"/>
          <w:b/>
          <w:bCs/>
          <w:color w:val="201F1E"/>
          <w:shd w:val="clear" w:color="auto" w:fill="FFFFFF"/>
        </w:rPr>
        <w:t>muito limitados. Desta forma, não acrescenta muito valor ao conhecimento</w:t>
      </w:r>
      <w:r w:rsidRPr="001C5B3A">
        <w:rPr>
          <w:rFonts w:ascii="Arial" w:hAnsi="Arial" w:cs="Arial"/>
          <w:b/>
          <w:bCs/>
          <w:color w:val="201F1E"/>
        </w:rPr>
        <w:br/>
      </w:r>
      <w:r w:rsidRPr="001C5B3A">
        <w:rPr>
          <w:rFonts w:ascii="Arial" w:hAnsi="Arial" w:cs="Arial"/>
          <w:b/>
          <w:bCs/>
          <w:color w:val="201F1E"/>
          <w:shd w:val="clear" w:color="auto" w:fill="FFFFFF"/>
        </w:rPr>
        <w:t>científico atual.</w:t>
      </w:r>
    </w:p>
    <w:p w14:paraId="0138DA47" w14:textId="77777777" w:rsidR="00453E0C" w:rsidRPr="00AE1B99" w:rsidRDefault="00453E0C" w:rsidP="002B7347">
      <w:pPr>
        <w:pStyle w:val="ListParagraph"/>
        <w:ind w:left="0"/>
        <w:jc w:val="both"/>
        <w:rPr>
          <w:rFonts w:ascii="Arial" w:hAnsi="Arial" w:cs="Arial"/>
          <w:color w:val="201F1E"/>
          <w:shd w:val="clear" w:color="auto" w:fill="FFFFFF"/>
        </w:rPr>
      </w:pPr>
    </w:p>
    <w:p w14:paraId="7D1A872B" w14:textId="77777777" w:rsidR="00453E0C" w:rsidRPr="00AE1B99" w:rsidRDefault="00453E0C" w:rsidP="002B7347">
      <w:pPr>
        <w:pStyle w:val="ListParagraph"/>
        <w:ind w:left="0"/>
        <w:jc w:val="both"/>
        <w:rPr>
          <w:rFonts w:ascii="Arial" w:hAnsi="Arial" w:cs="Arial"/>
          <w:color w:val="201F1E"/>
          <w:shd w:val="clear" w:color="auto" w:fill="FFFFFF"/>
        </w:rPr>
      </w:pPr>
    </w:p>
    <w:p w14:paraId="7DC0715B" w14:textId="77777777" w:rsidR="00453E0C" w:rsidRPr="00AE1B99" w:rsidRDefault="00453E0C" w:rsidP="002B7347">
      <w:pPr>
        <w:pStyle w:val="ListParagraph"/>
        <w:ind w:left="0"/>
        <w:jc w:val="both"/>
        <w:rPr>
          <w:rFonts w:ascii="Arial" w:hAnsi="Arial" w:cs="Arial"/>
        </w:rPr>
      </w:pPr>
      <w:r w:rsidRPr="00AE1B99">
        <w:rPr>
          <w:rFonts w:ascii="Arial" w:hAnsi="Arial" w:cs="Arial"/>
        </w:rPr>
        <w:t xml:space="preserve"> </w:t>
      </w:r>
    </w:p>
    <w:sectPr w:rsidR="00453E0C" w:rsidRPr="00AE1B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C4BB3"/>
    <w:multiLevelType w:val="hybridMultilevel"/>
    <w:tmpl w:val="D50EF95A"/>
    <w:lvl w:ilvl="0" w:tplc="7E52962E">
      <w:start w:val="1"/>
      <w:numFmt w:val="decimal"/>
      <w:lvlText w:val="%1)"/>
      <w:lvlJc w:val="left"/>
      <w:pPr>
        <w:ind w:left="420" w:hanging="360"/>
      </w:pPr>
      <w:rPr>
        <w:rFonts w:hint="default"/>
      </w:rPr>
    </w:lvl>
    <w:lvl w:ilvl="1" w:tplc="08160019" w:tentative="1">
      <w:start w:val="1"/>
      <w:numFmt w:val="lowerLetter"/>
      <w:lvlText w:val="%2."/>
      <w:lvlJc w:val="left"/>
      <w:pPr>
        <w:ind w:left="1140" w:hanging="360"/>
      </w:pPr>
    </w:lvl>
    <w:lvl w:ilvl="2" w:tplc="0816001B" w:tentative="1">
      <w:start w:val="1"/>
      <w:numFmt w:val="lowerRoman"/>
      <w:lvlText w:val="%3."/>
      <w:lvlJc w:val="right"/>
      <w:pPr>
        <w:ind w:left="1860" w:hanging="180"/>
      </w:pPr>
    </w:lvl>
    <w:lvl w:ilvl="3" w:tplc="0816000F" w:tentative="1">
      <w:start w:val="1"/>
      <w:numFmt w:val="decimal"/>
      <w:lvlText w:val="%4."/>
      <w:lvlJc w:val="left"/>
      <w:pPr>
        <w:ind w:left="2580" w:hanging="360"/>
      </w:pPr>
    </w:lvl>
    <w:lvl w:ilvl="4" w:tplc="08160019" w:tentative="1">
      <w:start w:val="1"/>
      <w:numFmt w:val="lowerLetter"/>
      <w:lvlText w:val="%5."/>
      <w:lvlJc w:val="left"/>
      <w:pPr>
        <w:ind w:left="3300" w:hanging="360"/>
      </w:pPr>
    </w:lvl>
    <w:lvl w:ilvl="5" w:tplc="0816001B" w:tentative="1">
      <w:start w:val="1"/>
      <w:numFmt w:val="lowerRoman"/>
      <w:lvlText w:val="%6."/>
      <w:lvlJc w:val="right"/>
      <w:pPr>
        <w:ind w:left="4020" w:hanging="180"/>
      </w:pPr>
    </w:lvl>
    <w:lvl w:ilvl="6" w:tplc="0816000F" w:tentative="1">
      <w:start w:val="1"/>
      <w:numFmt w:val="decimal"/>
      <w:lvlText w:val="%7."/>
      <w:lvlJc w:val="left"/>
      <w:pPr>
        <w:ind w:left="4740" w:hanging="360"/>
      </w:pPr>
    </w:lvl>
    <w:lvl w:ilvl="7" w:tplc="08160019" w:tentative="1">
      <w:start w:val="1"/>
      <w:numFmt w:val="lowerLetter"/>
      <w:lvlText w:val="%8."/>
      <w:lvlJc w:val="left"/>
      <w:pPr>
        <w:ind w:left="5460" w:hanging="360"/>
      </w:pPr>
    </w:lvl>
    <w:lvl w:ilvl="8" w:tplc="08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E01"/>
    <w:rsid w:val="000A493D"/>
    <w:rsid w:val="000C12C0"/>
    <w:rsid w:val="000D78D1"/>
    <w:rsid w:val="0013721F"/>
    <w:rsid w:val="001B4D96"/>
    <w:rsid w:val="001C5B3A"/>
    <w:rsid w:val="002B7347"/>
    <w:rsid w:val="002C3F38"/>
    <w:rsid w:val="002D4723"/>
    <w:rsid w:val="00326664"/>
    <w:rsid w:val="0042276A"/>
    <w:rsid w:val="00432293"/>
    <w:rsid w:val="00453E0C"/>
    <w:rsid w:val="00497681"/>
    <w:rsid w:val="00502196"/>
    <w:rsid w:val="007443B2"/>
    <w:rsid w:val="007A23B0"/>
    <w:rsid w:val="008475A3"/>
    <w:rsid w:val="008B3063"/>
    <w:rsid w:val="00997642"/>
    <w:rsid w:val="009B151F"/>
    <w:rsid w:val="009E5341"/>
    <w:rsid w:val="009F1E01"/>
    <w:rsid w:val="00AE1B99"/>
    <w:rsid w:val="00D50ADF"/>
    <w:rsid w:val="00D75413"/>
    <w:rsid w:val="00E463DE"/>
    <w:rsid w:val="00E55F87"/>
    <w:rsid w:val="00E56EF4"/>
    <w:rsid w:val="00E90869"/>
    <w:rsid w:val="00FF24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B86F"/>
  <w15:chartTrackingRefBased/>
  <w15:docId w15:val="{79AB33DC-43B2-441D-8C06-CB161E6B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D96"/>
    <w:pPr>
      <w:ind w:left="720"/>
      <w:contextualSpacing/>
    </w:pPr>
  </w:style>
  <w:style w:type="character" w:styleId="Hyperlink">
    <w:name w:val="Hyperlink"/>
    <w:basedOn w:val="DefaultParagraphFont"/>
    <w:uiPriority w:val="99"/>
    <w:unhideWhenUsed/>
    <w:rsid w:val="001B4D96"/>
    <w:rPr>
      <w:color w:val="0000FF"/>
      <w:u w:val="single"/>
    </w:rPr>
  </w:style>
  <w:style w:type="paragraph" w:styleId="HTMLPreformatted">
    <w:name w:val="HTML Preformatted"/>
    <w:basedOn w:val="Normal"/>
    <w:link w:val="HTMLPreformattedChar"/>
    <w:uiPriority w:val="99"/>
    <w:semiHidden/>
    <w:unhideWhenUsed/>
    <w:rsid w:val="00847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PT"/>
    </w:rPr>
  </w:style>
  <w:style w:type="character" w:customStyle="1" w:styleId="HTMLPreformattedChar">
    <w:name w:val="HTML Preformatted Char"/>
    <w:basedOn w:val="DefaultParagraphFont"/>
    <w:link w:val="HTMLPreformatted"/>
    <w:uiPriority w:val="99"/>
    <w:semiHidden/>
    <w:rsid w:val="008475A3"/>
    <w:rPr>
      <w:rFonts w:ascii="Courier New" w:eastAsia="Times New Roman" w:hAnsi="Courier New" w:cs="Courier New"/>
      <w:sz w:val="20"/>
      <w:szCs w:val="20"/>
      <w:lang w:eastAsia="pt-PT"/>
    </w:rPr>
  </w:style>
  <w:style w:type="paragraph" w:styleId="BalloonText">
    <w:name w:val="Balloon Text"/>
    <w:basedOn w:val="Normal"/>
    <w:link w:val="BalloonTextChar"/>
    <w:uiPriority w:val="99"/>
    <w:semiHidden/>
    <w:unhideWhenUsed/>
    <w:rsid w:val="00744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3B2"/>
    <w:rPr>
      <w:rFonts w:ascii="Segoe UI" w:hAnsi="Segoe UI" w:cs="Segoe UI"/>
      <w:sz w:val="18"/>
      <w:szCs w:val="18"/>
    </w:rPr>
  </w:style>
  <w:style w:type="paragraph" w:styleId="CommentText">
    <w:name w:val="annotation text"/>
    <w:basedOn w:val="Normal"/>
    <w:link w:val="CommentTextChar"/>
    <w:uiPriority w:val="99"/>
    <w:semiHidden/>
    <w:unhideWhenUsed/>
    <w:rsid w:val="00E90869"/>
    <w:pPr>
      <w:spacing w:line="240" w:lineRule="auto"/>
    </w:pPr>
    <w:rPr>
      <w:sz w:val="20"/>
      <w:szCs w:val="20"/>
    </w:rPr>
  </w:style>
  <w:style w:type="character" w:customStyle="1" w:styleId="CommentTextChar">
    <w:name w:val="Comment Text Char"/>
    <w:basedOn w:val="DefaultParagraphFont"/>
    <w:link w:val="CommentText"/>
    <w:uiPriority w:val="99"/>
    <w:semiHidden/>
    <w:rsid w:val="00E90869"/>
    <w:rPr>
      <w:sz w:val="20"/>
      <w:szCs w:val="20"/>
    </w:rPr>
  </w:style>
  <w:style w:type="character" w:customStyle="1" w:styleId="MenoNoResolvida1">
    <w:name w:val="Menção Não Resolvida1"/>
    <w:basedOn w:val="DefaultParagraphFont"/>
    <w:uiPriority w:val="99"/>
    <w:semiHidden/>
    <w:unhideWhenUsed/>
    <w:rsid w:val="00E90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180836">
      <w:bodyDiv w:val="1"/>
      <w:marLeft w:val="0"/>
      <w:marRight w:val="0"/>
      <w:marTop w:val="0"/>
      <w:marBottom w:val="0"/>
      <w:divBdr>
        <w:top w:val="none" w:sz="0" w:space="0" w:color="auto"/>
        <w:left w:val="none" w:sz="0" w:space="0" w:color="auto"/>
        <w:bottom w:val="none" w:sz="0" w:space="0" w:color="auto"/>
        <w:right w:val="none" w:sz="0" w:space="0" w:color="auto"/>
      </w:divBdr>
      <w:divsChild>
        <w:div w:id="199588089">
          <w:marLeft w:val="0"/>
          <w:marRight w:val="0"/>
          <w:marTop w:val="0"/>
          <w:marBottom w:val="0"/>
          <w:divBdr>
            <w:top w:val="none" w:sz="0" w:space="0" w:color="auto"/>
            <w:left w:val="none" w:sz="0" w:space="0" w:color="auto"/>
            <w:bottom w:val="none" w:sz="0" w:space="0" w:color="auto"/>
            <w:right w:val="none" w:sz="0" w:space="0" w:color="auto"/>
          </w:divBdr>
          <w:divsChild>
            <w:div w:id="107507179">
              <w:marLeft w:val="0"/>
              <w:marRight w:val="0"/>
              <w:marTop w:val="0"/>
              <w:marBottom w:val="0"/>
              <w:divBdr>
                <w:top w:val="none" w:sz="0" w:space="0" w:color="auto"/>
                <w:left w:val="none" w:sz="0" w:space="0" w:color="auto"/>
                <w:bottom w:val="none" w:sz="0" w:space="0" w:color="auto"/>
                <w:right w:val="none" w:sz="0" w:space="0" w:color="auto"/>
              </w:divBdr>
              <w:divsChild>
                <w:div w:id="1696300514">
                  <w:marLeft w:val="-240"/>
                  <w:marRight w:val="-240"/>
                  <w:marTop w:val="0"/>
                  <w:marBottom w:val="0"/>
                  <w:divBdr>
                    <w:top w:val="none" w:sz="0" w:space="0" w:color="auto"/>
                    <w:left w:val="none" w:sz="0" w:space="0" w:color="auto"/>
                    <w:bottom w:val="none" w:sz="0" w:space="0" w:color="auto"/>
                    <w:right w:val="none" w:sz="0" w:space="0" w:color="auto"/>
                  </w:divBdr>
                  <w:divsChild>
                    <w:div w:id="1654335100">
                      <w:marLeft w:val="0"/>
                      <w:marRight w:val="0"/>
                      <w:marTop w:val="0"/>
                      <w:marBottom w:val="0"/>
                      <w:divBdr>
                        <w:top w:val="none" w:sz="0" w:space="0" w:color="auto"/>
                        <w:left w:val="none" w:sz="0" w:space="0" w:color="auto"/>
                        <w:bottom w:val="none" w:sz="0" w:space="0" w:color="auto"/>
                        <w:right w:val="none" w:sz="0" w:space="0" w:color="auto"/>
                      </w:divBdr>
                      <w:divsChild>
                        <w:div w:id="1164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79508">
      <w:bodyDiv w:val="1"/>
      <w:marLeft w:val="0"/>
      <w:marRight w:val="0"/>
      <w:marTop w:val="0"/>
      <w:marBottom w:val="0"/>
      <w:divBdr>
        <w:top w:val="none" w:sz="0" w:space="0" w:color="auto"/>
        <w:left w:val="none" w:sz="0" w:space="0" w:color="auto"/>
        <w:bottom w:val="none" w:sz="0" w:space="0" w:color="auto"/>
        <w:right w:val="none" w:sz="0" w:space="0" w:color="auto"/>
      </w:divBdr>
    </w:div>
    <w:div w:id="581066726">
      <w:bodyDiv w:val="1"/>
      <w:marLeft w:val="0"/>
      <w:marRight w:val="0"/>
      <w:marTop w:val="0"/>
      <w:marBottom w:val="0"/>
      <w:divBdr>
        <w:top w:val="none" w:sz="0" w:space="0" w:color="auto"/>
        <w:left w:val="none" w:sz="0" w:space="0" w:color="auto"/>
        <w:bottom w:val="none" w:sz="0" w:space="0" w:color="auto"/>
        <w:right w:val="none" w:sz="0" w:space="0" w:color="auto"/>
      </w:divBdr>
    </w:div>
    <w:div w:id="1056859911">
      <w:bodyDiv w:val="1"/>
      <w:marLeft w:val="0"/>
      <w:marRight w:val="0"/>
      <w:marTop w:val="0"/>
      <w:marBottom w:val="0"/>
      <w:divBdr>
        <w:top w:val="none" w:sz="0" w:space="0" w:color="auto"/>
        <w:left w:val="none" w:sz="0" w:space="0" w:color="auto"/>
        <w:bottom w:val="none" w:sz="0" w:space="0" w:color="auto"/>
        <w:right w:val="none" w:sz="0" w:space="0" w:color="auto"/>
      </w:divBdr>
    </w:div>
    <w:div w:id="1370107880">
      <w:bodyDiv w:val="1"/>
      <w:marLeft w:val="0"/>
      <w:marRight w:val="0"/>
      <w:marTop w:val="0"/>
      <w:marBottom w:val="0"/>
      <w:divBdr>
        <w:top w:val="none" w:sz="0" w:space="0" w:color="auto"/>
        <w:left w:val="none" w:sz="0" w:space="0" w:color="auto"/>
        <w:bottom w:val="none" w:sz="0" w:space="0" w:color="auto"/>
        <w:right w:val="none" w:sz="0" w:space="0" w:color="auto"/>
      </w:divBdr>
    </w:div>
    <w:div w:id="16436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doi/epdf/10.1111/jgs.15767?referrer_access_token=ZDxp5dCS4DRECp60t2qA74ta6bR2k8jH0KrdpFOxC65t_FokpdxHvL7WaxkN527h7l3s9xxEMlD4211T518cxliTQ0jUZJvkCe39nbq3eDhQWopbDFzcvt3mr4h2_zLJF1jaQHLu3y0roOl_A0yYWg%3D%3D" TargetMode="External"/><Relationship Id="rId5" Type="http://schemas.openxmlformats.org/officeDocument/2006/relationships/hyperlink" Target="https://www.sigot.org/allegato_docs/1057_Beers-Criteria.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Zélia Vaz</dc:creator>
  <cp:keywords/>
  <dc:description/>
  <cp:lastModifiedBy>Carla de Sousa</cp:lastModifiedBy>
  <cp:revision>2</cp:revision>
  <dcterms:created xsi:type="dcterms:W3CDTF">2020-04-21T13:00:00Z</dcterms:created>
  <dcterms:modified xsi:type="dcterms:W3CDTF">2020-04-21T13:00:00Z</dcterms:modified>
</cp:coreProperties>
</file>