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DD43E" w14:textId="77777777" w:rsidR="001930C2" w:rsidRPr="00E91AE6" w:rsidRDefault="00C15B3A">
      <w:pPr>
        <w:rPr>
          <w:b/>
          <w:lang w:val="en-US"/>
        </w:rPr>
      </w:pPr>
      <w:r w:rsidRPr="00E91AE6">
        <w:rPr>
          <w:b/>
          <w:lang w:val="en-US"/>
        </w:rPr>
        <w:t>Supplementary material</w:t>
      </w:r>
    </w:p>
    <w:p w14:paraId="06940873" w14:textId="77777777" w:rsidR="00C15B3A" w:rsidRPr="0092116C" w:rsidRDefault="00C15B3A">
      <w:pPr>
        <w:rPr>
          <w:lang w:val="en-US"/>
        </w:rPr>
      </w:pPr>
    </w:p>
    <w:p w14:paraId="7814D78D" w14:textId="77777777" w:rsidR="00C15B3A" w:rsidRPr="00DB138D" w:rsidRDefault="00C15B3A" w:rsidP="00C15B3A">
      <w:pPr>
        <w:pStyle w:val="Caption"/>
        <w:rPr>
          <w:i w:val="0"/>
          <w:color w:val="auto"/>
          <w:sz w:val="22"/>
          <w:lang w:val="en-GB"/>
        </w:rPr>
      </w:pPr>
      <w:r w:rsidRPr="00DB138D">
        <w:rPr>
          <w:i w:val="0"/>
          <w:color w:val="auto"/>
          <w:sz w:val="22"/>
          <w:lang w:val="en-GB"/>
        </w:rPr>
        <w:t xml:space="preserve">Table </w:t>
      </w:r>
      <w:r>
        <w:rPr>
          <w:i w:val="0"/>
          <w:color w:val="auto"/>
          <w:sz w:val="22"/>
          <w:lang w:val="en-GB"/>
        </w:rPr>
        <w:t>S</w:t>
      </w:r>
      <w:r w:rsidR="0058038C" w:rsidRPr="00DB138D">
        <w:rPr>
          <w:i w:val="0"/>
          <w:color w:val="auto"/>
          <w:sz w:val="22"/>
        </w:rPr>
        <w:fldChar w:fldCharType="begin"/>
      </w:r>
      <w:r w:rsidRPr="00DB138D">
        <w:rPr>
          <w:i w:val="0"/>
          <w:color w:val="auto"/>
          <w:sz w:val="22"/>
          <w:lang w:val="en-GB"/>
        </w:rPr>
        <w:instrText xml:space="preserve"> SEQ Table \* ARABIC </w:instrText>
      </w:r>
      <w:r w:rsidR="0058038C" w:rsidRPr="00DB138D">
        <w:rPr>
          <w:i w:val="0"/>
          <w:color w:val="auto"/>
          <w:sz w:val="22"/>
        </w:rPr>
        <w:fldChar w:fldCharType="separate"/>
      </w:r>
      <w:r w:rsidRPr="00DB138D">
        <w:rPr>
          <w:i w:val="0"/>
          <w:noProof/>
          <w:color w:val="auto"/>
          <w:sz w:val="22"/>
          <w:lang w:val="en-GB"/>
        </w:rPr>
        <w:t>1</w:t>
      </w:r>
      <w:r w:rsidR="0058038C" w:rsidRPr="00DB138D">
        <w:rPr>
          <w:i w:val="0"/>
          <w:color w:val="auto"/>
          <w:sz w:val="22"/>
        </w:rPr>
        <w:fldChar w:fldCharType="end"/>
      </w:r>
      <w:r w:rsidRPr="00DB138D">
        <w:rPr>
          <w:i w:val="0"/>
          <w:color w:val="auto"/>
          <w:sz w:val="22"/>
          <w:lang w:val="en-GB"/>
        </w:rPr>
        <w:t xml:space="preserve">. Description of participating hospitals, </w:t>
      </w:r>
      <w:proofErr w:type="gramStart"/>
      <w:r w:rsidRPr="00DB138D">
        <w:rPr>
          <w:i w:val="0"/>
          <w:color w:val="auto"/>
          <w:sz w:val="22"/>
          <w:lang w:val="en-GB"/>
        </w:rPr>
        <w:t>wards</w:t>
      </w:r>
      <w:proofErr w:type="gramEnd"/>
      <w:r w:rsidRPr="00DB138D">
        <w:rPr>
          <w:i w:val="0"/>
          <w:color w:val="auto"/>
          <w:sz w:val="22"/>
          <w:lang w:val="en-GB"/>
        </w:rPr>
        <w:t xml:space="preserve"> and period of recruitment, by season.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5"/>
        <w:gridCol w:w="1765"/>
        <w:gridCol w:w="1898"/>
        <w:gridCol w:w="1898"/>
        <w:gridCol w:w="1898"/>
      </w:tblGrid>
      <w:tr w:rsidR="004D729E" w14:paraId="23A36306" w14:textId="77777777" w:rsidTr="0058352E">
        <w:trPr>
          <w:trHeight w:val="334"/>
        </w:trPr>
        <w:tc>
          <w:tcPr>
            <w:tcW w:w="610" w:type="pct"/>
          </w:tcPr>
          <w:p w14:paraId="529E29C4" w14:textId="77777777" w:rsidR="004D729E" w:rsidRPr="00E43EE6" w:rsidRDefault="004D729E" w:rsidP="00583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0"/>
                <w:lang w:val="en-GB"/>
              </w:rPr>
            </w:pPr>
          </w:p>
        </w:tc>
        <w:tc>
          <w:tcPr>
            <w:tcW w:w="3273" w:type="pct"/>
            <w:gridSpan w:val="3"/>
          </w:tcPr>
          <w:p w14:paraId="18B533A0" w14:textId="77777777" w:rsidR="004D729E" w:rsidRPr="00E43EE6" w:rsidRDefault="004D729E" w:rsidP="00583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Period of SARI participants recruitment</w:t>
            </w:r>
          </w:p>
        </w:tc>
        <w:tc>
          <w:tcPr>
            <w:tcW w:w="1117" w:type="pct"/>
          </w:tcPr>
          <w:p w14:paraId="7A8A386B" w14:textId="77777777" w:rsidR="004D729E" w:rsidRPr="00E43EE6" w:rsidRDefault="004D729E" w:rsidP="00583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Wards included</w:t>
            </w:r>
          </w:p>
        </w:tc>
      </w:tr>
      <w:tr w:rsidR="00C15B3A" w14:paraId="2F4E23EA" w14:textId="77777777" w:rsidTr="00F122F1">
        <w:trPr>
          <w:trHeight w:val="318"/>
        </w:trPr>
        <w:tc>
          <w:tcPr>
            <w:tcW w:w="610" w:type="pct"/>
          </w:tcPr>
          <w:p w14:paraId="4E1AA449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</w:p>
        </w:tc>
        <w:tc>
          <w:tcPr>
            <w:tcW w:w="1039" w:type="pct"/>
          </w:tcPr>
          <w:p w14:paraId="6F1D6CD1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2015-2016</w:t>
            </w:r>
          </w:p>
        </w:tc>
        <w:tc>
          <w:tcPr>
            <w:tcW w:w="1117" w:type="pct"/>
          </w:tcPr>
          <w:p w14:paraId="56E48822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2016-2017</w:t>
            </w:r>
          </w:p>
        </w:tc>
        <w:tc>
          <w:tcPr>
            <w:tcW w:w="1117" w:type="pct"/>
          </w:tcPr>
          <w:p w14:paraId="18476415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  <w:r w:rsidRPr="00E43EE6">
              <w:rPr>
                <w:rFonts w:cs="Calibri"/>
                <w:sz w:val="20"/>
                <w:lang w:val="en-GB"/>
              </w:rPr>
              <w:t>2017-2018</w:t>
            </w:r>
          </w:p>
        </w:tc>
        <w:tc>
          <w:tcPr>
            <w:tcW w:w="1117" w:type="pct"/>
          </w:tcPr>
          <w:p w14:paraId="05D74A68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0"/>
                <w:lang w:val="en-GB"/>
              </w:rPr>
            </w:pPr>
          </w:p>
        </w:tc>
      </w:tr>
      <w:tr w:rsidR="00C15B3A" w:rsidRPr="004D729E" w14:paraId="10BB98BE" w14:textId="77777777" w:rsidTr="00F122F1">
        <w:trPr>
          <w:trHeight w:val="307"/>
        </w:trPr>
        <w:tc>
          <w:tcPr>
            <w:tcW w:w="610" w:type="pct"/>
          </w:tcPr>
          <w:p w14:paraId="63C4A152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GB"/>
              </w:rPr>
            </w:pPr>
            <w:r w:rsidRPr="00E43EE6">
              <w:rPr>
                <w:rFonts w:cs="Calibri"/>
                <w:lang w:val="en-GB"/>
              </w:rPr>
              <w:t>CHULC</w:t>
            </w:r>
          </w:p>
        </w:tc>
        <w:tc>
          <w:tcPr>
            <w:tcW w:w="1039" w:type="pct"/>
          </w:tcPr>
          <w:p w14:paraId="096DB46A" w14:textId="77777777" w:rsidR="00C15B3A" w:rsidRPr="00E43EE6" w:rsidRDefault="00C15B3A" w:rsidP="00F122F1">
            <w:pPr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Week 50/2015 to week 17/201</w:t>
            </w:r>
            <w:r w:rsidR="004D729E">
              <w:rPr>
                <w:rFonts w:cs="Calibri"/>
                <w:sz w:val="18"/>
                <w:lang w:val="en-GB"/>
              </w:rPr>
              <w:t>6</w:t>
            </w:r>
          </w:p>
        </w:tc>
        <w:tc>
          <w:tcPr>
            <w:tcW w:w="1117" w:type="pct"/>
            <w:vMerge w:val="restart"/>
          </w:tcPr>
          <w:p w14:paraId="50AEF004" w14:textId="77777777" w:rsidR="00C15B3A" w:rsidRDefault="00C15B3A" w:rsidP="00F122F1">
            <w:pPr>
              <w:rPr>
                <w:rFonts w:cs="Calibri"/>
                <w:sz w:val="18"/>
                <w:lang w:val="en-GB"/>
              </w:rPr>
            </w:pPr>
          </w:p>
          <w:p w14:paraId="623ABB6B" w14:textId="77777777" w:rsidR="00C15B3A" w:rsidRDefault="00C15B3A" w:rsidP="00F122F1">
            <w:pPr>
              <w:rPr>
                <w:rFonts w:cs="Calibri"/>
                <w:sz w:val="18"/>
                <w:lang w:val="en-GB"/>
              </w:rPr>
            </w:pPr>
          </w:p>
          <w:p w14:paraId="0234DC47" w14:textId="77777777" w:rsidR="00C15B3A" w:rsidRPr="00E43EE6" w:rsidRDefault="00C15B3A" w:rsidP="00F122F1">
            <w:pPr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 xml:space="preserve">Week 46/2016 </w:t>
            </w:r>
            <w:proofErr w:type="gramStart"/>
            <w:r w:rsidRPr="00E43EE6">
              <w:rPr>
                <w:rFonts w:cs="Calibri"/>
                <w:sz w:val="18"/>
                <w:lang w:val="en-GB"/>
              </w:rPr>
              <w:t>to  week</w:t>
            </w:r>
            <w:proofErr w:type="gramEnd"/>
            <w:r w:rsidRPr="00E43EE6">
              <w:rPr>
                <w:rFonts w:cs="Calibri"/>
                <w:sz w:val="18"/>
                <w:lang w:val="en-GB"/>
              </w:rPr>
              <w:t xml:space="preserve"> 17/2017</w:t>
            </w:r>
          </w:p>
          <w:p w14:paraId="40F3528E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</w:p>
        </w:tc>
        <w:tc>
          <w:tcPr>
            <w:tcW w:w="1117" w:type="pct"/>
            <w:vMerge w:val="restart"/>
          </w:tcPr>
          <w:p w14:paraId="51B2E55B" w14:textId="77777777" w:rsidR="00C15B3A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</w:p>
          <w:p w14:paraId="5715C7BF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Week 47/2017 and ended into 17/2018</w:t>
            </w:r>
          </w:p>
        </w:tc>
        <w:tc>
          <w:tcPr>
            <w:tcW w:w="1117" w:type="pct"/>
          </w:tcPr>
          <w:p w14:paraId="799CD59B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Internal medicine (</w:t>
            </w:r>
            <w:r>
              <w:rPr>
                <w:rFonts w:cs="Calibri"/>
                <w:sz w:val="18"/>
                <w:lang w:val="en-GB"/>
              </w:rPr>
              <w:t>sub</w:t>
            </w:r>
            <w:r w:rsidRPr="00E43EE6">
              <w:rPr>
                <w:rFonts w:cs="Calibri"/>
                <w:sz w:val="18"/>
                <w:lang w:val="en-GB"/>
              </w:rPr>
              <w:t>divided into 10 wards)</w:t>
            </w:r>
          </w:p>
        </w:tc>
      </w:tr>
      <w:tr w:rsidR="00C15B3A" w:rsidRPr="004D729E" w14:paraId="77B6DE4E" w14:textId="77777777" w:rsidTr="00F122F1">
        <w:trPr>
          <w:trHeight w:val="318"/>
        </w:trPr>
        <w:tc>
          <w:tcPr>
            <w:tcW w:w="610" w:type="pct"/>
          </w:tcPr>
          <w:p w14:paraId="07DF6733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GB"/>
              </w:rPr>
            </w:pPr>
            <w:r w:rsidRPr="00E43EE6">
              <w:rPr>
                <w:rFonts w:cs="Calibri"/>
                <w:lang w:val="en-GB"/>
              </w:rPr>
              <w:t>CHS</w:t>
            </w:r>
          </w:p>
        </w:tc>
        <w:tc>
          <w:tcPr>
            <w:tcW w:w="1039" w:type="pct"/>
          </w:tcPr>
          <w:p w14:paraId="2086CF85" w14:textId="77777777" w:rsidR="00C15B3A" w:rsidRPr="00E43EE6" w:rsidRDefault="00C15B3A" w:rsidP="00F122F1">
            <w:pPr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Week 1/2016 to week 17/201</w:t>
            </w:r>
            <w:r w:rsidR="004D729E">
              <w:rPr>
                <w:rFonts w:cs="Calibri"/>
                <w:sz w:val="18"/>
                <w:lang w:val="en-GB"/>
              </w:rPr>
              <w:t>6</w:t>
            </w:r>
          </w:p>
        </w:tc>
        <w:tc>
          <w:tcPr>
            <w:tcW w:w="1117" w:type="pct"/>
            <w:vMerge/>
          </w:tcPr>
          <w:p w14:paraId="6ED3D96F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</w:p>
        </w:tc>
        <w:tc>
          <w:tcPr>
            <w:tcW w:w="1117" w:type="pct"/>
            <w:vMerge/>
          </w:tcPr>
          <w:p w14:paraId="50497966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GB"/>
              </w:rPr>
            </w:pPr>
          </w:p>
        </w:tc>
        <w:tc>
          <w:tcPr>
            <w:tcW w:w="1117" w:type="pct"/>
          </w:tcPr>
          <w:p w14:paraId="2DC3247C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18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E</w:t>
            </w:r>
            <w:r>
              <w:rPr>
                <w:rFonts w:cs="Calibri"/>
                <w:sz w:val="18"/>
                <w:lang w:val="en-GB"/>
              </w:rPr>
              <w:t>mergency, Infectiology,</w:t>
            </w:r>
          </w:p>
          <w:p w14:paraId="325B6823" w14:textId="77777777" w:rsidR="00C15B3A" w:rsidRPr="00E43EE6" w:rsidRDefault="00C15B3A" w:rsidP="00F12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GB"/>
              </w:rPr>
            </w:pPr>
            <w:r w:rsidRPr="00E43EE6">
              <w:rPr>
                <w:rFonts w:cs="Calibri"/>
                <w:sz w:val="18"/>
                <w:lang w:val="en-GB"/>
              </w:rPr>
              <w:t>Pneumology</w:t>
            </w:r>
            <w:r>
              <w:rPr>
                <w:rFonts w:cs="Calibri"/>
                <w:sz w:val="18"/>
                <w:lang w:val="en-GB"/>
              </w:rPr>
              <w:t xml:space="preserve">, </w:t>
            </w:r>
            <w:r w:rsidRPr="00E43EE6">
              <w:rPr>
                <w:rFonts w:cs="Calibri"/>
                <w:sz w:val="18"/>
                <w:lang w:val="en-GB"/>
              </w:rPr>
              <w:t>Internal medicine</w:t>
            </w:r>
            <w:r>
              <w:rPr>
                <w:rFonts w:cs="Calibri"/>
                <w:sz w:val="18"/>
                <w:lang w:val="en-GB"/>
              </w:rPr>
              <w:t xml:space="preserve">, and </w:t>
            </w:r>
            <w:r w:rsidRPr="00E43EE6">
              <w:rPr>
                <w:rFonts w:cs="Calibri"/>
                <w:sz w:val="18"/>
                <w:lang w:val="en-GB"/>
              </w:rPr>
              <w:t>ICU</w:t>
            </w:r>
          </w:p>
        </w:tc>
      </w:tr>
    </w:tbl>
    <w:p w14:paraId="3D7B3D23" w14:textId="77777777" w:rsidR="00C15B3A" w:rsidRDefault="00C15B3A" w:rsidP="00C15B3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lang w:val="en-GB"/>
        </w:rPr>
      </w:pPr>
    </w:p>
    <w:p w14:paraId="3BE549A6" w14:textId="77777777" w:rsidR="00C15B3A" w:rsidRDefault="00C15B3A">
      <w:pPr>
        <w:rPr>
          <w:lang w:val="en-GB"/>
        </w:rPr>
      </w:pPr>
    </w:p>
    <w:p w14:paraId="6647284A" w14:textId="77777777" w:rsidR="00EF4331" w:rsidRDefault="00EF4331">
      <w:pPr>
        <w:rPr>
          <w:lang w:val="en-GB"/>
        </w:rPr>
      </w:pPr>
      <w:r>
        <w:rPr>
          <w:lang w:val="en-GB"/>
        </w:rPr>
        <w:br w:type="page"/>
      </w:r>
    </w:p>
    <w:p w14:paraId="52E1878F" w14:textId="77777777" w:rsidR="00EF4331" w:rsidRDefault="002C588C" w:rsidP="00EF4331">
      <w:pPr>
        <w:spacing w:line="360" w:lineRule="auto"/>
        <w:jc w:val="center"/>
        <w:rPr>
          <w:rFonts w:cs="Calibri"/>
          <w:lang w:val="en-US"/>
        </w:rPr>
      </w:pPr>
      <w:r w:rsidRPr="002C588C">
        <w:rPr>
          <w:noProof/>
        </w:rPr>
        <w:lastRenderedPageBreak/>
        <w:drawing>
          <wp:inline distT="0" distB="0" distL="0" distR="0" wp14:anchorId="3525A410" wp14:editId="0013BED3">
            <wp:extent cx="5400040" cy="352633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A4946" w14:textId="77777777" w:rsidR="00EF4331" w:rsidRDefault="00EF4331" w:rsidP="00EF4331">
      <w:pPr>
        <w:spacing w:line="360" w:lineRule="auto"/>
        <w:jc w:val="center"/>
        <w:rPr>
          <w:rFonts w:cs="Calibri"/>
          <w:lang w:val="en-US"/>
        </w:rPr>
      </w:pPr>
      <w:r>
        <w:rPr>
          <w:rFonts w:cs="Calibri"/>
          <w:lang w:val="en-US"/>
        </w:rPr>
        <w:t>Figure S1. Weekly distribution of participants and potential SARI patients according to swab date; influenza like-illness (ILI) rate from primary care influenza surveillance system</w:t>
      </w:r>
    </w:p>
    <w:p w14:paraId="5879D17A" w14:textId="77777777" w:rsidR="004D729E" w:rsidRDefault="004D729E">
      <w:pPr>
        <w:rPr>
          <w:rFonts w:cs="Calibri"/>
          <w:lang w:val="en-US"/>
        </w:rPr>
      </w:pPr>
      <w:r>
        <w:rPr>
          <w:rFonts w:cs="Calibri"/>
          <w:lang w:val="en-US"/>
        </w:rPr>
        <w:br w:type="page"/>
      </w:r>
    </w:p>
    <w:p w14:paraId="5466275C" w14:textId="77777777" w:rsidR="004D729E" w:rsidRDefault="004D729E" w:rsidP="004D729E">
      <w:pPr>
        <w:jc w:val="center"/>
        <w:rPr>
          <w:lang w:val="en-US"/>
        </w:rPr>
      </w:pPr>
      <w:r>
        <w:rPr>
          <w:lang w:val="en-US"/>
        </w:rPr>
        <w:lastRenderedPageBreak/>
        <w:t>Table S2. Sensitivity analysis for IV uptake misclassification (crude OR and IVE)</w:t>
      </w:r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620"/>
        <w:gridCol w:w="1574"/>
        <w:gridCol w:w="976"/>
        <w:gridCol w:w="976"/>
      </w:tblGrid>
      <w:tr w:rsidR="004D729E" w:rsidRPr="002A5E8A" w14:paraId="2D974524" w14:textId="77777777" w:rsidTr="0058352E">
        <w:trPr>
          <w:trHeight w:val="300"/>
          <w:jc w:val="center"/>
        </w:trPr>
        <w:tc>
          <w:tcPr>
            <w:tcW w:w="2914" w:type="dxa"/>
          </w:tcPr>
          <w:p w14:paraId="6E00DFCB" w14:textId="77777777" w:rsidR="004D729E" w:rsidRPr="004A2CEB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9653C0" w14:textId="77777777" w:rsidR="004D729E" w:rsidRPr="002A5E8A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VC cases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4C17C0E5" w14:textId="77777777" w:rsidR="004D729E" w:rsidRPr="002A5E8A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VC c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ontrol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s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4FEA5B" w14:textId="77777777" w:rsidR="004D729E" w:rsidRPr="002A5E8A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OR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DE84BF" w14:textId="77777777" w:rsidR="004D729E" w:rsidRPr="002A5E8A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IVE</w:t>
            </w:r>
          </w:p>
        </w:tc>
      </w:tr>
      <w:tr w:rsidR="004D729E" w:rsidRPr="002A5E8A" w14:paraId="5A02868E" w14:textId="77777777" w:rsidTr="0058352E">
        <w:trPr>
          <w:trHeight w:val="300"/>
          <w:jc w:val="center"/>
        </w:trPr>
        <w:tc>
          <w:tcPr>
            <w:tcW w:w="2914" w:type="dxa"/>
          </w:tcPr>
          <w:p w14:paraId="1F4440F0" w14:textId="77777777" w:rsidR="004D729E" w:rsidRPr="002A5E8A" w:rsidRDefault="004D729E" w:rsidP="005835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EVA Hospital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7BECEA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653C898C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75B712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FD0700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15</w:t>
            </w:r>
          </w:p>
        </w:tc>
      </w:tr>
      <w:tr w:rsidR="004D729E" w:rsidRPr="00EB3D34" w14:paraId="7A2D369D" w14:textId="77777777" w:rsidTr="0058352E">
        <w:trPr>
          <w:trHeight w:val="70"/>
          <w:jc w:val="center"/>
        </w:trPr>
        <w:tc>
          <w:tcPr>
            <w:tcW w:w="2914" w:type="dxa"/>
          </w:tcPr>
          <w:p w14:paraId="2DF0E395" w14:textId="77777777" w:rsidR="004D729E" w:rsidRPr="00EB3D34" w:rsidRDefault="004D729E" w:rsidP="00583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57977C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745B270B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7F5B745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84D005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lang w:val="pt-BR" w:eastAsia="pt-BR"/>
              </w:rPr>
            </w:pPr>
          </w:p>
        </w:tc>
      </w:tr>
      <w:tr w:rsidR="004D729E" w:rsidRPr="002A5E8A" w14:paraId="6092FF64" w14:textId="77777777" w:rsidTr="0058352E">
        <w:trPr>
          <w:trHeight w:val="300"/>
          <w:jc w:val="center"/>
        </w:trPr>
        <w:tc>
          <w:tcPr>
            <w:tcW w:w="2914" w:type="dxa"/>
          </w:tcPr>
          <w:p w14:paraId="33952D55" w14:textId="77777777" w:rsidR="004D729E" w:rsidRPr="002A5E8A" w:rsidRDefault="004D729E" w:rsidP="005835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Correcting for proportion of vaccinated at the Health center</w:t>
            </w:r>
            <w:r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(67%)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F8D8F0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71A75ED4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66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CEDDDBB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77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C602C5F" w14:textId="77777777" w:rsidR="004D729E" w:rsidRPr="002A5E8A" w:rsidRDefault="004D729E" w:rsidP="00583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.</w:t>
            </w:r>
            <w:r w:rsidRPr="002A5E8A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3</w:t>
            </w:r>
          </w:p>
        </w:tc>
      </w:tr>
    </w:tbl>
    <w:p w14:paraId="025C9917" w14:textId="77777777" w:rsidR="004D729E" w:rsidRDefault="004D729E" w:rsidP="004D729E">
      <w:pPr>
        <w:rPr>
          <w:lang w:val="en-US"/>
        </w:rPr>
      </w:pPr>
    </w:p>
    <w:p w14:paraId="3569C133" w14:textId="77777777" w:rsidR="004D729E" w:rsidRDefault="004D729E" w:rsidP="00EF4331">
      <w:pPr>
        <w:spacing w:line="360" w:lineRule="auto"/>
        <w:jc w:val="center"/>
        <w:rPr>
          <w:rFonts w:cs="Calibri"/>
          <w:lang w:val="en-US"/>
        </w:rPr>
      </w:pPr>
    </w:p>
    <w:sectPr w:rsidR="004D729E" w:rsidSect="00580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3A"/>
    <w:rsid w:val="001930C2"/>
    <w:rsid w:val="002C588C"/>
    <w:rsid w:val="004D729E"/>
    <w:rsid w:val="0058038C"/>
    <w:rsid w:val="00627D22"/>
    <w:rsid w:val="007A135B"/>
    <w:rsid w:val="007E30C0"/>
    <w:rsid w:val="008E5542"/>
    <w:rsid w:val="0092116C"/>
    <w:rsid w:val="00AE520A"/>
    <w:rsid w:val="00C15B3A"/>
    <w:rsid w:val="00C92853"/>
    <w:rsid w:val="00D141C3"/>
    <w:rsid w:val="00D97EB1"/>
    <w:rsid w:val="00E91AE6"/>
    <w:rsid w:val="00E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864"/>
  <w15:docId w15:val="{FDCE3C34-26D6-4B4B-A20B-9BDC3ED4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15B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ausenda.machado@insa.min-saude.pt</dc:creator>
  <cp:keywords/>
  <dc:description/>
  <cp:lastModifiedBy>Carla de Sousa</cp:lastModifiedBy>
  <cp:revision>2</cp:revision>
  <dcterms:created xsi:type="dcterms:W3CDTF">2020-07-10T08:52:00Z</dcterms:created>
  <dcterms:modified xsi:type="dcterms:W3CDTF">2020-07-10T08:52:00Z</dcterms:modified>
</cp:coreProperties>
</file>