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4F770" w14:textId="7D8C45E4" w:rsidR="000B6E16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4E44">
        <w:rPr>
          <w:rFonts w:ascii="Arial" w:hAnsi="Arial" w:cs="Arial"/>
          <w:b/>
          <w:sz w:val="20"/>
          <w:szCs w:val="20"/>
        </w:rPr>
        <w:t># 13769</w:t>
      </w:r>
    </w:p>
    <w:p w14:paraId="09623C2F" w14:textId="0A0ABDFA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34E44">
        <w:rPr>
          <w:rFonts w:ascii="Arial" w:hAnsi="Arial" w:cs="Arial"/>
          <w:b/>
          <w:sz w:val="20"/>
          <w:szCs w:val="20"/>
        </w:rPr>
        <w:t>AOP PER</w:t>
      </w:r>
    </w:p>
    <w:p w14:paraId="5926E354" w14:textId="4D57A8D1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34E44">
        <w:rPr>
          <w:rFonts w:ascii="Arial" w:hAnsi="Arial" w:cs="Arial"/>
          <w:b/>
          <w:sz w:val="20"/>
          <w:szCs w:val="20"/>
        </w:rPr>
        <w:t xml:space="preserve">Recebido: </w:t>
      </w:r>
      <w:r w:rsidRPr="00134E44">
        <w:rPr>
          <w:rFonts w:ascii="Arial" w:hAnsi="Arial" w:cs="Arial"/>
          <w:bCs/>
          <w:sz w:val="20"/>
          <w:szCs w:val="20"/>
        </w:rPr>
        <w:t>23 de março de 2020</w:t>
      </w:r>
    </w:p>
    <w:p w14:paraId="2AA0BB3B" w14:textId="4367ABB6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34E44">
        <w:rPr>
          <w:rFonts w:ascii="Arial" w:hAnsi="Arial" w:cs="Arial"/>
          <w:b/>
          <w:sz w:val="20"/>
          <w:szCs w:val="20"/>
        </w:rPr>
        <w:t>Aceite:</w:t>
      </w:r>
      <w:r w:rsidRPr="00134E44">
        <w:rPr>
          <w:rFonts w:ascii="Arial" w:hAnsi="Arial" w:cs="Arial"/>
          <w:bCs/>
          <w:sz w:val="20"/>
          <w:szCs w:val="20"/>
        </w:rPr>
        <w:t xml:space="preserve"> 22 de abril de 2020</w:t>
      </w:r>
    </w:p>
    <w:p w14:paraId="18D56C0C" w14:textId="4E9EBFCE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B312B8F" w14:textId="77777777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14691E0" w14:textId="62363308" w:rsidR="007341EA" w:rsidRPr="003B09DF" w:rsidRDefault="007341EA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Profissionalismo Médico e</w:t>
      </w:r>
      <w:r w:rsidR="001F0DCF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o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Contrato Social</w:t>
      </w:r>
      <w:r w:rsidR="000D2088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Reflexões </w:t>
      </w:r>
      <w:r w:rsidR="00AD06A4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acerca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D06A4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 Pandemia</w:t>
      </w:r>
      <w:r w:rsidR="00AD06A4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de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COVID-19</w:t>
      </w:r>
    </w:p>
    <w:p w14:paraId="533323B3" w14:textId="77777777" w:rsidR="000D2088" w:rsidRPr="003B09DF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AD14754" w14:textId="1422A259" w:rsidR="007341EA" w:rsidRPr="003B09DF" w:rsidRDefault="007341EA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</w:pP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Medical Professionalism and</w:t>
      </w:r>
      <w:r w:rsidR="001F0DCF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the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Social Contract</w:t>
      </w:r>
      <w:r w:rsidR="000D2088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: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Reflections on</w:t>
      </w:r>
      <w:r w:rsidR="001F0DCF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the COVID-1</w:t>
      </w:r>
      <w:r w:rsidR="00AD06A4"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>9</w:t>
      </w:r>
      <w:r w:rsidRPr="003B09D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/>
        </w:rPr>
        <w:t xml:space="preserve"> Pandemic</w:t>
      </w:r>
    </w:p>
    <w:p w14:paraId="6D66F6BD" w14:textId="4D58EBC7" w:rsidR="000D2088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2D603C" w14:textId="53A19741" w:rsidR="007841AA" w:rsidRDefault="007841AA" w:rsidP="007841A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4E44">
        <w:rPr>
          <w:rFonts w:ascii="Arial" w:eastAsia="Times New Roman" w:hAnsi="Arial" w:cs="Arial"/>
          <w:b/>
          <w:sz w:val="20"/>
          <w:szCs w:val="20"/>
        </w:rPr>
        <w:t xml:space="preserve">Título breve: </w:t>
      </w:r>
      <w:r w:rsidRPr="00134E44">
        <w:rPr>
          <w:rFonts w:ascii="Arial" w:hAnsi="Arial" w:cs="Arial"/>
          <w:sz w:val="20"/>
          <w:szCs w:val="20"/>
        </w:rPr>
        <w:t>Profissionalismo e contrato social</w:t>
      </w:r>
    </w:p>
    <w:p w14:paraId="79347BD1" w14:textId="423FC0D5" w:rsidR="00183582" w:rsidRPr="00183582" w:rsidRDefault="00183582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183582">
        <w:rPr>
          <w:rFonts w:ascii="Arial" w:eastAsia="Times New Roman" w:hAnsi="Arial" w:cs="Arial"/>
          <w:b/>
          <w:sz w:val="20"/>
          <w:szCs w:val="20"/>
          <w:lang w:val="en-US"/>
        </w:rPr>
        <w:t>Brief Title</w:t>
      </w:r>
      <w:r w:rsidRPr="00183582">
        <w:rPr>
          <w:rFonts w:ascii="Arial" w:eastAsia="Times New Roman" w:hAnsi="Arial" w:cs="Arial"/>
          <w:b/>
          <w:sz w:val="20"/>
          <w:szCs w:val="20"/>
          <w:lang w:val="en-US"/>
        </w:rPr>
        <w:t xml:space="preserve">: </w:t>
      </w:r>
      <w:r w:rsidRPr="00183582">
        <w:rPr>
          <w:rFonts w:ascii="Arial" w:hAnsi="Arial" w:cs="Arial"/>
          <w:sz w:val="20"/>
          <w:szCs w:val="20"/>
          <w:lang w:val="en-US"/>
        </w:rPr>
        <w:t>Prof</w:t>
      </w:r>
      <w:r w:rsidRPr="00183582">
        <w:rPr>
          <w:rFonts w:ascii="Arial" w:hAnsi="Arial" w:cs="Arial"/>
          <w:sz w:val="20"/>
          <w:szCs w:val="20"/>
          <w:lang w:val="en-US"/>
        </w:rPr>
        <w:t>e</w:t>
      </w:r>
      <w:r w:rsidRPr="00183582">
        <w:rPr>
          <w:rFonts w:ascii="Arial" w:hAnsi="Arial" w:cs="Arial"/>
          <w:sz w:val="20"/>
          <w:szCs w:val="20"/>
          <w:lang w:val="en-US"/>
        </w:rPr>
        <w:t xml:space="preserve">ssionalism </w:t>
      </w:r>
      <w:r w:rsidRPr="00183582">
        <w:rPr>
          <w:rFonts w:ascii="Arial" w:hAnsi="Arial" w:cs="Arial"/>
          <w:sz w:val="20"/>
          <w:szCs w:val="20"/>
          <w:lang w:val="en-US"/>
        </w:rPr>
        <w:t>and</w:t>
      </w:r>
      <w:r w:rsidRPr="00183582">
        <w:rPr>
          <w:rFonts w:ascii="Arial" w:hAnsi="Arial" w:cs="Arial"/>
          <w:sz w:val="20"/>
          <w:szCs w:val="20"/>
          <w:lang w:val="en-US"/>
        </w:rPr>
        <w:t xml:space="preserve"> </w:t>
      </w:r>
      <w:r w:rsidRPr="00183582">
        <w:rPr>
          <w:rFonts w:ascii="Arial" w:hAnsi="Arial" w:cs="Arial"/>
          <w:sz w:val="20"/>
          <w:szCs w:val="20"/>
          <w:lang w:val="en-US"/>
        </w:rPr>
        <w:t>social contract</w:t>
      </w:r>
    </w:p>
    <w:p w14:paraId="675A103A" w14:textId="77777777" w:rsidR="007841AA" w:rsidRPr="00134E44" w:rsidRDefault="007841AA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76174AE" w14:textId="77777777" w:rsidR="007C46DB" w:rsidRPr="00134E44" w:rsidRDefault="007C46DB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D675D88" w14:textId="213E9A10" w:rsidR="000D2088" w:rsidRPr="00134E44" w:rsidRDefault="007C46DB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34E44">
        <w:rPr>
          <w:rFonts w:ascii="Arial" w:eastAsia="Times New Roman" w:hAnsi="Arial" w:cs="Arial"/>
          <w:sz w:val="20"/>
          <w:szCs w:val="20"/>
        </w:rPr>
        <w:t>Maria Amélia F</w:t>
      </w:r>
      <w:r w:rsidR="007841AA" w:rsidRPr="00134E44">
        <w:rPr>
          <w:rFonts w:ascii="Arial" w:eastAsia="Times New Roman" w:hAnsi="Arial" w:cs="Arial"/>
          <w:sz w:val="20"/>
          <w:szCs w:val="20"/>
        </w:rPr>
        <w:t>ERREIRA</w:t>
      </w:r>
      <w:r w:rsidR="000D2088" w:rsidRPr="00134E44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0D2088" w:rsidRPr="00134E44">
        <w:rPr>
          <w:rFonts w:ascii="Arial" w:eastAsia="Times New Roman" w:hAnsi="Arial" w:cs="Arial"/>
          <w:sz w:val="20"/>
          <w:szCs w:val="20"/>
        </w:rPr>
        <w:t xml:space="preserve">, Marco </w:t>
      </w:r>
      <w:proofErr w:type="spellStart"/>
      <w:r w:rsidR="000D2088" w:rsidRPr="00134E44">
        <w:rPr>
          <w:rFonts w:ascii="Arial" w:eastAsia="Times New Roman" w:hAnsi="Arial" w:cs="Arial"/>
          <w:sz w:val="20"/>
          <w:szCs w:val="20"/>
        </w:rPr>
        <w:t>Antonio</w:t>
      </w:r>
      <w:proofErr w:type="spellEnd"/>
      <w:r w:rsidR="000D2088" w:rsidRPr="00134E44">
        <w:rPr>
          <w:rFonts w:ascii="Arial" w:eastAsia="Times New Roman" w:hAnsi="Arial" w:cs="Arial"/>
          <w:sz w:val="20"/>
          <w:szCs w:val="20"/>
        </w:rPr>
        <w:t xml:space="preserve"> de C</w:t>
      </w:r>
      <w:r w:rsidR="007841AA" w:rsidRPr="00134E44">
        <w:rPr>
          <w:rFonts w:ascii="Arial" w:eastAsia="Times New Roman" w:hAnsi="Arial" w:cs="Arial"/>
          <w:sz w:val="20"/>
          <w:szCs w:val="20"/>
        </w:rPr>
        <w:t>ARVALHO FILHO</w:t>
      </w:r>
      <w:r w:rsidR="000D2088" w:rsidRPr="00134E44">
        <w:rPr>
          <w:rFonts w:ascii="Arial" w:eastAsia="Times New Roman" w:hAnsi="Arial" w:cs="Arial"/>
          <w:sz w:val="20"/>
          <w:szCs w:val="20"/>
          <w:vertAlign w:val="superscript"/>
        </w:rPr>
        <w:t>2,3</w:t>
      </w:r>
      <w:r w:rsidR="000D2088" w:rsidRPr="00134E44">
        <w:rPr>
          <w:rFonts w:ascii="Arial" w:eastAsia="Times New Roman" w:hAnsi="Arial" w:cs="Arial"/>
          <w:sz w:val="20"/>
          <w:szCs w:val="20"/>
        </w:rPr>
        <w:t xml:space="preserve">, Camila </w:t>
      </w:r>
      <w:proofErr w:type="spellStart"/>
      <w:r w:rsidR="000D2088" w:rsidRPr="00134E44">
        <w:rPr>
          <w:rFonts w:ascii="Arial" w:eastAsia="Times New Roman" w:hAnsi="Arial" w:cs="Arial"/>
          <w:sz w:val="20"/>
          <w:szCs w:val="20"/>
        </w:rPr>
        <w:t>Ament</w:t>
      </w:r>
      <w:proofErr w:type="spellEnd"/>
      <w:r w:rsidR="000D2088" w:rsidRPr="00134E44">
        <w:rPr>
          <w:rFonts w:ascii="Arial" w:eastAsia="Times New Roman" w:hAnsi="Arial" w:cs="Arial"/>
          <w:sz w:val="20"/>
          <w:szCs w:val="20"/>
        </w:rPr>
        <w:t xml:space="preserve"> Giuliani F</w:t>
      </w:r>
      <w:r w:rsidR="007841AA" w:rsidRPr="00134E44">
        <w:rPr>
          <w:rFonts w:ascii="Arial" w:eastAsia="Times New Roman" w:hAnsi="Arial" w:cs="Arial"/>
          <w:sz w:val="20"/>
          <w:szCs w:val="20"/>
        </w:rPr>
        <w:t>RANCO</w:t>
      </w:r>
      <w:r w:rsidR="000D2088" w:rsidRPr="00134E44">
        <w:rPr>
          <w:rFonts w:ascii="Arial" w:eastAsia="Times New Roman" w:hAnsi="Arial" w:cs="Arial"/>
          <w:sz w:val="20"/>
          <w:szCs w:val="20"/>
          <w:vertAlign w:val="superscript"/>
        </w:rPr>
        <w:t>AC,4</w:t>
      </w:r>
      <w:r w:rsidR="000D2088" w:rsidRPr="00134E44">
        <w:rPr>
          <w:rFonts w:ascii="Arial" w:eastAsia="Times New Roman" w:hAnsi="Arial" w:cs="Arial"/>
          <w:sz w:val="20"/>
          <w:szCs w:val="20"/>
        </w:rPr>
        <w:t xml:space="preserve">, Renato </w:t>
      </w:r>
      <w:proofErr w:type="spellStart"/>
      <w:r w:rsidR="000D2088" w:rsidRPr="00134E44">
        <w:rPr>
          <w:rFonts w:ascii="Arial" w:eastAsia="Times New Roman" w:hAnsi="Arial" w:cs="Arial"/>
          <w:sz w:val="20"/>
          <w:szCs w:val="20"/>
        </w:rPr>
        <w:t>Soleiman</w:t>
      </w:r>
      <w:proofErr w:type="spellEnd"/>
      <w:r w:rsidR="000D2088" w:rsidRPr="00134E44">
        <w:rPr>
          <w:rFonts w:ascii="Arial" w:eastAsia="Times New Roman" w:hAnsi="Arial" w:cs="Arial"/>
          <w:sz w:val="20"/>
          <w:szCs w:val="20"/>
        </w:rPr>
        <w:t xml:space="preserve"> F</w:t>
      </w:r>
      <w:r w:rsidR="007841AA" w:rsidRPr="00134E44">
        <w:rPr>
          <w:rFonts w:ascii="Arial" w:eastAsia="Times New Roman" w:hAnsi="Arial" w:cs="Arial"/>
          <w:sz w:val="20"/>
          <w:szCs w:val="20"/>
        </w:rPr>
        <w:t>RANCO</w:t>
      </w:r>
      <w:r w:rsidR="007841AA" w:rsidRPr="00134E44">
        <w:rPr>
          <w:rFonts w:ascii="Arial" w:eastAsia="Times New Roman" w:hAnsi="Arial" w:cs="Arial"/>
          <w:sz w:val="20"/>
          <w:szCs w:val="20"/>
          <w:vertAlign w:val="superscript"/>
        </w:rPr>
        <w:t>5,6</w:t>
      </w:r>
    </w:p>
    <w:p w14:paraId="4FC508FC" w14:textId="517BF350" w:rsidR="000D2088" w:rsidRPr="00134E44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934D566" w14:textId="54F690ED" w:rsidR="007C46DB" w:rsidRPr="00134E44" w:rsidRDefault="007C46DB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7AF588B" w14:textId="70C3A721" w:rsidR="007841AA" w:rsidRPr="009D5175" w:rsidRDefault="007841AA" w:rsidP="007841A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D5175">
        <w:rPr>
          <w:rFonts w:ascii="Arial" w:hAnsi="Arial" w:cs="Arial"/>
          <w:b/>
          <w:sz w:val="20"/>
          <w:szCs w:val="20"/>
        </w:rPr>
        <w:t>Acta</w:t>
      </w:r>
      <w:proofErr w:type="spellEnd"/>
      <w:r w:rsidRPr="009D51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5175">
        <w:rPr>
          <w:rFonts w:ascii="Arial" w:hAnsi="Arial" w:cs="Arial"/>
          <w:b/>
          <w:sz w:val="20"/>
          <w:szCs w:val="20"/>
        </w:rPr>
        <w:t>Med</w:t>
      </w:r>
      <w:proofErr w:type="spellEnd"/>
      <w:r w:rsidRPr="009D517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D5175">
        <w:rPr>
          <w:rFonts w:ascii="Arial" w:hAnsi="Arial" w:cs="Arial"/>
          <w:b/>
          <w:sz w:val="20"/>
          <w:szCs w:val="20"/>
        </w:rPr>
        <w:t>Port</w:t>
      </w:r>
      <w:proofErr w:type="spellEnd"/>
      <w:r w:rsidRPr="009D5175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>20</w:t>
      </w:r>
      <w:r w:rsidRPr="009D5175">
        <w:rPr>
          <w:rFonts w:ascii="Arial" w:hAnsi="Arial" w:cs="Arial"/>
          <w:b/>
          <w:sz w:val="20"/>
          <w:szCs w:val="20"/>
        </w:rPr>
        <w:t xml:space="preserve"> xxx;3</w:t>
      </w:r>
      <w:r>
        <w:rPr>
          <w:rFonts w:ascii="Arial" w:hAnsi="Arial" w:cs="Arial"/>
          <w:b/>
          <w:sz w:val="20"/>
          <w:szCs w:val="20"/>
        </w:rPr>
        <w:t>3</w:t>
      </w:r>
      <w:r w:rsidRPr="009D5175">
        <w:rPr>
          <w:rFonts w:ascii="Arial" w:hAnsi="Arial" w:cs="Arial"/>
          <w:b/>
          <w:sz w:val="20"/>
          <w:szCs w:val="20"/>
        </w:rPr>
        <w:t>(AOP):xxx-xxx ▪ https://doi.org/10.20344/amp.1</w:t>
      </w:r>
      <w:r>
        <w:rPr>
          <w:rFonts w:ascii="Arial" w:hAnsi="Arial" w:cs="Arial"/>
          <w:b/>
          <w:sz w:val="20"/>
          <w:szCs w:val="20"/>
        </w:rPr>
        <w:t>3769</w:t>
      </w:r>
    </w:p>
    <w:p w14:paraId="38B24CE6" w14:textId="2B3CD498" w:rsidR="000D2088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57B4982B" w14:textId="77777777" w:rsidR="000D2088" w:rsidRPr="000D2088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AEB9FEB" w14:textId="216303C2" w:rsidR="007C46DB" w:rsidRPr="005567DC" w:rsidRDefault="00183582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567DC">
        <w:rPr>
          <w:rFonts w:ascii="Arial" w:eastAsia="Times New Roman" w:hAnsi="Arial" w:cs="Arial"/>
          <w:sz w:val="20"/>
          <w:szCs w:val="20"/>
          <w:lang w:val="en-US"/>
        </w:rPr>
        <w:t>Department of Sciences of Public Health, Forensic and Medical Education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Faculty of Medicine. University of Porto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Portugal. </w:t>
      </w:r>
    </w:p>
    <w:p w14:paraId="22695786" w14:textId="1A929495" w:rsidR="007C46DB" w:rsidRPr="005567DC" w:rsidRDefault="00183582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567DC">
        <w:rPr>
          <w:rFonts w:ascii="Arial" w:eastAsia="Times New Roman" w:hAnsi="Arial" w:cs="Arial"/>
          <w:sz w:val="20"/>
          <w:szCs w:val="20"/>
          <w:lang w:val="en-US"/>
        </w:rPr>
        <w:t>Research Group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LEARN (Lifelong Learning, Education &amp; Assessment Research Network)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CEDAR - Center for Education Development and Research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University of Groningen, Groningen, The Netherlands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3E4F62EE" w14:textId="79C12073" w:rsidR="007C46DB" w:rsidRPr="005567DC" w:rsidRDefault="00183582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567DC">
        <w:rPr>
          <w:rFonts w:ascii="Arial" w:eastAsia="Times New Roman" w:hAnsi="Arial" w:cs="Arial"/>
          <w:sz w:val="20"/>
          <w:szCs w:val="20"/>
          <w:lang w:val="en-US"/>
        </w:rPr>
        <w:t>Department of Medical Emergency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School of Medical Sciences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Univer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sity of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Campinas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Bra</w:t>
      </w:r>
      <w:r w:rsidR="005567DC" w:rsidRPr="005567DC">
        <w:rPr>
          <w:rFonts w:ascii="Arial" w:eastAsia="Times New Roman" w:hAnsi="Arial" w:cs="Arial"/>
          <w:sz w:val="20"/>
          <w:szCs w:val="20"/>
          <w:lang w:val="en-US"/>
        </w:rPr>
        <w:t>z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>il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2AB10EE9" w14:textId="6491093D" w:rsidR="007C46DB" w:rsidRPr="005567DC" w:rsidRDefault="00183582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567DC">
        <w:rPr>
          <w:rFonts w:ascii="Arial" w:eastAsia="Times New Roman" w:hAnsi="Arial" w:cs="Arial"/>
          <w:sz w:val="20"/>
          <w:szCs w:val="20"/>
          <w:lang w:val="en-US"/>
        </w:rPr>
        <w:t>Department of Family Medicine</w:t>
      </w:r>
      <w:r w:rsidR="007841AA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da </w:t>
      </w:r>
      <w:proofErr w:type="spellStart"/>
      <w:r w:rsidR="007841AA" w:rsidRPr="005567DC">
        <w:rPr>
          <w:rFonts w:ascii="Arial" w:eastAsia="Times New Roman" w:hAnsi="Arial" w:cs="Arial"/>
          <w:sz w:val="20"/>
          <w:szCs w:val="20"/>
          <w:lang w:val="en-US"/>
        </w:rPr>
        <w:t>Pontifícia</w:t>
      </w:r>
      <w:proofErr w:type="spellEnd"/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School of Medicine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>Pontifical Catholic University of Paran</w:t>
      </w:r>
      <w:r w:rsidR="005567DC" w:rsidRPr="005567DC">
        <w:rPr>
          <w:rFonts w:ascii="Arial" w:eastAsia="Times New Roman" w:hAnsi="Arial" w:cs="Arial"/>
          <w:sz w:val="20"/>
          <w:szCs w:val="20"/>
          <w:lang w:val="en-US"/>
        </w:rPr>
        <w:t>a</w:t>
      </w:r>
      <w:r w:rsidR="000D2088" w:rsidRPr="005567DC">
        <w:rPr>
          <w:rFonts w:ascii="Arial" w:eastAsia="Times New Roman" w:hAnsi="Arial" w:cs="Arial"/>
          <w:sz w:val="20"/>
          <w:szCs w:val="20"/>
          <w:lang w:val="en-US"/>
        </w:rPr>
        <w:t>.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Bra</w:t>
      </w:r>
      <w:r w:rsidR="005567DC" w:rsidRPr="005567DC">
        <w:rPr>
          <w:rFonts w:ascii="Arial" w:eastAsia="Times New Roman" w:hAnsi="Arial" w:cs="Arial"/>
          <w:sz w:val="20"/>
          <w:szCs w:val="20"/>
          <w:lang w:val="en-US"/>
        </w:rPr>
        <w:t>z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>il.</w:t>
      </w:r>
    </w:p>
    <w:p w14:paraId="4C0FFDE5" w14:textId="27640B70" w:rsidR="007841AA" w:rsidRPr="005567DC" w:rsidRDefault="007841AA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567DC">
        <w:rPr>
          <w:rFonts w:ascii="Arial" w:eastAsia="Times New Roman" w:hAnsi="Arial" w:cs="Arial"/>
          <w:sz w:val="20"/>
          <w:szCs w:val="20"/>
          <w:lang w:val="en-US"/>
        </w:rPr>
        <w:t>Departament</w:t>
      </w:r>
      <w:proofErr w:type="spellEnd"/>
      <w:r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567DC" w:rsidRPr="005567DC">
        <w:rPr>
          <w:rFonts w:ascii="Arial" w:eastAsia="Times New Roman" w:hAnsi="Arial" w:cs="Arial"/>
          <w:sz w:val="20"/>
          <w:szCs w:val="20"/>
          <w:lang w:val="en-US"/>
        </w:rPr>
        <w:t>of Psychiatry.</w:t>
      </w:r>
      <w:r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567DC" w:rsidRPr="005567DC">
        <w:rPr>
          <w:rFonts w:ascii="Arial" w:eastAsia="Times New Roman" w:hAnsi="Arial" w:cs="Arial"/>
          <w:sz w:val="20"/>
          <w:szCs w:val="20"/>
          <w:lang w:val="en-US"/>
        </w:rPr>
        <w:t>School of Medicine. Pontifical Catholic University of Parana. Brazil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14:paraId="7DEF07D3" w14:textId="7EB23F15" w:rsidR="007C46DB" w:rsidRPr="005567DC" w:rsidRDefault="005567DC" w:rsidP="007841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Psychiatry Residency Program. Municipal Council of Curitiba </w:t>
      </w:r>
      <w:r w:rsidR="007C46DB" w:rsidRPr="005567DC">
        <w:rPr>
          <w:rFonts w:ascii="Arial" w:eastAsia="Times New Roman" w:hAnsi="Arial" w:cs="Arial"/>
          <w:sz w:val="20"/>
          <w:szCs w:val="20"/>
          <w:lang w:val="en-US"/>
        </w:rPr>
        <w:t>- FEAS/SMS.</w:t>
      </w:r>
      <w:r w:rsidR="007841AA" w:rsidRPr="005567DC">
        <w:rPr>
          <w:rFonts w:ascii="Arial" w:eastAsia="Times New Roman" w:hAnsi="Arial" w:cs="Arial"/>
          <w:sz w:val="20"/>
          <w:szCs w:val="20"/>
          <w:lang w:val="en-US"/>
        </w:rPr>
        <w:t xml:space="preserve"> Curitiba. Bra</w:t>
      </w:r>
      <w:r>
        <w:rPr>
          <w:rFonts w:ascii="Arial" w:eastAsia="Times New Roman" w:hAnsi="Arial" w:cs="Arial"/>
          <w:sz w:val="20"/>
          <w:szCs w:val="20"/>
          <w:lang w:val="en-US"/>
        </w:rPr>
        <w:t>z</w:t>
      </w:r>
      <w:r w:rsidR="007841AA" w:rsidRPr="005567DC">
        <w:rPr>
          <w:rFonts w:ascii="Arial" w:eastAsia="Times New Roman" w:hAnsi="Arial" w:cs="Arial"/>
          <w:sz w:val="20"/>
          <w:szCs w:val="20"/>
          <w:lang w:val="en-US"/>
        </w:rPr>
        <w:t>il.</w:t>
      </w:r>
    </w:p>
    <w:p w14:paraId="3F771DE7" w14:textId="76B4CAD0" w:rsidR="00305317" w:rsidRDefault="00305317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0D5780A" w14:textId="77777777" w:rsidR="007841AA" w:rsidRPr="000D2088" w:rsidRDefault="007841AA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73EB35E5" w14:textId="5921F311" w:rsidR="00305317" w:rsidRPr="00134E44" w:rsidRDefault="000D2088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134E44">
        <w:rPr>
          <w:rFonts w:ascii="Arial" w:eastAsia="Times New Roman" w:hAnsi="Arial" w:cs="Arial"/>
          <w:b/>
          <w:sz w:val="20"/>
          <w:szCs w:val="20"/>
        </w:rPr>
        <w:t xml:space="preserve">Autor correspondente: </w:t>
      </w:r>
      <w:r w:rsidRPr="00134E44">
        <w:rPr>
          <w:rFonts w:ascii="Arial" w:eastAsia="Times New Roman" w:hAnsi="Arial" w:cs="Arial"/>
          <w:sz w:val="20"/>
          <w:szCs w:val="20"/>
        </w:rPr>
        <w:t xml:space="preserve">Camila </w:t>
      </w:r>
      <w:proofErr w:type="spellStart"/>
      <w:r w:rsidRPr="00134E44">
        <w:rPr>
          <w:rFonts w:ascii="Arial" w:eastAsia="Times New Roman" w:hAnsi="Arial" w:cs="Arial"/>
          <w:sz w:val="20"/>
          <w:szCs w:val="20"/>
        </w:rPr>
        <w:t>Ament</w:t>
      </w:r>
      <w:proofErr w:type="spellEnd"/>
      <w:r w:rsidRPr="00134E44">
        <w:rPr>
          <w:rFonts w:ascii="Arial" w:eastAsia="Times New Roman" w:hAnsi="Arial" w:cs="Arial"/>
          <w:sz w:val="20"/>
          <w:szCs w:val="20"/>
        </w:rPr>
        <w:t xml:space="preserve"> Giuliani Franco. camilaament@gmail.com</w:t>
      </w:r>
    </w:p>
    <w:p w14:paraId="33B45B65" w14:textId="77777777" w:rsidR="00305317" w:rsidRPr="00134E44" w:rsidRDefault="00305317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9A6353D" w14:textId="217F9192" w:rsidR="000B6E16" w:rsidRPr="00134E44" w:rsidRDefault="000B6E16" w:rsidP="000D2088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A2B0842" w14:textId="745DFF4B" w:rsidR="007C46DB" w:rsidRPr="003B09DF" w:rsidRDefault="007C46DB" w:rsidP="000D208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3B09D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Palavras-chave:</w:t>
      </w:r>
      <w:r w:rsidR="007841AA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COVID-19; E</w:t>
      </w:r>
      <w:r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ducação </w:t>
      </w:r>
      <w:r w:rsidR="007841AA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M</w:t>
      </w:r>
      <w:r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édica; </w:t>
      </w:r>
      <w:r w:rsidR="007841AA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Profissionalismo</w:t>
      </w:r>
    </w:p>
    <w:p w14:paraId="5517D2CF" w14:textId="64E7300F" w:rsidR="007841AA" w:rsidRPr="003B09DF" w:rsidRDefault="007841AA" w:rsidP="000D208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3B09D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Keywords</w:t>
      </w:r>
      <w:proofErr w:type="spellEnd"/>
      <w:r w:rsidRPr="003B09DF">
        <w:rPr>
          <w:rFonts w:ascii="Arial" w:eastAsia="Times New Roman" w:hAnsi="Arial" w:cs="Arial"/>
          <w:b/>
          <w:color w:val="000000" w:themeColor="text1"/>
          <w:sz w:val="20"/>
          <w:szCs w:val="20"/>
        </w:rPr>
        <w:t>:</w:t>
      </w:r>
      <w:r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5567DC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COVID-19; Medical </w:t>
      </w:r>
      <w:proofErr w:type="spellStart"/>
      <w:r w:rsidR="005567DC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Education</w:t>
      </w:r>
      <w:proofErr w:type="spellEnd"/>
      <w:r w:rsidR="005567DC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; </w:t>
      </w:r>
      <w:proofErr w:type="spellStart"/>
      <w:r w:rsidR="005567DC" w:rsidRPr="003B09DF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Professionalism</w:t>
      </w:r>
      <w:proofErr w:type="spellEnd"/>
    </w:p>
    <w:p w14:paraId="589628C0" w14:textId="13A6262B" w:rsidR="007C46DB" w:rsidRPr="000D2088" w:rsidRDefault="007C46DB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6812FFFB" w14:textId="77777777" w:rsidR="007C46DB" w:rsidRPr="007841AA" w:rsidRDefault="007C46DB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18B816FB" w14:textId="6AE7E4A7" w:rsidR="007C46DB" w:rsidRPr="007841AA" w:rsidRDefault="005567DC" w:rsidP="007841AA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From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current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context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in a perspective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intersectoral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mobilizations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several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continents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mitigate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spread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viral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infection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ask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: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learn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about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?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How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was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established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based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upon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real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doctor's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role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situation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?</w:t>
      </w:r>
    </w:p>
    <w:p w14:paraId="69566942" w14:textId="77777777" w:rsidR="007C46DB" w:rsidRPr="007841AA" w:rsidRDefault="007C46DB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3310ED28" w14:textId="1011B35C" w:rsidR="007C46DB" w:rsidRPr="007841AA" w:rsidRDefault="005567DC" w:rsidP="000D208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Case for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Reflection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: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population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supporting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face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COVID-19 </w:t>
      </w:r>
      <w:proofErr w:type="spellStart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b/>
          <w:bCs/>
          <w:sz w:val="20"/>
          <w:szCs w:val="20"/>
          <w:lang w:val="pt-BR"/>
        </w:rPr>
        <w:t>.</w:t>
      </w:r>
    </w:p>
    <w:p w14:paraId="76916895" w14:textId="77777777" w:rsidR="005567DC" w:rsidRPr="005567DC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The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population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Portugal,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Brazil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Spain,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Italy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other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countries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expressing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support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show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solidarity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appreciation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Allied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support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several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through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media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official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channels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showing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grateful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recognize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gestures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like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4366040E" w14:textId="234B1BB8" w:rsidR="005567DC" w:rsidRPr="005567DC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expressions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recognition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celebrate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positive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impact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families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home.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context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important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notice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current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scenario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requiring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increase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workload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as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necessary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respond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emerging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needs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ongoing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demands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Besides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increasing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working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hours,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lastRenderedPageBreak/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only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their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own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lives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also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those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people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love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: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children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spouses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fathers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mothers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system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disorganized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poorly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equipped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even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lack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personal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protective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equipments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(PPE),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become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amplified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1,2</w:t>
      </w: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Therefore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moment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increased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occupational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community's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appreciation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affection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essential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motivate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give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meaning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professional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efforts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0C1B2DAB" w14:textId="2D9E4BE0" w:rsidR="007C46DB" w:rsidRPr="007841AA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direct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dedication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support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recognition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receive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from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community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expressions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strength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strong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embrace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received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due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isolation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D. José Tolentino Mendonça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affirms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moment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rediscovering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interdependence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people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addition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deeper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connection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with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love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3</w:t>
      </w: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rediscovery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a close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interdependent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provides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opportunity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deepen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discussion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Medicine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While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expressions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solidarity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with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also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from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promptly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withdraw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from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their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roles,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even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face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inherent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considering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complicity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community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enlivened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COVID-19,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reflect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medicine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?</w:t>
      </w:r>
      <w:r w:rsidRPr="007841AA">
        <w:rPr>
          <w:rFonts w:ascii="Arial" w:eastAsia="Calibri" w:hAnsi="Arial" w:cs="Arial"/>
          <w:sz w:val="20"/>
          <w:szCs w:val="20"/>
          <w:lang w:val="pt-BR"/>
        </w:rPr>
        <w:t xml:space="preserve">  </w:t>
      </w:r>
    </w:p>
    <w:p w14:paraId="09B3AB40" w14:textId="77777777" w:rsidR="007C46DB" w:rsidRPr="007841AA" w:rsidRDefault="007C46DB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5D406655" w14:textId="1D750543" w:rsidR="007C46DB" w:rsidRPr="007841AA" w:rsidRDefault="007C150F" w:rsidP="000D208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Medical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Professionalism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: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relationship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medicine,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social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contract</w:t>
      </w:r>
      <w:proofErr w:type="spellEnd"/>
    </w:p>
    <w:p w14:paraId="7A8A2E72" w14:textId="48A14A56" w:rsidR="005567DC" w:rsidRPr="005567DC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The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first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records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existence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dates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back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Hammurabi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Code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Egypt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(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1728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1686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b.C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)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Hippocrates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'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Oath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(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around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500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b.C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).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17th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18th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centuries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its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institutions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starts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theorized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described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format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which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was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idealized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philosophers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Hobbes, Locke, Rousseau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Kant.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assumes a mutual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compromise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involved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parts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as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well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acquired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rights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duties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(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necessarily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conquered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).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Under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light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philosophical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foundations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accordance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during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18th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19th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centuries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medicine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defined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first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professional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ethics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codes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start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get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produced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4</w:t>
      </w: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20th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century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John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Rawls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describes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importance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justice as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objective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According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Rawls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involved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parts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should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look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further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self-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advantages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: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should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pursue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well-being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others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5</w:t>
      </w:r>
    </w:p>
    <w:p w14:paraId="2224C3D3" w14:textId="1AE5E3BC" w:rsidR="005567DC" w:rsidRPr="005567DC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context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professionalism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idea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used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metaphor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characterization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medicine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Thus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embraces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perspectives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class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built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through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history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suffered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influence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certain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cultural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context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also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include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those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state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as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example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access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quality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services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6</w:t>
      </w: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The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exclusivity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in general,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many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other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share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same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core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Therefore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wide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subject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however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article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focuses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discussion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class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</w:p>
    <w:p w14:paraId="77794B98" w14:textId="689487F0" w:rsidR="005567DC" w:rsidRPr="005567DC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foundation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professionalism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encompasses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rights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duties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entailing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aiming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towards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well-being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both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patients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society</w:t>
      </w:r>
      <w:r w:rsidR="007C150F">
        <w:rPr>
          <w:rFonts w:ascii="Arial" w:eastAsia="Calibri" w:hAnsi="Arial" w:cs="Arial"/>
          <w:sz w:val="20"/>
          <w:szCs w:val="20"/>
          <w:lang w:val="pt-BR"/>
        </w:rPr>
        <w:t>.</w:t>
      </w:r>
      <w:r w:rsidRPr="005567DC">
        <w:rPr>
          <w:rFonts w:ascii="Arial" w:eastAsia="Calibri" w:hAnsi="Arial" w:cs="Arial"/>
          <w:sz w:val="20"/>
          <w:szCs w:val="20"/>
          <w:vertAlign w:val="superscript"/>
          <w:lang w:val="pt-BR"/>
        </w:rPr>
        <w:t>7,8</w:t>
      </w:r>
      <w:r w:rsid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rights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duties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main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competence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altruism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integrity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responsibility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promotion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well-being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other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main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confidence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autonomy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recognition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, self-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regulation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financing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system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allows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them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adequately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practise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profession</w:t>
      </w:r>
      <w:r w:rsidR="007C150F" w:rsidRPr="005567DC">
        <w:rPr>
          <w:rFonts w:ascii="Arial" w:eastAsia="Calibri" w:hAnsi="Arial" w:cs="Arial"/>
          <w:sz w:val="20"/>
          <w:szCs w:val="20"/>
          <w:lang w:val="pt-BR"/>
        </w:rPr>
        <w:t>.</w:t>
      </w:r>
      <w:r w:rsidRPr="007C150F">
        <w:rPr>
          <w:rFonts w:ascii="Arial" w:eastAsia="Calibri" w:hAnsi="Arial" w:cs="Arial"/>
          <w:sz w:val="20"/>
          <w:szCs w:val="20"/>
          <w:vertAlign w:val="superscript"/>
          <w:lang w:val="pt-BR"/>
        </w:rPr>
        <w:t>7</w:t>
      </w: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possible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conclude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provides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solid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boost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practice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Nevertheless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how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find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balance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crisis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living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present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? </w:t>
      </w:r>
    </w:p>
    <w:p w14:paraId="7C660E7A" w14:textId="0355ED2D" w:rsidR="007C46DB" w:rsidRPr="007841AA" w:rsidRDefault="005567DC" w:rsidP="005567DC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The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inherent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take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its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limit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example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article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about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Ebola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epidemic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Africa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Mugele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Priest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(2014)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criticise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great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exposition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nurses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high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number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deaths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professionals2. The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hazards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consequence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Ebola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epidemic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now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repeated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worldwide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scale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Even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though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Ebola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infection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higher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lethality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global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scale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COVID-19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pandemic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results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much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higher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lethality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around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world.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Concurrently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systems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showing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fragile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sometimes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insufficient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unprepared1. The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dying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possible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collapse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systems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put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professional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ethical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dilemma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Although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recognises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glorifies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work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expects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always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ready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anything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situation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circumstance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definition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dilemma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does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right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wrong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answer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have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discuss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limit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questioning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limits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consider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essential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elements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such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as, for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example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responsibility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autonomy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decide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whether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get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exposed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>/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fair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expose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risks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?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it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unfair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offer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care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specific</w:t>
      </w:r>
      <w:proofErr w:type="spellEnd"/>
      <w:r w:rsidRPr="005567DC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5567DC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="00847ECB" w:rsidRPr="007841AA">
        <w:rPr>
          <w:rFonts w:ascii="Arial" w:eastAsia="Calibri" w:hAnsi="Arial" w:cs="Arial"/>
          <w:sz w:val="20"/>
          <w:szCs w:val="20"/>
          <w:lang w:val="pt-BR"/>
        </w:rPr>
        <w:t xml:space="preserve">? </w:t>
      </w:r>
      <w:r w:rsidR="007C46DB" w:rsidRPr="007841AA">
        <w:rPr>
          <w:rFonts w:ascii="Arial" w:eastAsia="Calibri" w:hAnsi="Arial" w:cs="Arial"/>
          <w:sz w:val="20"/>
          <w:szCs w:val="20"/>
          <w:lang w:val="pt-BR"/>
        </w:rPr>
        <w:t xml:space="preserve"> </w:t>
      </w:r>
    </w:p>
    <w:p w14:paraId="0FC7CD64" w14:textId="77777777" w:rsidR="007C46DB" w:rsidRPr="007841AA" w:rsidRDefault="007C46DB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7F1F30BE" w14:textId="19761046" w:rsidR="007C46DB" w:rsidRPr="007841AA" w:rsidRDefault="007C150F" w:rsidP="000D208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C150F">
        <w:rPr>
          <w:rFonts w:ascii="Arial" w:hAnsi="Arial" w:cs="Arial"/>
          <w:b/>
          <w:bCs/>
          <w:sz w:val="20"/>
          <w:szCs w:val="20"/>
        </w:rPr>
        <w:t xml:space="preserve"> Social </w:t>
      </w: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Contract</w:t>
      </w:r>
      <w:proofErr w:type="spellEnd"/>
      <w:r w:rsidRPr="007C15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007C15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7C15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Society</w:t>
      </w:r>
      <w:proofErr w:type="spellEnd"/>
      <w:r w:rsidRPr="007C15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C150F">
        <w:rPr>
          <w:rFonts w:ascii="Arial" w:hAnsi="Arial" w:cs="Arial"/>
          <w:b/>
          <w:bCs/>
          <w:sz w:val="20"/>
          <w:szCs w:val="20"/>
        </w:rPr>
        <w:t>Participation</w:t>
      </w:r>
      <w:r w:rsidR="00D35750" w:rsidRPr="007841A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End"/>
    </w:p>
    <w:p w14:paraId="50C0C66C" w14:textId="77777777" w:rsidR="007C150F" w:rsidRPr="007C150F" w:rsidRDefault="007C150F" w:rsidP="007C150F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based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only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pre-defined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rules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(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),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also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including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critical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discussion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elucidate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justices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injustices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agreements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them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Amartya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Kumar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includes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reinforces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public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participation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among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committed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involved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subjects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critical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reflective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debate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definition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fair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expected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Thus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a social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conscience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developed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about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considered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fair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regarding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situation</w:t>
      </w:r>
      <w:r w:rsidRPr="007C150F">
        <w:rPr>
          <w:rFonts w:ascii="Arial" w:eastAsia="Calibri" w:hAnsi="Arial" w:cs="Arial"/>
          <w:sz w:val="20"/>
          <w:szCs w:val="20"/>
          <w:vertAlign w:val="superscript"/>
          <w:lang w:val="pt-BR"/>
        </w:rPr>
        <w:t>9</w:t>
      </w:r>
      <w:r w:rsidRPr="007C150F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0E88F188" w14:textId="77777777" w:rsidR="007C150F" w:rsidRPr="007C150F" w:rsidRDefault="007C150F" w:rsidP="007C150F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The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active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participation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critical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debate are fundamental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order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avoid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rigid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rules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generating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injustices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only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crisis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context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even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changing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cultural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circumstances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Concerning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COVID-19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epidemic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societies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participating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sacrifice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While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risk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their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lives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gives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its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autonomy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maybe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many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will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facing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unemployment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lack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assistance</w:t>
      </w:r>
      <w:r w:rsidRPr="007C150F">
        <w:rPr>
          <w:rFonts w:ascii="Arial" w:eastAsia="Calibri" w:hAnsi="Arial" w:cs="Arial"/>
          <w:sz w:val="20"/>
          <w:szCs w:val="20"/>
          <w:vertAlign w:val="superscript"/>
          <w:lang w:val="pt-BR"/>
        </w:rPr>
        <w:t>1</w:t>
      </w:r>
      <w:r w:rsidRPr="007C150F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7387B7CC" w14:textId="3399F5E2" w:rsidR="007C46DB" w:rsidRPr="007841AA" w:rsidRDefault="007C150F" w:rsidP="007C150F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Including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participation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encouraging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discussions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with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community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broaden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horizons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relationship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profession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The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expansion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these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horizons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highlights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relation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partnership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collaboration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dialogue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solidarity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which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are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essential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elements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move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forward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building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collaborative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connection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medicine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society</w:t>
      </w:r>
      <w:r w:rsidRPr="007C150F">
        <w:rPr>
          <w:rFonts w:ascii="Arial" w:eastAsia="Calibri" w:hAnsi="Arial" w:cs="Arial"/>
          <w:sz w:val="20"/>
          <w:szCs w:val="20"/>
          <w:vertAlign w:val="superscript"/>
          <w:lang w:val="pt-BR"/>
        </w:rPr>
        <w:t>6</w:t>
      </w:r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Therefore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defining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whether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it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fair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expose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certain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require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critical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discussion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medicine more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defining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based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rules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workforce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responsible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should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always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interventive</w:t>
      </w:r>
      <w:proofErr w:type="spellEnd"/>
      <w:r w:rsidR="00EE4710" w:rsidRPr="007841AA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38A2F4BD" w14:textId="77777777" w:rsidR="007C46DB" w:rsidRPr="007841AA" w:rsidRDefault="007C46DB" w:rsidP="000D208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1639D9B6" w14:textId="7B613F4C" w:rsidR="007C150F" w:rsidRDefault="007C150F" w:rsidP="007C150F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Back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our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case for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Reflection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-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from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contract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collaborative</w:t>
      </w:r>
      <w:proofErr w:type="spellEnd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b/>
          <w:bCs/>
          <w:sz w:val="20"/>
          <w:szCs w:val="20"/>
          <w:lang w:val="pt-BR"/>
        </w:rPr>
        <w:t>mode</w:t>
      </w:r>
      <w:r>
        <w:rPr>
          <w:rFonts w:ascii="Arial" w:eastAsia="Calibri" w:hAnsi="Arial" w:cs="Arial"/>
          <w:b/>
          <w:bCs/>
          <w:sz w:val="20"/>
          <w:szCs w:val="20"/>
          <w:lang w:val="pt-BR"/>
        </w:rPr>
        <w:t>l</w:t>
      </w:r>
      <w:proofErr w:type="spellEnd"/>
    </w:p>
    <w:p w14:paraId="3E483445" w14:textId="52D29666" w:rsidR="00234460" w:rsidRPr="007841AA" w:rsidRDefault="007C150F" w:rsidP="007C150F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pt-BR"/>
        </w:rPr>
      </w:pP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Population's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acts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such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as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clapping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hands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as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ovation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health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professionals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create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intense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bond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between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class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workers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connection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facilitates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public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debate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about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fair;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about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should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expect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from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society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vice-versa.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believe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that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actively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present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moments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crisis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duty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physicians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contract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promotes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importance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their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many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mainly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responsibility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readiness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face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difficult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situations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order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promote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maximum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benefit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for everyone</w:t>
      </w:r>
      <w:r w:rsidRPr="007C150F">
        <w:rPr>
          <w:rFonts w:ascii="Arial" w:eastAsia="Calibri" w:hAnsi="Arial" w:cs="Arial"/>
          <w:sz w:val="20"/>
          <w:szCs w:val="20"/>
          <w:vertAlign w:val="superscript"/>
          <w:lang w:val="pt-BR"/>
        </w:rPr>
        <w:t>10</w:t>
      </w:r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Still, it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bring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rules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unreachable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doctors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can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advance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towards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a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model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with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greater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social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participation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debate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physician's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role,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of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values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expectations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concerning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medical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practice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. In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this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model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new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dilemmas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demands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will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certainly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come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up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however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will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closer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to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each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other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will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oriented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not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only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rules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codes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but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also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by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our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own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critical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conscience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,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care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and</w:t>
      </w:r>
      <w:proofErr w:type="spellEnd"/>
      <w:r w:rsidRPr="007C150F">
        <w:rPr>
          <w:rFonts w:ascii="Arial" w:eastAsia="Calibri" w:hAnsi="Arial" w:cs="Arial"/>
          <w:sz w:val="20"/>
          <w:szCs w:val="20"/>
          <w:lang w:val="pt-BR"/>
        </w:rPr>
        <w:t xml:space="preserve"> </w:t>
      </w:r>
      <w:proofErr w:type="spellStart"/>
      <w:r w:rsidRPr="007C150F">
        <w:rPr>
          <w:rFonts w:ascii="Arial" w:eastAsia="Calibri" w:hAnsi="Arial" w:cs="Arial"/>
          <w:sz w:val="20"/>
          <w:szCs w:val="20"/>
          <w:lang w:val="pt-BR"/>
        </w:rPr>
        <w:t>love</w:t>
      </w:r>
      <w:proofErr w:type="spellEnd"/>
      <w:r w:rsidR="00EE4710" w:rsidRPr="007841AA">
        <w:rPr>
          <w:rFonts w:ascii="Arial" w:eastAsia="Calibri" w:hAnsi="Arial" w:cs="Arial"/>
          <w:sz w:val="20"/>
          <w:szCs w:val="20"/>
          <w:lang w:val="pt-BR"/>
        </w:rPr>
        <w:t>.</w:t>
      </w:r>
    </w:p>
    <w:p w14:paraId="66A844BE" w14:textId="3880160A" w:rsidR="00234460" w:rsidRPr="007841AA" w:rsidRDefault="00234460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24DA53F4" w14:textId="66D374B5" w:rsidR="007841AA" w:rsidRPr="007841AA" w:rsidRDefault="007841AA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3633836C" w14:textId="33A76202" w:rsidR="007841AA" w:rsidRPr="007C150F" w:rsidRDefault="007C150F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7C150F">
        <w:rPr>
          <w:rFonts w:ascii="Arial" w:eastAsia="Times New Roman" w:hAnsi="Arial" w:cs="Arial"/>
          <w:b/>
          <w:bCs/>
          <w:sz w:val="20"/>
          <w:szCs w:val="20"/>
        </w:rPr>
        <w:t>ACKNOWLEDGMENTS</w:t>
      </w:r>
    </w:p>
    <w:p w14:paraId="71459BCD" w14:textId="54E43453" w:rsidR="007841AA" w:rsidRPr="007841AA" w:rsidRDefault="007C150F" w:rsidP="00EA05A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C150F">
        <w:rPr>
          <w:rFonts w:ascii="Arial" w:eastAsia="Times New Roman" w:hAnsi="Arial" w:cs="Arial"/>
          <w:sz w:val="20"/>
          <w:szCs w:val="20"/>
        </w:rPr>
        <w:t>We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thank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all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health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professionals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their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outstanding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work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society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general for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support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even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face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losses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most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varied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difficulties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this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time.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We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express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our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condolences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to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all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families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who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have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suffered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priceless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losses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current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pandemic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. To Professor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Mario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Antonio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Sanches for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his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assistance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discussing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dense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profound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topics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area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Ethics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Bioethics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. To Victor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Kenichi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Morisawa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and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Flávia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Centenaro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de Oliveira for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their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assistance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in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proofreading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English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version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this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manuscript</w:t>
      </w:r>
      <w:proofErr w:type="spellEnd"/>
      <w:r w:rsidR="005036C9">
        <w:rPr>
          <w:rFonts w:ascii="Arial" w:eastAsia="Times New Roman" w:hAnsi="Arial" w:cs="Arial"/>
          <w:sz w:val="20"/>
          <w:szCs w:val="20"/>
        </w:rPr>
        <w:t>.</w:t>
      </w:r>
      <w:r w:rsidR="007841AA" w:rsidRPr="007841AA">
        <w:rPr>
          <w:rFonts w:ascii="Arial" w:eastAsia="Times New Roman" w:hAnsi="Arial" w:cs="Arial"/>
          <w:sz w:val="20"/>
          <w:szCs w:val="20"/>
        </w:rPr>
        <w:t xml:space="preserve"> </w:t>
      </w:r>
      <w:r w:rsidR="00EA05AB" w:rsidRPr="00EA05AB">
        <w:rPr>
          <w:rFonts w:ascii="Arial" w:eastAsia="Times New Roman" w:hAnsi="Arial" w:cs="Arial"/>
          <w:b/>
          <w:bCs/>
          <w:color w:val="FF0000"/>
          <w:sz w:val="20"/>
          <w:szCs w:val="20"/>
        </w:rPr>
        <w:t>[os profissionais identificados na secção “Agradecimentos/Acknowledgments” contribuíram de alguma forma para o estudo, mas não tiveram peso de autoria. Nestas circunstâncias, os autores têm que apresentar autorização escrita dos individuos em causa, com a maior brevidade possível]</w:t>
      </w:r>
    </w:p>
    <w:p w14:paraId="1676F1F3" w14:textId="12448CE3" w:rsidR="007841AA" w:rsidRDefault="007841AA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ADD9091" w14:textId="7A29D6A8" w:rsidR="00EA05AB" w:rsidRDefault="00EA05AB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A4E1069" w14:textId="4DD88B55" w:rsidR="00EA05AB" w:rsidRPr="007841AA" w:rsidRDefault="007C150F" w:rsidP="00EA05A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7C150F">
        <w:rPr>
          <w:rFonts w:ascii="Arial" w:eastAsia="Times New Roman" w:hAnsi="Arial" w:cs="Arial"/>
          <w:b/>
          <w:sz w:val="20"/>
          <w:szCs w:val="20"/>
        </w:rPr>
        <w:t>CONFLICTS OF INTEREST</w:t>
      </w:r>
    </w:p>
    <w:p w14:paraId="3FD856A0" w14:textId="0EB93150" w:rsidR="00EA05AB" w:rsidRPr="007841AA" w:rsidRDefault="007C150F" w:rsidP="00EA05AB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authors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declare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that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there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is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no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conflict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of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interest</w:t>
      </w:r>
      <w:proofErr w:type="spellEnd"/>
      <w:r w:rsidR="00EA05AB" w:rsidRPr="007841AA">
        <w:rPr>
          <w:rFonts w:ascii="Arial" w:eastAsia="Times New Roman" w:hAnsi="Arial" w:cs="Arial"/>
          <w:sz w:val="20"/>
          <w:szCs w:val="20"/>
        </w:rPr>
        <w:t>.</w:t>
      </w:r>
    </w:p>
    <w:p w14:paraId="321CEA1C" w14:textId="77777777" w:rsidR="00EA05AB" w:rsidRPr="007841AA" w:rsidRDefault="00EA05AB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CF49118" w14:textId="09605AF5" w:rsidR="007C150F" w:rsidRDefault="007C150F" w:rsidP="007C150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7C150F">
        <w:rPr>
          <w:rFonts w:ascii="Arial" w:eastAsia="Times New Roman" w:hAnsi="Arial" w:cs="Arial"/>
          <w:b/>
          <w:sz w:val="20"/>
          <w:szCs w:val="20"/>
        </w:rPr>
        <w:t xml:space="preserve">FINANCIAL SUPPORT </w:t>
      </w:r>
    </w:p>
    <w:p w14:paraId="0946384A" w14:textId="38E0F51F" w:rsidR="007841AA" w:rsidRPr="007841AA" w:rsidRDefault="007C150F" w:rsidP="007C150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There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was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no financial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support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for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this</w:t>
      </w:r>
      <w:proofErr w:type="spellEnd"/>
      <w:r w:rsidRPr="007C150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C150F">
        <w:rPr>
          <w:rFonts w:ascii="Arial" w:eastAsia="Times New Roman" w:hAnsi="Arial" w:cs="Arial"/>
          <w:sz w:val="20"/>
          <w:szCs w:val="20"/>
        </w:rPr>
        <w:t>work</w:t>
      </w:r>
      <w:proofErr w:type="spellEnd"/>
      <w:r w:rsidR="007841AA" w:rsidRPr="007841AA">
        <w:rPr>
          <w:rFonts w:ascii="Arial" w:eastAsia="Times New Roman" w:hAnsi="Arial" w:cs="Arial"/>
          <w:sz w:val="20"/>
          <w:szCs w:val="20"/>
        </w:rPr>
        <w:t>.</w:t>
      </w:r>
    </w:p>
    <w:p w14:paraId="65EA1911" w14:textId="77777777" w:rsidR="007841AA" w:rsidRPr="007841AA" w:rsidRDefault="007841AA" w:rsidP="007841A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BDFDD24" w14:textId="77777777" w:rsidR="007841AA" w:rsidRPr="007841AA" w:rsidRDefault="007841AA" w:rsidP="000D208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BR"/>
        </w:rPr>
      </w:pPr>
    </w:p>
    <w:p w14:paraId="7C74A4E4" w14:textId="2F32FDC0" w:rsidR="007C46DB" w:rsidRPr="007841AA" w:rsidRDefault="00EA05AB" w:rsidP="000D2088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7841AA">
        <w:rPr>
          <w:rFonts w:ascii="Arial" w:eastAsia="Calibri" w:hAnsi="Arial" w:cs="Arial"/>
          <w:b/>
          <w:bCs/>
          <w:sz w:val="20"/>
          <w:szCs w:val="20"/>
          <w:lang w:val="pt-BR"/>
        </w:rPr>
        <w:t>REFERÊNCIAS</w:t>
      </w:r>
    </w:p>
    <w:p w14:paraId="4249471C" w14:textId="3FD979F5" w:rsidR="00234460" w:rsidRPr="00EA05AB" w:rsidRDefault="007C46DB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7841AA">
        <w:rPr>
          <w:rFonts w:ascii="Arial" w:eastAsia="Calibri" w:hAnsi="Arial" w:cs="Arial"/>
          <w:sz w:val="20"/>
          <w:szCs w:val="20"/>
          <w:lang w:val="pt-BR"/>
        </w:rPr>
        <w:fldChar w:fldCharType="begin" w:fldLock="1"/>
      </w:r>
      <w:r w:rsidRPr="00EA05AB">
        <w:rPr>
          <w:rFonts w:ascii="Arial" w:eastAsia="Calibri" w:hAnsi="Arial" w:cs="Arial"/>
          <w:sz w:val="20"/>
          <w:szCs w:val="20"/>
          <w:lang w:val="nl-NL"/>
        </w:rPr>
        <w:instrText xml:space="preserve">ADDIN Mendeley Bibliography CSL_BIBLIOGRAPHY </w:instrText>
      </w:r>
      <w:r w:rsidRPr="007841AA">
        <w:rPr>
          <w:rFonts w:ascii="Arial" w:eastAsia="Calibri" w:hAnsi="Arial" w:cs="Arial"/>
          <w:sz w:val="20"/>
          <w:szCs w:val="20"/>
          <w:lang w:val="pt-BR"/>
        </w:rPr>
        <w:fldChar w:fldCharType="separate"/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Rosenbaum L. Facing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c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ovid-19 in Italy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-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e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thics,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l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ogistics, and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t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herapeutics on the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e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pidemic’s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f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 xml:space="preserve">ront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l</w:t>
      </w:r>
      <w:r w:rsidR="00234460" w:rsidRPr="00EA05AB">
        <w:rPr>
          <w:rFonts w:ascii="Arial" w:hAnsi="Arial" w:cs="Arial"/>
          <w:noProof/>
          <w:sz w:val="20"/>
          <w:szCs w:val="20"/>
          <w:lang w:val="en-US"/>
        </w:rPr>
        <w:t>ine. N Engl J Med. 2020:NEJMp2005492. doi:10.1056/NEJMp2005492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.</w:t>
      </w:r>
    </w:p>
    <w:p w14:paraId="1039DB5C" w14:textId="5155BE09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Mugele J, Priest C. A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g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ood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d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eath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-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e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bola and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s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>acrifice. N Engl J Med. 2014;371:1185-7.</w:t>
      </w:r>
    </w:p>
    <w:p w14:paraId="16A11843" w14:textId="075B7948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134E44">
        <w:rPr>
          <w:rFonts w:ascii="Arial" w:hAnsi="Arial" w:cs="Arial"/>
          <w:noProof/>
          <w:sz w:val="20"/>
          <w:szCs w:val="20"/>
        </w:rPr>
        <w:t xml:space="preserve">Mendonça JT. Esperança. A Rev do Expresso. 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>2020.</w:t>
      </w:r>
    </w:p>
    <w:p w14:paraId="3D2C92E3" w14:textId="1B6A2547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MacKenzie CR. Professionalism and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m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edicine. HSS J. 2007;3:222-7. </w:t>
      </w:r>
    </w:p>
    <w:p w14:paraId="720BF26B" w14:textId="3BF5DE3B" w:rsidR="00234460" w:rsidRPr="00134E44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34E44">
        <w:rPr>
          <w:rFonts w:ascii="Arial" w:hAnsi="Arial" w:cs="Arial"/>
          <w:noProof/>
          <w:sz w:val="20"/>
          <w:szCs w:val="20"/>
        </w:rPr>
        <w:t xml:space="preserve">Rawls J. Uma </w:t>
      </w:r>
      <w:r w:rsidR="00EA05AB" w:rsidRPr="00134E44">
        <w:rPr>
          <w:rFonts w:ascii="Arial" w:hAnsi="Arial" w:cs="Arial"/>
          <w:noProof/>
          <w:sz w:val="20"/>
          <w:szCs w:val="20"/>
        </w:rPr>
        <w:t>t</w:t>
      </w:r>
      <w:r w:rsidRPr="00134E44">
        <w:rPr>
          <w:rFonts w:ascii="Arial" w:hAnsi="Arial" w:cs="Arial"/>
          <w:noProof/>
          <w:sz w:val="20"/>
          <w:szCs w:val="20"/>
        </w:rPr>
        <w:t xml:space="preserve">eoria </w:t>
      </w:r>
      <w:r w:rsidR="00EA05AB" w:rsidRPr="00134E44">
        <w:rPr>
          <w:rFonts w:ascii="Arial" w:hAnsi="Arial" w:cs="Arial"/>
          <w:noProof/>
          <w:sz w:val="20"/>
          <w:szCs w:val="20"/>
        </w:rPr>
        <w:t>d</w:t>
      </w:r>
      <w:r w:rsidRPr="00134E44">
        <w:rPr>
          <w:rFonts w:ascii="Arial" w:hAnsi="Arial" w:cs="Arial"/>
          <w:noProof/>
          <w:sz w:val="20"/>
          <w:szCs w:val="20"/>
        </w:rPr>
        <w:t>a Justiça. 4</w:t>
      </w:r>
      <w:r w:rsidRPr="00134E44">
        <w:rPr>
          <w:rFonts w:ascii="Arial" w:hAnsi="Arial" w:cs="Arial"/>
          <w:noProof/>
          <w:sz w:val="20"/>
          <w:szCs w:val="20"/>
          <w:vertAlign w:val="superscript"/>
        </w:rPr>
        <w:t>a</w:t>
      </w:r>
      <w:r w:rsidR="00EA05AB" w:rsidRPr="00134E44">
        <w:rPr>
          <w:rFonts w:ascii="Arial" w:hAnsi="Arial" w:cs="Arial"/>
          <w:noProof/>
          <w:sz w:val="20"/>
          <w:szCs w:val="20"/>
          <w:vertAlign w:val="superscript"/>
        </w:rPr>
        <w:t xml:space="preserve"> </w:t>
      </w:r>
      <w:r w:rsidR="00EA05AB" w:rsidRPr="00134E44">
        <w:rPr>
          <w:rFonts w:ascii="Arial" w:hAnsi="Arial" w:cs="Arial"/>
          <w:noProof/>
          <w:sz w:val="20"/>
          <w:szCs w:val="20"/>
        </w:rPr>
        <w:t>ed</w:t>
      </w:r>
      <w:r w:rsidRPr="00134E44">
        <w:rPr>
          <w:rFonts w:ascii="Arial" w:hAnsi="Arial" w:cs="Arial"/>
          <w:noProof/>
          <w:sz w:val="20"/>
          <w:szCs w:val="20"/>
        </w:rPr>
        <w:t xml:space="preserve">. </w:t>
      </w:r>
      <w:r w:rsidR="00EA05AB" w:rsidRPr="00134E44">
        <w:rPr>
          <w:rFonts w:ascii="Arial" w:hAnsi="Arial" w:cs="Arial"/>
          <w:noProof/>
          <w:sz w:val="20"/>
          <w:szCs w:val="20"/>
        </w:rPr>
        <w:t xml:space="preserve">São Paulo: </w:t>
      </w:r>
      <w:r w:rsidRPr="00134E44">
        <w:rPr>
          <w:rFonts w:ascii="Arial" w:hAnsi="Arial" w:cs="Arial"/>
          <w:noProof/>
          <w:sz w:val="20"/>
          <w:szCs w:val="20"/>
        </w:rPr>
        <w:t>Martins Fontes; 2016.</w:t>
      </w:r>
    </w:p>
    <w:p w14:paraId="4F5FD88C" w14:textId="1288AAC6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lastRenderedPageBreak/>
        <w:t xml:space="preserve">Reid L. Medical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p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rofessionalism and the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s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ocial 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c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>ontract. Perspect Biol Med. 2011;54:455-69.</w:t>
      </w:r>
    </w:p>
    <w:p w14:paraId="2B035F6F" w14:textId="785B6810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t>Richard L</w:t>
      </w:r>
      <w:r w:rsidR="00EA05AB">
        <w:rPr>
          <w:rFonts w:ascii="Arial" w:hAnsi="Arial" w:cs="Arial"/>
          <w:noProof/>
          <w:sz w:val="20"/>
          <w:szCs w:val="20"/>
          <w:lang w:val="en-US"/>
        </w:rPr>
        <w:t>,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 Cruess SR. Expectations and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o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bligations: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p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rofessionalism and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m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edicine’s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s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ocial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c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ontract with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s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>ociety. Perspect Biol Med. 2008;51:579-98.</w:t>
      </w:r>
    </w:p>
    <w:p w14:paraId="3B70E05E" w14:textId="44A9B9A0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t>Brody H, Doukas D. Professionalism: a framework to guide medical education. Med Educ. 2014;48:980-7.</w:t>
      </w:r>
    </w:p>
    <w:p w14:paraId="745C5514" w14:textId="68D1DDF5" w:rsidR="00234460" w:rsidRPr="00134E44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34E44">
        <w:rPr>
          <w:rFonts w:ascii="Arial" w:hAnsi="Arial" w:cs="Arial"/>
          <w:noProof/>
          <w:sz w:val="20"/>
          <w:szCs w:val="20"/>
        </w:rPr>
        <w:t xml:space="preserve">Sen AK. A </w:t>
      </w:r>
      <w:r w:rsidR="0034069C" w:rsidRPr="00134E44">
        <w:rPr>
          <w:rFonts w:ascii="Arial" w:hAnsi="Arial" w:cs="Arial"/>
          <w:noProof/>
          <w:sz w:val="20"/>
          <w:szCs w:val="20"/>
        </w:rPr>
        <w:t>i</w:t>
      </w:r>
      <w:r w:rsidRPr="00134E44">
        <w:rPr>
          <w:rFonts w:ascii="Arial" w:hAnsi="Arial" w:cs="Arial"/>
          <w:noProof/>
          <w:sz w:val="20"/>
          <w:szCs w:val="20"/>
        </w:rPr>
        <w:t xml:space="preserve">deia de </w:t>
      </w:r>
      <w:r w:rsidR="0034069C" w:rsidRPr="00134E44">
        <w:rPr>
          <w:rFonts w:ascii="Arial" w:hAnsi="Arial" w:cs="Arial"/>
          <w:noProof/>
          <w:sz w:val="20"/>
          <w:szCs w:val="20"/>
        </w:rPr>
        <w:t>j</w:t>
      </w:r>
      <w:r w:rsidRPr="00134E44">
        <w:rPr>
          <w:rFonts w:ascii="Arial" w:hAnsi="Arial" w:cs="Arial"/>
          <w:noProof/>
          <w:sz w:val="20"/>
          <w:szCs w:val="20"/>
        </w:rPr>
        <w:t xml:space="preserve">ustiça. </w:t>
      </w:r>
      <w:r w:rsidR="0034069C" w:rsidRPr="00134E44">
        <w:rPr>
          <w:rFonts w:ascii="Arial" w:hAnsi="Arial" w:cs="Arial"/>
          <w:noProof/>
          <w:sz w:val="20"/>
          <w:szCs w:val="20"/>
        </w:rPr>
        <w:t>1ª ed.</w:t>
      </w:r>
      <w:r w:rsidRPr="00134E44">
        <w:rPr>
          <w:rFonts w:ascii="Arial" w:hAnsi="Arial" w:cs="Arial"/>
          <w:noProof/>
          <w:sz w:val="20"/>
          <w:szCs w:val="20"/>
        </w:rPr>
        <w:t xml:space="preserve"> </w:t>
      </w:r>
      <w:r w:rsidR="0034069C" w:rsidRPr="00134E44">
        <w:rPr>
          <w:rFonts w:ascii="Arial" w:hAnsi="Arial" w:cs="Arial"/>
          <w:noProof/>
          <w:sz w:val="20"/>
          <w:szCs w:val="20"/>
        </w:rPr>
        <w:t xml:space="preserve">Lisboa: </w:t>
      </w:r>
      <w:r w:rsidRPr="00134E44">
        <w:rPr>
          <w:rFonts w:ascii="Arial" w:hAnsi="Arial" w:cs="Arial"/>
          <w:noProof/>
          <w:sz w:val="20"/>
          <w:szCs w:val="20"/>
        </w:rPr>
        <w:t>Companhia das Letras; 2011.</w:t>
      </w:r>
    </w:p>
    <w:p w14:paraId="1538E5CA" w14:textId="1EE4C1B2" w:rsidR="00234460" w:rsidRPr="00EA05AB" w:rsidRDefault="00234460" w:rsidP="00EA05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Malm H, May T, Francis LP, Omer SB, Salmon DA, Hood R. Ethics,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p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andemics, and the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d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uty to </w:t>
      </w:r>
      <w:r w:rsidR="0034069C">
        <w:rPr>
          <w:rFonts w:ascii="Arial" w:hAnsi="Arial" w:cs="Arial"/>
          <w:noProof/>
          <w:sz w:val="20"/>
          <w:szCs w:val="20"/>
          <w:lang w:val="en-US"/>
        </w:rPr>
        <w:t>t</w:t>
      </w:r>
      <w:r w:rsidRPr="00EA05AB">
        <w:rPr>
          <w:rFonts w:ascii="Arial" w:hAnsi="Arial" w:cs="Arial"/>
          <w:noProof/>
          <w:sz w:val="20"/>
          <w:szCs w:val="20"/>
          <w:lang w:val="en-US"/>
        </w:rPr>
        <w:t xml:space="preserve">reat. Am J Bioeth. 2008;8:4-19. </w:t>
      </w:r>
    </w:p>
    <w:p w14:paraId="749A4CF8" w14:textId="09524FC3" w:rsidR="00AF72A4" w:rsidRPr="007841AA" w:rsidRDefault="007C46DB" w:rsidP="000D2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841AA">
        <w:rPr>
          <w:rFonts w:ascii="Arial" w:eastAsia="Calibri" w:hAnsi="Arial" w:cs="Arial"/>
          <w:sz w:val="20"/>
          <w:szCs w:val="20"/>
          <w:lang w:val="pt-BR"/>
        </w:rPr>
        <w:fldChar w:fldCharType="end"/>
      </w:r>
    </w:p>
    <w:sectPr w:rsidR="00AF72A4" w:rsidRPr="007841AA" w:rsidSect="006E62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B86"/>
    <w:multiLevelType w:val="hybridMultilevel"/>
    <w:tmpl w:val="D5D8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13C"/>
    <w:multiLevelType w:val="hybridMultilevel"/>
    <w:tmpl w:val="DDDC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C1AF0"/>
    <w:multiLevelType w:val="hybridMultilevel"/>
    <w:tmpl w:val="2D100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6"/>
    <w:rsid w:val="00001AAE"/>
    <w:rsid w:val="00024459"/>
    <w:rsid w:val="000250CE"/>
    <w:rsid w:val="00037A63"/>
    <w:rsid w:val="00073D87"/>
    <w:rsid w:val="000B6E16"/>
    <w:rsid w:val="000B6E6A"/>
    <w:rsid w:val="000C2AE3"/>
    <w:rsid w:val="000C52AA"/>
    <w:rsid w:val="000D2088"/>
    <w:rsid w:val="000D68EF"/>
    <w:rsid w:val="000F1E9E"/>
    <w:rsid w:val="00103C71"/>
    <w:rsid w:val="00134E44"/>
    <w:rsid w:val="001537F2"/>
    <w:rsid w:val="0016390A"/>
    <w:rsid w:val="001803CF"/>
    <w:rsid w:val="00183582"/>
    <w:rsid w:val="001E2B2E"/>
    <w:rsid w:val="001E4E56"/>
    <w:rsid w:val="001F0DCF"/>
    <w:rsid w:val="0021652D"/>
    <w:rsid w:val="00234460"/>
    <w:rsid w:val="00234955"/>
    <w:rsid w:val="00234DF1"/>
    <w:rsid w:val="00237527"/>
    <w:rsid w:val="00243F29"/>
    <w:rsid w:val="002457E6"/>
    <w:rsid w:val="002C7D64"/>
    <w:rsid w:val="002F0568"/>
    <w:rsid w:val="002F21FC"/>
    <w:rsid w:val="00303B6D"/>
    <w:rsid w:val="00305317"/>
    <w:rsid w:val="003059AB"/>
    <w:rsid w:val="00333C1E"/>
    <w:rsid w:val="00333F53"/>
    <w:rsid w:val="0034069C"/>
    <w:rsid w:val="0035086C"/>
    <w:rsid w:val="00356EEC"/>
    <w:rsid w:val="00370E61"/>
    <w:rsid w:val="00377A99"/>
    <w:rsid w:val="003B09DF"/>
    <w:rsid w:val="003C73E4"/>
    <w:rsid w:val="003F5BCE"/>
    <w:rsid w:val="00450A70"/>
    <w:rsid w:val="0048744E"/>
    <w:rsid w:val="004B7C84"/>
    <w:rsid w:val="004E02BB"/>
    <w:rsid w:val="004E7550"/>
    <w:rsid w:val="005036C9"/>
    <w:rsid w:val="00532A12"/>
    <w:rsid w:val="00537A70"/>
    <w:rsid w:val="005567DC"/>
    <w:rsid w:val="005873C5"/>
    <w:rsid w:val="005A4DFE"/>
    <w:rsid w:val="005B6C53"/>
    <w:rsid w:val="005E0703"/>
    <w:rsid w:val="0060497C"/>
    <w:rsid w:val="00610645"/>
    <w:rsid w:val="00623E29"/>
    <w:rsid w:val="00634D45"/>
    <w:rsid w:val="0065531E"/>
    <w:rsid w:val="0066583C"/>
    <w:rsid w:val="00675496"/>
    <w:rsid w:val="00687E14"/>
    <w:rsid w:val="006E62F3"/>
    <w:rsid w:val="0071527D"/>
    <w:rsid w:val="007341EA"/>
    <w:rsid w:val="0074177C"/>
    <w:rsid w:val="00741C83"/>
    <w:rsid w:val="007719E6"/>
    <w:rsid w:val="007764BD"/>
    <w:rsid w:val="007841AA"/>
    <w:rsid w:val="007A08C6"/>
    <w:rsid w:val="007C150F"/>
    <w:rsid w:val="007C46DB"/>
    <w:rsid w:val="007F0878"/>
    <w:rsid w:val="007F59C2"/>
    <w:rsid w:val="00824E72"/>
    <w:rsid w:val="00835567"/>
    <w:rsid w:val="00847C8D"/>
    <w:rsid w:val="00847ECB"/>
    <w:rsid w:val="00865700"/>
    <w:rsid w:val="008779F0"/>
    <w:rsid w:val="008870A4"/>
    <w:rsid w:val="008B09F3"/>
    <w:rsid w:val="008E4DDD"/>
    <w:rsid w:val="00926C71"/>
    <w:rsid w:val="00956AB6"/>
    <w:rsid w:val="009A2D99"/>
    <w:rsid w:val="009A7440"/>
    <w:rsid w:val="00A4762C"/>
    <w:rsid w:val="00A717D5"/>
    <w:rsid w:val="00AD06A4"/>
    <w:rsid w:val="00AD0A48"/>
    <w:rsid w:val="00AD76AA"/>
    <w:rsid w:val="00AF72A4"/>
    <w:rsid w:val="00B1062E"/>
    <w:rsid w:val="00B153E6"/>
    <w:rsid w:val="00B241F4"/>
    <w:rsid w:val="00B4580C"/>
    <w:rsid w:val="00B5584F"/>
    <w:rsid w:val="00B775F1"/>
    <w:rsid w:val="00B82DC2"/>
    <w:rsid w:val="00B91FD9"/>
    <w:rsid w:val="00BF3034"/>
    <w:rsid w:val="00C12BF4"/>
    <w:rsid w:val="00C26B0B"/>
    <w:rsid w:val="00C31018"/>
    <w:rsid w:val="00C340D4"/>
    <w:rsid w:val="00C75160"/>
    <w:rsid w:val="00CE7AF3"/>
    <w:rsid w:val="00D31B56"/>
    <w:rsid w:val="00D35750"/>
    <w:rsid w:val="00DA3EE4"/>
    <w:rsid w:val="00DB366B"/>
    <w:rsid w:val="00DD2973"/>
    <w:rsid w:val="00DD77BB"/>
    <w:rsid w:val="00DE4FCB"/>
    <w:rsid w:val="00DF658D"/>
    <w:rsid w:val="00E07F23"/>
    <w:rsid w:val="00E265AF"/>
    <w:rsid w:val="00E92A37"/>
    <w:rsid w:val="00EA05AB"/>
    <w:rsid w:val="00EB27DC"/>
    <w:rsid w:val="00EC6EBD"/>
    <w:rsid w:val="00ED7475"/>
    <w:rsid w:val="00EE4710"/>
    <w:rsid w:val="00EE5436"/>
    <w:rsid w:val="00F25124"/>
    <w:rsid w:val="00F3620B"/>
    <w:rsid w:val="00F570FE"/>
    <w:rsid w:val="00F9216B"/>
    <w:rsid w:val="00F95FFE"/>
    <w:rsid w:val="00FB2239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851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1EA"/>
    <w:pPr>
      <w:spacing w:after="160" w:line="259" w:lineRule="auto"/>
    </w:pPr>
    <w:rPr>
      <w:sz w:val="22"/>
      <w:szCs w:val="22"/>
      <w:lang w:val="pt-PT"/>
    </w:rPr>
  </w:style>
  <w:style w:type="paragraph" w:styleId="Heading1">
    <w:name w:val="heading 1"/>
    <w:basedOn w:val="Normal"/>
    <w:next w:val="Normal"/>
    <w:link w:val="Heading1Char"/>
    <w:rsid w:val="00234955"/>
    <w:pPr>
      <w:keepNext/>
      <w:keepLines/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rsid w:val="00234955"/>
    <w:pPr>
      <w:keepNext/>
      <w:keepLines/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rsid w:val="00234955"/>
    <w:pPr>
      <w:keepNext/>
      <w:keepLines/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rsid w:val="00234955"/>
    <w:pPr>
      <w:keepNext/>
      <w:keepLines/>
      <w:spacing w:before="240" w:after="40"/>
      <w:outlineLvl w:val="3"/>
    </w:pPr>
    <w:rPr>
      <w:rFonts w:ascii="Calibri" w:eastAsia="Calibri" w:hAnsi="Calibri" w:cs="Calibri"/>
      <w:b/>
      <w:color w:val="000000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rsid w:val="00234955"/>
    <w:pPr>
      <w:keepNext/>
      <w:keepLines/>
      <w:spacing w:before="220" w:after="40"/>
      <w:outlineLvl w:val="4"/>
    </w:pPr>
    <w:rPr>
      <w:rFonts w:ascii="Calibri" w:eastAsia="Calibri" w:hAnsi="Calibri" w:cs="Calibri"/>
      <w:b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234955"/>
    <w:pPr>
      <w:keepNext/>
      <w:keepLines/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955"/>
    <w:rPr>
      <w:rFonts w:ascii="Calibri" w:eastAsia="Calibri" w:hAnsi="Calibri" w:cs="Calibri"/>
      <w:b/>
      <w:color w:val="000000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rsid w:val="00234955"/>
    <w:rPr>
      <w:rFonts w:ascii="Calibri" w:eastAsia="Calibri" w:hAnsi="Calibri" w:cs="Calibri"/>
      <w:b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234955"/>
    <w:rPr>
      <w:rFonts w:ascii="Calibri" w:eastAsia="Calibri" w:hAnsi="Calibri" w:cs="Calibri"/>
      <w:b/>
      <w:color w:val="000000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234955"/>
    <w:rPr>
      <w:rFonts w:ascii="Calibri" w:eastAsia="Calibri" w:hAnsi="Calibri" w:cs="Calibri"/>
      <w:b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rsid w:val="00234955"/>
    <w:rPr>
      <w:rFonts w:ascii="Calibri" w:eastAsia="Calibri" w:hAnsi="Calibri" w:cs="Calibri"/>
      <w:b/>
      <w:color w:val="000000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rsid w:val="00234955"/>
    <w:rPr>
      <w:rFonts w:ascii="Calibri" w:eastAsia="Calibri" w:hAnsi="Calibri" w:cs="Calibri"/>
      <w:b/>
      <w:color w:val="000000"/>
      <w:sz w:val="2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234955"/>
    <w:rPr>
      <w:rFonts w:ascii="Calibri" w:eastAsia="Calibri" w:hAnsi="Calibri" w:cs="Calibri"/>
      <w:b/>
      <w:color w:val="000000"/>
      <w:sz w:val="72"/>
      <w:szCs w:val="72"/>
      <w:lang w:eastAsia="en-GB"/>
    </w:rPr>
  </w:style>
  <w:style w:type="paragraph" w:styleId="Title">
    <w:name w:val="Title"/>
    <w:basedOn w:val="Normal"/>
    <w:next w:val="Normal"/>
    <w:link w:val="TitleChar"/>
    <w:rsid w:val="00234955"/>
    <w:pPr>
      <w:keepNext/>
      <w:keepLines/>
      <w:spacing w:before="480" w:after="120"/>
    </w:pPr>
    <w:rPr>
      <w:rFonts w:ascii="Calibri" w:eastAsia="Calibri" w:hAnsi="Calibri" w:cs="Calibri"/>
      <w:b/>
      <w:color w:val="000000"/>
      <w:sz w:val="72"/>
      <w:szCs w:val="72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234955"/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rsid w:val="00234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955"/>
    <w:rPr>
      <w:rFonts w:ascii="Calibri" w:eastAsia="Calibri" w:hAnsi="Calibri" w:cs="Calibri"/>
      <w:color w:val="00000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955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55"/>
    <w:rPr>
      <w:rFonts w:ascii="Times New Roman" w:eastAsia="Calibri" w:hAnsi="Times New Roman" w:cs="Times New Roman"/>
      <w:color w:val="000000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955"/>
    <w:pPr>
      <w:spacing w:after="0" w:line="240" w:lineRule="auto"/>
    </w:pPr>
    <w:rPr>
      <w:rFonts w:ascii="Times New Roman" w:eastAsia="Calibri" w:hAnsi="Times New Roman" w:cs="Times New Roman"/>
      <w:color w:val="000000"/>
      <w:sz w:val="18"/>
      <w:szCs w:val="18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0B6E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54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436"/>
    <w:rPr>
      <w:rFonts w:ascii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305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5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96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33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3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6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4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3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8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78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3233F-E5B0-7749-8A48-982E8D12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1971</Words>
  <Characters>11239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Soleiman Franco</dc:creator>
  <cp:keywords/>
  <dc:description/>
  <cp:lastModifiedBy>Renato Soleiman Franco</cp:lastModifiedBy>
  <cp:revision>6</cp:revision>
  <dcterms:created xsi:type="dcterms:W3CDTF">2020-04-28T14:34:00Z</dcterms:created>
  <dcterms:modified xsi:type="dcterms:W3CDTF">2020-04-28T15:02:00Z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http://www.zotero.org/styles/academic-medicine</vt:lpwstr>
  </property>
  <property fmtid="{D5CDD505-2E9C-101B-9397-08002B2CF9AE}" pid="3" name="Mendeley Recent Style Name 0_1">
    <vt:lpwstr>Academic Medicine</vt:lpwstr>
  </property>
  <property fmtid="{D5CDD505-2E9C-101B-9397-08002B2CF9AE}" pid="4" name="Mendeley Recent Style Id 1_1">
    <vt:lpwstr>http://www.zotero.org/styles/acta-medica</vt:lpwstr>
  </property>
  <property fmtid="{D5CDD505-2E9C-101B-9397-08002B2CF9AE}" pid="5" name="Mendeley Recent Style Name 1_1">
    <vt:lpwstr>Acta Medica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http://www.zotero.org/styles/instituto-brasileiro-de-informacao-em-ciencia-e-tecnologia-abnt-initials</vt:lpwstr>
  </property>
  <property fmtid="{D5CDD505-2E9C-101B-9397-08002B2CF9AE}" pid="11" name="Mendeley Recent Style Name 4_1">
    <vt:lpwstr>Instituto Brasileiro de Informação em Ciência e Tecnologia - ABNT (autoria abreviada)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http://www.zotero.org/styles/patient-education-and-counseling</vt:lpwstr>
  </property>
  <property fmtid="{D5CDD505-2E9C-101B-9397-08002B2CF9AE}" pid="17" name="Mendeley Recent Style Name 7_1">
    <vt:lpwstr>Patient Education and Counseling</vt:lpwstr>
  </property>
  <property fmtid="{D5CDD505-2E9C-101B-9397-08002B2CF9AE}" pid="18" name="Mendeley Recent Style Id 8_1">
    <vt:lpwstr>http://csl.mendeley.com/styles/18535031/renato</vt:lpwstr>
  </property>
  <property fmtid="{D5CDD505-2E9C-101B-9397-08002B2CF9AE}" pid="19" name="Mendeley Recent Style Name 8_1">
    <vt:lpwstr>Springer - Vancouver (brackets) - Renato Franco</vt:lpwstr>
  </property>
  <property fmtid="{D5CDD505-2E9C-101B-9397-08002B2CF9AE}" pid="20" name="Mendeley Recent Style Id 9_1">
    <vt:lpwstr>http://www.zotero.org/styles/taylor-and-francis-council-of-science-editors-author-date</vt:lpwstr>
  </property>
  <property fmtid="{D5CDD505-2E9C-101B-9397-08002B2CF9AE}" pid="21" name="Mendeley Recent Style Name 9_1">
    <vt:lpwstr>Taylor &amp; Francis - Council of Science Editors (author-date)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298b8ad1-2339-3507-8112-1ab1be230228</vt:lpwstr>
  </property>
  <property fmtid="{D5CDD505-2E9C-101B-9397-08002B2CF9AE}" pid="24" name="Mendeley Citation Style_1">
    <vt:lpwstr>http://www.zotero.org/styles/academic-medicine</vt:lpwstr>
  </property>
</Properties>
</file>