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B3979" w14:textId="72B13464" w:rsidR="00F24158" w:rsidRDefault="00F24158" w:rsidP="00F24158">
      <w:pPr>
        <w:pStyle w:val="PargrafodaLista"/>
        <w:spacing w:after="0" w:line="240" w:lineRule="auto"/>
        <w:ind w:left="0"/>
        <w:rPr>
          <w:b/>
          <w:sz w:val="18"/>
          <w:szCs w:val="20"/>
          <w:lang w:val="en-US"/>
        </w:rPr>
      </w:pPr>
      <w:r w:rsidRPr="00D52F0C">
        <w:rPr>
          <w:b/>
          <w:szCs w:val="20"/>
          <w:lang w:val="en-US"/>
        </w:rPr>
        <w:t>Table 1.</w:t>
      </w:r>
      <w:r w:rsidRPr="00D52F0C">
        <w:rPr>
          <w:szCs w:val="20"/>
          <w:lang w:val="en-US"/>
        </w:rPr>
        <w:t xml:space="preserve"> </w:t>
      </w:r>
      <w:r w:rsidRPr="00D52F0C">
        <w:rPr>
          <w:b/>
          <w:szCs w:val="20"/>
          <w:lang w:val="en-US"/>
        </w:rPr>
        <w:t>Viscoelastic Testing`s corresponding parameters and Laboratory Tests</w:t>
      </w:r>
      <w:r w:rsidR="007F1F82">
        <w:rPr>
          <w:b/>
          <w:szCs w:val="20"/>
          <w:lang w:val="en-US"/>
        </w:rPr>
        <w:t xml:space="preserve"> </w:t>
      </w:r>
      <w:r w:rsidRPr="00192C00">
        <w:rPr>
          <w:b/>
          <w:szCs w:val="20"/>
          <w:vertAlign w:val="superscript"/>
          <w:lang w:val="en-US"/>
        </w:rPr>
        <w:t>16,21</w:t>
      </w:r>
      <w:r w:rsidRPr="00A147C0">
        <w:rPr>
          <w:b/>
          <w:sz w:val="18"/>
          <w:szCs w:val="20"/>
          <w:lang w:val="en-US"/>
        </w:rPr>
        <w:t>:</w:t>
      </w:r>
    </w:p>
    <w:p w14:paraId="240B397A" w14:textId="77777777" w:rsidR="00F24158" w:rsidRPr="00A147C0" w:rsidRDefault="00F24158" w:rsidP="00F24158">
      <w:pPr>
        <w:pStyle w:val="PargrafodaLista"/>
        <w:spacing w:after="0" w:line="240" w:lineRule="auto"/>
        <w:ind w:left="0"/>
        <w:rPr>
          <w:b/>
          <w:sz w:val="18"/>
          <w:szCs w:val="20"/>
          <w:lang w:val="en-US"/>
        </w:rPr>
      </w:pPr>
    </w:p>
    <w:tbl>
      <w:tblPr>
        <w:tblStyle w:val="Tabelacomgrelha"/>
        <w:tblW w:w="10436" w:type="dxa"/>
        <w:jc w:val="center"/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1747"/>
        <w:gridCol w:w="1786"/>
        <w:gridCol w:w="1365"/>
        <w:gridCol w:w="2690"/>
      </w:tblGrid>
      <w:tr w:rsidR="00F24158" w:rsidRPr="00A21B9F" w14:paraId="240B3984" w14:textId="77777777" w:rsidTr="00BC51E2">
        <w:trPr>
          <w:jc w:val="center"/>
        </w:trPr>
        <w:tc>
          <w:tcPr>
            <w:tcW w:w="1380" w:type="dxa"/>
            <w:shd w:val="clear" w:color="auto" w:fill="FFF2CC" w:themeFill="accent4" w:themeFillTint="33"/>
            <w:vAlign w:val="center"/>
          </w:tcPr>
          <w:p w14:paraId="240B397B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240B397C" w14:textId="77777777" w:rsidR="00F24158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D96C80">
              <w:rPr>
                <w:b/>
                <w:lang w:val="en-US"/>
              </w:rPr>
              <w:t>ROTEM®</w:t>
            </w:r>
          </w:p>
          <w:p w14:paraId="240B397D" w14:textId="77777777" w:rsidR="00F24158" w:rsidRPr="00D96C80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F55C5D">
              <w:rPr>
                <w:sz w:val="18"/>
                <w:lang w:val="en-US"/>
              </w:rPr>
              <w:t>(Werfen, Spain)</w:t>
            </w:r>
          </w:p>
        </w:tc>
        <w:tc>
          <w:tcPr>
            <w:tcW w:w="1747" w:type="dxa"/>
            <w:shd w:val="clear" w:color="auto" w:fill="FFF2CC" w:themeFill="accent4" w:themeFillTint="33"/>
            <w:vAlign w:val="center"/>
          </w:tcPr>
          <w:p w14:paraId="240B397E" w14:textId="77777777" w:rsidR="00F24158" w:rsidRPr="00D96C80" w:rsidRDefault="00F24158" w:rsidP="00BC51E2">
            <w:pPr>
              <w:pStyle w:val="PargrafodaLista"/>
              <w:ind w:left="0"/>
              <w:jc w:val="center"/>
              <w:rPr>
                <w:b/>
                <w:lang w:val="en-US"/>
              </w:rPr>
            </w:pPr>
            <w:r w:rsidRPr="00D96C80">
              <w:rPr>
                <w:b/>
                <w:lang w:val="en-US"/>
              </w:rPr>
              <w:t>TEG®</w:t>
            </w:r>
          </w:p>
          <w:p w14:paraId="240B397F" w14:textId="77777777" w:rsidR="00F24158" w:rsidRPr="00D96C80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F55C5D">
              <w:rPr>
                <w:sz w:val="18"/>
                <w:lang w:val="en-US"/>
              </w:rPr>
              <w:t>(Haemonetics, USA)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240B3980" w14:textId="77777777" w:rsidR="00F24158" w:rsidRPr="00D96C80" w:rsidRDefault="00F24158" w:rsidP="00BC51E2">
            <w:pPr>
              <w:pStyle w:val="PargrafodaLista"/>
              <w:ind w:left="0"/>
              <w:jc w:val="center"/>
              <w:rPr>
                <w:b/>
                <w:lang w:val="en-US"/>
              </w:rPr>
            </w:pPr>
            <w:r w:rsidRPr="00D96C80">
              <w:rPr>
                <w:b/>
                <w:lang w:val="en-US"/>
              </w:rPr>
              <w:t>Quantra®</w:t>
            </w:r>
          </w:p>
          <w:p w14:paraId="240B3981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F55C5D">
              <w:rPr>
                <w:sz w:val="20"/>
                <w:lang w:val="en-US"/>
              </w:rPr>
              <w:t>(Hemosonics, USA)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40B3982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Standard Laboratory</w:t>
            </w:r>
          </w:p>
        </w:tc>
        <w:tc>
          <w:tcPr>
            <w:tcW w:w="2690" w:type="dxa"/>
            <w:shd w:val="clear" w:color="auto" w:fill="FFF2CC" w:themeFill="accent4" w:themeFillTint="33"/>
            <w:vAlign w:val="center"/>
          </w:tcPr>
          <w:p w14:paraId="240B3983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Hemostatic Factors</w:t>
            </w:r>
          </w:p>
        </w:tc>
      </w:tr>
      <w:tr w:rsidR="00F24158" w:rsidRPr="007F1F82" w14:paraId="240B398D" w14:textId="77777777" w:rsidTr="00BC51E2">
        <w:trPr>
          <w:trHeight w:val="368"/>
          <w:jc w:val="center"/>
        </w:trPr>
        <w:tc>
          <w:tcPr>
            <w:tcW w:w="1380" w:type="dxa"/>
            <w:vMerge w:val="restart"/>
            <w:shd w:val="clear" w:color="auto" w:fill="FFF2CC" w:themeFill="accent4" w:themeFillTint="33"/>
            <w:vAlign w:val="center"/>
          </w:tcPr>
          <w:p w14:paraId="240B3985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Clot Initiation</w:t>
            </w:r>
          </w:p>
        </w:tc>
        <w:tc>
          <w:tcPr>
            <w:tcW w:w="1468" w:type="dxa"/>
            <w:vAlign w:val="center"/>
          </w:tcPr>
          <w:p w14:paraId="240B3986" w14:textId="77777777" w:rsidR="00F24158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CT</w:t>
            </w:r>
          </w:p>
          <w:p w14:paraId="240B3987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EXTEM</w:t>
            </w:r>
          </w:p>
        </w:tc>
        <w:tc>
          <w:tcPr>
            <w:tcW w:w="1747" w:type="dxa"/>
            <w:vMerge w:val="restart"/>
            <w:vAlign w:val="center"/>
          </w:tcPr>
          <w:p w14:paraId="240B3988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R</w:t>
            </w:r>
          </w:p>
          <w:p w14:paraId="240B3989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(min)</w:t>
            </w:r>
          </w:p>
        </w:tc>
        <w:tc>
          <w:tcPr>
            <w:tcW w:w="1786" w:type="dxa"/>
            <w:vMerge w:val="restart"/>
            <w:vAlign w:val="center"/>
          </w:tcPr>
          <w:p w14:paraId="240B398A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CT</w:t>
            </w:r>
            <w:r w:rsidRPr="00A21B9F">
              <w:rPr>
                <w:sz w:val="20"/>
                <w:lang w:val="en-US"/>
              </w:rPr>
              <w:t xml:space="preserve"> (min)</w:t>
            </w:r>
          </w:p>
        </w:tc>
        <w:tc>
          <w:tcPr>
            <w:tcW w:w="1365" w:type="dxa"/>
            <w:vAlign w:val="center"/>
          </w:tcPr>
          <w:p w14:paraId="240B398B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9A6AE3">
              <w:rPr>
                <w:b/>
                <w:sz w:val="20"/>
                <w:lang w:val="en-US"/>
              </w:rPr>
              <w:t>PT</w:t>
            </w:r>
          </w:p>
        </w:tc>
        <w:tc>
          <w:tcPr>
            <w:tcW w:w="2690" w:type="dxa"/>
            <w:vAlign w:val="center"/>
          </w:tcPr>
          <w:p w14:paraId="240B398C" w14:textId="77777777" w:rsidR="00F24158" w:rsidRPr="00A21B9F" w:rsidRDefault="00F24158" w:rsidP="00BC51E2">
            <w:pPr>
              <w:pStyle w:val="PargrafodaLista"/>
              <w:ind w:left="0"/>
              <w:rPr>
                <w:sz w:val="20"/>
                <w:lang w:val="en-US"/>
              </w:rPr>
            </w:pPr>
            <w:r w:rsidRPr="00F55C5D">
              <w:rPr>
                <w:sz w:val="18"/>
                <w:lang w:val="en-US"/>
              </w:rPr>
              <w:t xml:space="preserve">Coagulation factors; Anticoagulants; FDP; </w:t>
            </w:r>
            <w:r w:rsidRPr="00F55C5D">
              <w:rPr>
                <w:sz w:val="16"/>
                <w:lang w:val="en-US"/>
              </w:rPr>
              <w:t>Tissue factor-expression on monocytes</w:t>
            </w:r>
          </w:p>
        </w:tc>
      </w:tr>
      <w:tr w:rsidR="00F24158" w:rsidRPr="007F1F82" w14:paraId="240B3995" w14:textId="77777777" w:rsidTr="00BC51E2">
        <w:trPr>
          <w:trHeight w:val="367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8E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8F" w14:textId="77777777" w:rsidR="00F24158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CT INTEM</w:t>
            </w:r>
          </w:p>
          <w:p w14:paraId="240B3990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sz w:val="20"/>
                <w:lang w:val="en-US"/>
              </w:rPr>
              <w:t>(s)</w:t>
            </w:r>
          </w:p>
        </w:tc>
        <w:tc>
          <w:tcPr>
            <w:tcW w:w="1747" w:type="dxa"/>
            <w:vMerge/>
            <w:vAlign w:val="center"/>
          </w:tcPr>
          <w:p w14:paraId="240B3991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786" w:type="dxa"/>
            <w:vMerge/>
            <w:vAlign w:val="center"/>
          </w:tcPr>
          <w:p w14:paraId="240B3992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365" w:type="dxa"/>
            <w:vAlign w:val="center"/>
          </w:tcPr>
          <w:p w14:paraId="240B3993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APTT</w:t>
            </w:r>
          </w:p>
        </w:tc>
        <w:tc>
          <w:tcPr>
            <w:tcW w:w="2690" w:type="dxa"/>
            <w:vAlign w:val="center"/>
          </w:tcPr>
          <w:p w14:paraId="240B3994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Coagulation factors from intrinsic pathway</w:t>
            </w:r>
          </w:p>
        </w:tc>
      </w:tr>
      <w:tr w:rsidR="00F24158" w:rsidRPr="007F1F82" w14:paraId="240B399F" w14:textId="77777777" w:rsidTr="00BC51E2">
        <w:trPr>
          <w:trHeight w:val="248"/>
          <w:jc w:val="center"/>
        </w:trPr>
        <w:tc>
          <w:tcPr>
            <w:tcW w:w="1380" w:type="dxa"/>
            <w:vMerge w:val="restart"/>
            <w:shd w:val="clear" w:color="auto" w:fill="FFF2CC" w:themeFill="accent4" w:themeFillTint="33"/>
            <w:vAlign w:val="center"/>
          </w:tcPr>
          <w:p w14:paraId="240B3996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Clot Kinetics</w:t>
            </w:r>
          </w:p>
        </w:tc>
        <w:tc>
          <w:tcPr>
            <w:tcW w:w="1468" w:type="dxa"/>
            <w:vAlign w:val="center"/>
          </w:tcPr>
          <w:p w14:paraId="240B3997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CFT</w:t>
            </w:r>
          </w:p>
          <w:p w14:paraId="240B3998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(s)</w:t>
            </w:r>
          </w:p>
        </w:tc>
        <w:tc>
          <w:tcPr>
            <w:tcW w:w="1747" w:type="dxa"/>
            <w:vAlign w:val="center"/>
          </w:tcPr>
          <w:p w14:paraId="240B3999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K</w:t>
            </w:r>
          </w:p>
          <w:p w14:paraId="240B399A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(min)</w:t>
            </w:r>
          </w:p>
        </w:tc>
        <w:tc>
          <w:tcPr>
            <w:tcW w:w="1786" w:type="dxa"/>
            <w:vMerge w:val="restart"/>
            <w:vAlign w:val="center"/>
          </w:tcPr>
          <w:p w14:paraId="240B399B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240B399C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240B399D" w14:textId="1333E3D5" w:rsidR="00F24158" w:rsidRDefault="000556F0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 w:rsidR="00F24158" w:rsidRPr="00F55C5D">
              <w:rPr>
                <w:sz w:val="18"/>
                <w:lang w:val="en-US"/>
              </w:rPr>
              <w:t>oagulation factors</w:t>
            </w:r>
            <w:r>
              <w:rPr>
                <w:sz w:val="18"/>
                <w:lang w:val="en-US"/>
              </w:rPr>
              <w:t xml:space="preserve"> deficit</w:t>
            </w:r>
            <w:r w:rsidR="00F24158" w:rsidRPr="00F55C5D">
              <w:rPr>
                <w:sz w:val="18"/>
                <w:lang w:val="en-US"/>
              </w:rPr>
              <w:t>, Anticoagulants, Fibrinogen, Platelets.</w:t>
            </w:r>
          </w:p>
          <w:p w14:paraId="240B399E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</w:p>
        </w:tc>
      </w:tr>
      <w:tr w:rsidR="00F24158" w:rsidRPr="00F4730D" w14:paraId="240B39A6" w14:textId="77777777" w:rsidTr="00BC51E2">
        <w:trPr>
          <w:trHeight w:val="247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A0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A1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α angle</w:t>
            </w:r>
            <w:r>
              <w:rPr>
                <w:sz w:val="20"/>
                <w:lang w:val="en-US"/>
              </w:rPr>
              <w:t xml:space="preserve"> </w:t>
            </w:r>
            <w:r w:rsidRPr="00F55C5D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°</w:t>
            </w:r>
            <w:r w:rsidRPr="00F55C5D">
              <w:rPr>
                <w:sz w:val="18"/>
                <w:lang w:val="en-US"/>
              </w:rPr>
              <w:t>)</w:t>
            </w:r>
          </w:p>
        </w:tc>
        <w:tc>
          <w:tcPr>
            <w:tcW w:w="1747" w:type="dxa"/>
            <w:vAlign w:val="center"/>
          </w:tcPr>
          <w:p w14:paraId="240B39A2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α angle</w:t>
            </w:r>
            <w:r>
              <w:rPr>
                <w:sz w:val="20"/>
                <w:lang w:val="en-US"/>
              </w:rPr>
              <w:t xml:space="preserve"> </w:t>
            </w:r>
            <w:r w:rsidRPr="00F55C5D">
              <w:rPr>
                <w:sz w:val="20"/>
                <w:lang w:val="en-US"/>
              </w:rPr>
              <w:t>(</w:t>
            </w:r>
            <w:r>
              <w:rPr>
                <w:sz w:val="18"/>
                <w:lang w:val="en-US"/>
              </w:rPr>
              <w:t>°</w:t>
            </w:r>
            <w:r w:rsidRPr="00F55C5D">
              <w:rPr>
                <w:sz w:val="20"/>
                <w:lang w:val="en-US"/>
              </w:rPr>
              <w:t>)</w:t>
            </w:r>
          </w:p>
        </w:tc>
        <w:tc>
          <w:tcPr>
            <w:tcW w:w="1786" w:type="dxa"/>
            <w:vMerge/>
            <w:vAlign w:val="center"/>
          </w:tcPr>
          <w:p w14:paraId="240B39A3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365" w:type="dxa"/>
            <w:vMerge/>
            <w:vAlign w:val="center"/>
          </w:tcPr>
          <w:p w14:paraId="240B39A4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2690" w:type="dxa"/>
            <w:vMerge/>
            <w:vAlign w:val="center"/>
          </w:tcPr>
          <w:p w14:paraId="240B39A5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</w:p>
        </w:tc>
      </w:tr>
      <w:tr w:rsidR="00F24158" w:rsidRPr="007F1F82" w14:paraId="240B39B0" w14:textId="77777777" w:rsidTr="00BC51E2">
        <w:trPr>
          <w:trHeight w:val="579"/>
          <w:jc w:val="center"/>
        </w:trPr>
        <w:tc>
          <w:tcPr>
            <w:tcW w:w="1380" w:type="dxa"/>
            <w:vMerge w:val="restart"/>
            <w:shd w:val="clear" w:color="auto" w:fill="FFF2CC" w:themeFill="accent4" w:themeFillTint="33"/>
            <w:vAlign w:val="center"/>
          </w:tcPr>
          <w:p w14:paraId="240B39A7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Clot Strength</w:t>
            </w:r>
          </w:p>
        </w:tc>
        <w:tc>
          <w:tcPr>
            <w:tcW w:w="1468" w:type="dxa"/>
            <w:vAlign w:val="center"/>
          </w:tcPr>
          <w:p w14:paraId="240B39A8" w14:textId="77777777" w:rsidR="00F24158" w:rsidRPr="00F55C5D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A5, </w:t>
            </w:r>
            <w:r w:rsidRPr="001447D6">
              <w:rPr>
                <w:b/>
                <w:sz w:val="20"/>
              </w:rPr>
              <w:t>A10</w:t>
            </w:r>
            <w:r w:rsidRPr="00F55C5D">
              <w:rPr>
                <w:sz w:val="18"/>
              </w:rPr>
              <w:t>(mm)</w:t>
            </w:r>
          </w:p>
          <w:p w14:paraId="240B39A9" w14:textId="77777777" w:rsidR="00F24158" w:rsidRPr="00F55C5D" w:rsidRDefault="00F24158" w:rsidP="00BC51E2">
            <w:pPr>
              <w:pStyle w:val="PargrafodaLista"/>
              <w:ind w:left="0"/>
              <w:jc w:val="center"/>
              <w:rPr>
                <w:sz w:val="18"/>
              </w:rPr>
            </w:pPr>
            <w:r w:rsidRPr="001447D6">
              <w:rPr>
                <w:b/>
                <w:sz w:val="20"/>
              </w:rPr>
              <w:t xml:space="preserve">MCF </w:t>
            </w:r>
            <w:r w:rsidRPr="00F55C5D">
              <w:rPr>
                <w:sz w:val="18"/>
              </w:rPr>
              <w:t>(mm)</w:t>
            </w:r>
          </w:p>
        </w:tc>
        <w:tc>
          <w:tcPr>
            <w:tcW w:w="1747" w:type="dxa"/>
            <w:vMerge w:val="restart"/>
            <w:vAlign w:val="center"/>
          </w:tcPr>
          <w:p w14:paraId="240B39AA" w14:textId="77777777" w:rsidR="00F24158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A30, A60</w:t>
            </w:r>
          </w:p>
          <w:p w14:paraId="240B39AB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1447D6">
              <w:rPr>
                <w:b/>
                <w:sz w:val="20"/>
              </w:rPr>
              <w:t>MA</w:t>
            </w:r>
          </w:p>
          <w:p w14:paraId="240B39AC" w14:textId="77777777" w:rsidR="00F24158" w:rsidRPr="00214069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  <w:r w:rsidRPr="00214069">
              <w:rPr>
                <w:sz w:val="20"/>
                <w:lang w:val="en-US"/>
              </w:rPr>
              <w:t>(mm)</w:t>
            </w:r>
          </w:p>
        </w:tc>
        <w:tc>
          <w:tcPr>
            <w:tcW w:w="1786" w:type="dxa"/>
            <w:vMerge w:val="restart"/>
            <w:vAlign w:val="center"/>
          </w:tcPr>
          <w:p w14:paraId="240B39AD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  <w:r w:rsidRPr="001447D6">
              <w:rPr>
                <w:b/>
                <w:sz w:val="20"/>
              </w:rPr>
              <w:t xml:space="preserve">CS </w:t>
            </w:r>
            <w:r w:rsidRPr="001447D6">
              <w:rPr>
                <w:sz w:val="20"/>
              </w:rPr>
              <w:t>(</w:t>
            </w:r>
            <w:r>
              <w:rPr>
                <w:sz w:val="20"/>
              </w:rPr>
              <w:t>hPa)</w:t>
            </w:r>
          </w:p>
        </w:tc>
        <w:tc>
          <w:tcPr>
            <w:tcW w:w="1365" w:type="dxa"/>
            <w:vMerge w:val="restart"/>
            <w:vAlign w:val="center"/>
          </w:tcPr>
          <w:p w14:paraId="240B39AE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690" w:type="dxa"/>
            <w:vMerge w:val="restart"/>
            <w:vAlign w:val="center"/>
          </w:tcPr>
          <w:p w14:paraId="240B39AF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Coagulation factors, Fibrinogen, Platelets</w:t>
            </w:r>
            <w:r>
              <w:rPr>
                <w:sz w:val="18"/>
                <w:lang w:val="en-US"/>
              </w:rPr>
              <w:t>,</w:t>
            </w:r>
            <w:r w:rsidRPr="00F55C5D">
              <w:rPr>
                <w:sz w:val="18"/>
                <w:lang w:val="en-US"/>
              </w:rPr>
              <w:t xml:space="preserve"> FXIII, Colloids</w:t>
            </w:r>
          </w:p>
        </w:tc>
      </w:tr>
      <w:tr w:rsidR="00F24158" w:rsidRPr="00817A25" w14:paraId="240B39B7" w14:textId="77777777" w:rsidTr="00BC51E2">
        <w:trPr>
          <w:trHeight w:val="427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B1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B2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1447D6">
              <w:rPr>
                <w:b/>
                <w:sz w:val="20"/>
              </w:rPr>
              <w:t>A10 EXTEM</w:t>
            </w:r>
          </w:p>
        </w:tc>
        <w:tc>
          <w:tcPr>
            <w:tcW w:w="1747" w:type="dxa"/>
            <w:vMerge/>
            <w:vAlign w:val="center"/>
          </w:tcPr>
          <w:p w14:paraId="240B39B3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40B39B4" w14:textId="77777777" w:rsidR="00F24158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</w:p>
        </w:tc>
        <w:tc>
          <w:tcPr>
            <w:tcW w:w="1365" w:type="dxa"/>
            <w:vMerge/>
            <w:vAlign w:val="center"/>
          </w:tcPr>
          <w:p w14:paraId="240B39B5" w14:textId="77777777" w:rsidR="00F24158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</w:p>
        </w:tc>
        <w:tc>
          <w:tcPr>
            <w:tcW w:w="2690" w:type="dxa"/>
            <w:vMerge/>
            <w:vAlign w:val="center"/>
          </w:tcPr>
          <w:p w14:paraId="240B39B6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</w:p>
        </w:tc>
      </w:tr>
      <w:tr w:rsidR="00F24158" w:rsidRPr="007F1F82" w14:paraId="240B39C0" w14:textId="77777777" w:rsidTr="00BC51E2">
        <w:trPr>
          <w:trHeight w:val="367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B8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B9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A10 FIBTEM</w:t>
            </w:r>
          </w:p>
        </w:tc>
        <w:tc>
          <w:tcPr>
            <w:tcW w:w="1747" w:type="dxa"/>
            <w:vAlign w:val="center"/>
          </w:tcPr>
          <w:p w14:paraId="240B39BA" w14:textId="77777777" w:rsidR="00F24158" w:rsidRPr="00545185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240B39BB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FCS</w:t>
            </w:r>
          </w:p>
          <w:p w14:paraId="240B39BC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(hPa)</w:t>
            </w:r>
          </w:p>
        </w:tc>
        <w:tc>
          <w:tcPr>
            <w:tcW w:w="1365" w:type="dxa"/>
            <w:vAlign w:val="center"/>
          </w:tcPr>
          <w:p w14:paraId="240B39BD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 xml:space="preserve">Clauss </w:t>
            </w:r>
            <w:r w:rsidRPr="006C49B7">
              <w:rPr>
                <w:b/>
                <w:bCs/>
                <w:sz w:val="20"/>
                <w:lang w:val="en-US"/>
              </w:rPr>
              <w:t>Fibrinogen</w:t>
            </w:r>
          </w:p>
        </w:tc>
        <w:tc>
          <w:tcPr>
            <w:tcW w:w="2690" w:type="dxa"/>
            <w:vAlign w:val="center"/>
          </w:tcPr>
          <w:p w14:paraId="240B39BE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Fibrinogen</w:t>
            </w:r>
          </w:p>
          <w:p w14:paraId="240B39BF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6"/>
                <w:lang w:val="en-US"/>
              </w:rPr>
              <w:t xml:space="preserve">(inhibition of platelets to evaluate only fibrinogen contribution for </w:t>
            </w:r>
            <w:r>
              <w:rPr>
                <w:sz w:val="16"/>
                <w:lang w:val="en-US"/>
              </w:rPr>
              <w:t>c</w:t>
            </w:r>
            <w:r w:rsidRPr="00F55C5D">
              <w:rPr>
                <w:sz w:val="16"/>
                <w:lang w:val="en-US"/>
              </w:rPr>
              <w:t>lot strength)</w:t>
            </w:r>
          </w:p>
        </w:tc>
      </w:tr>
      <w:tr w:rsidR="00F24158" w:rsidRPr="007F1F82" w14:paraId="240B39CA" w14:textId="77777777" w:rsidTr="00BC51E2">
        <w:trPr>
          <w:trHeight w:val="969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C1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C2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Difference:</w:t>
            </w:r>
          </w:p>
          <w:p w14:paraId="240B39C3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F55C5D">
              <w:rPr>
                <w:b/>
                <w:sz w:val="18"/>
                <w:lang w:val="en-US"/>
              </w:rPr>
              <w:t>A10 EXTEM- A10 FIBTEM</w:t>
            </w:r>
          </w:p>
        </w:tc>
        <w:tc>
          <w:tcPr>
            <w:tcW w:w="1747" w:type="dxa"/>
            <w:vAlign w:val="center"/>
          </w:tcPr>
          <w:p w14:paraId="240B39C4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240B39C5" w14:textId="77777777" w:rsidR="00F24158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PCS</w:t>
            </w:r>
          </w:p>
          <w:p w14:paraId="240B39C6" w14:textId="77777777" w:rsidR="00F24158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(hPa)</w:t>
            </w:r>
          </w:p>
          <w:p w14:paraId="240B39C7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(PCS=CS-FCS)</w:t>
            </w:r>
          </w:p>
        </w:tc>
        <w:tc>
          <w:tcPr>
            <w:tcW w:w="1365" w:type="dxa"/>
            <w:vAlign w:val="center"/>
          </w:tcPr>
          <w:p w14:paraId="240B39C8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Platelet Count</w:t>
            </w:r>
          </w:p>
        </w:tc>
        <w:tc>
          <w:tcPr>
            <w:tcW w:w="2690" w:type="dxa"/>
            <w:vAlign w:val="center"/>
          </w:tcPr>
          <w:p w14:paraId="240B39C9" w14:textId="57E952B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 xml:space="preserve">Platelet </w:t>
            </w:r>
            <w:r w:rsidR="000556F0">
              <w:rPr>
                <w:sz w:val="18"/>
                <w:lang w:val="en-US"/>
              </w:rPr>
              <w:t>d</w:t>
            </w:r>
            <w:r w:rsidR="000556F0" w:rsidRPr="00F55C5D">
              <w:rPr>
                <w:sz w:val="18"/>
                <w:lang w:val="en-US"/>
              </w:rPr>
              <w:t xml:space="preserve">eficit </w:t>
            </w:r>
            <w:r>
              <w:rPr>
                <w:sz w:val="18"/>
                <w:lang w:val="en-US"/>
              </w:rPr>
              <w:t>and/</w:t>
            </w:r>
            <w:r w:rsidRPr="00F55C5D">
              <w:rPr>
                <w:sz w:val="18"/>
                <w:lang w:val="en-US"/>
              </w:rPr>
              <w:t xml:space="preserve">or </w:t>
            </w:r>
            <w:r w:rsidR="000556F0">
              <w:rPr>
                <w:sz w:val="18"/>
                <w:lang w:val="en-US"/>
              </w:rPr>
              <w:t>d</w:t>
            </w:r>
            <w:r w:rsidR="000556F0" w:rsidRPr="00F55C5D">
              <w:rPr>
                <w:sz w:val="18"/>
                <w:lang w:val="en-US"/>
              </w:rPr>
              <w:t>ysfunction</w:t>
            </w:r>
          </w:p>
        </w:tc>
      </w:tr>
      <w:tr w:rsidR="00F24158" w:rsidRPr="007F1F82" w14:paraId="240B39D5" w14:textId="77777777" w:rsidTr="00BC51E2">
        <w:trPr>
          <w:trHeight w:val="559"/>
          <w:jc w:val="center"/>
        </w:trPr>
        <w:tc>
          <w:tcPr>
            <w:tcW w:w="1380" w:type="dxa"/>
            <w:vMerge w:val="restart"/>
            <w:shd w:val="clear" w:color="auto" w:fill="FFF2CC" w:themeFill="accent4" w:themeFillTint="33"/>
            <w:vAlign w:val="center"/>
          </w:tcPr>
          <w:p w14:paraId="240B39CB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Clot Stability</w:t>
            </w:r>
          </w:p>
          <w:p w14:paraId="240B39CC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(Lysis)</w:t>
            </w:r>
          </w:p>
        </w:tc>
        <w:tc>
          <w:tcPr>
            <w:tcW w:w="1468" w:type="dxa"/>
            <w:vAlign w:val="center"/>
          </w:tcPr>
          <w:p w14:paraId="240B39CD" w14:textId="77777777" w:rsidR="00F24158" w:rsidRPr="002704CB" w:rsidRDefault="00F24158" w:rsidP="00BC51E2">
            <w:pPr>
              <w:pStyle w:val="PargrafodaLista"/>
              <w:ind w:left="0"/>
              <w:jc w:val="center"/>
              <w:rPr>
                <w:sz w:val="20"/>
              </w:rPr>
            </w:pPr>
            <w:r w:rsidRPr="00227141">
              <w:rPr>
                <w:b/>
                <w:sz w:val="20"/>
              </w:rPr>
              <w:t>LI30, LI60</w:t>
            </w:r>
            <w:r w:rsidRPr="00227141">
              <w:rPr>
                <w:sz w:val="20"/>
              </w:rPr>
              <w:t xml:space="preserve"> (%)</w:t>
            </w:r>
          </w:p>
        </w:tc>
        <w:tc>
          <w:tcPr>
            <w:tcW w:w="1747" w:type="dxa"/>
            <w:vAlign w:val="center"/>
          </w:tcPr>
          <w:p w14:paraId="240B39CE" w14:textId="77777777" w:rsidR="00F24158" w:rsidRPr="001447D6" w:rsidRDefault="00F24158" w:rsidP="00BC51E2">
            <w:pPr>
              <w:pStyle w:val="PargrafodaLista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1447D6">
              <w:rPr>
                <w:b/>
                <w:sz w:val="20"/>
              </w:rPr>
              <w:t>LY30</w:t>
            </w:r>
            <w:r>
              <w:rPr>
                <w:b/>
                <w:sz w:val="20"/>
              </w:rPr>
              <w:t xml:space="preserve">, </w:t>
            </w:r>
            <w:r w:rsidRPr="001447D6">
              <w:rPr>
                <w:b/>
                <w:sz w:val="20"/>
              </w:rPr>
              <w:t>LY</w:t>
            </w:r>
            <w:r>
              <w:rPr>
                <w:b/>
                <w:sz w:val="20"/>
              </w:rPr>
              <w:t>6</w:t>
            </w:r>
            <w:r w:rsidRPr="001447D6">
              <w:rPr>
                <w:b/>
                <w:sz w:val="20"/>
              </w:rPr>
              <w:t>0</w:t>
            </w:r>
          </w:p>
        </w:tc>
        <w:tc>
          <w:tcPr>
            <w:tcW w:w="1786" w:type="dxa"/>
            <w:vMerge w:val="restart"/>
            <w:vAlign w:val="center"/>
          </w:tcPr>
          <w:p w14:paraId="240B39CF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1447D6">
              <w:rPr>
                <w:b/>
                <w:sz w:val="20"/>
              </w:rPr>
              <w:t>CS</w:t>
            </w:r>
            <w:bookmarkStart w:id="0" w:name="_GoBack"/>
            <w:bookmarkEnd w:id="0"/>
            <w:r w:rsidRPr="001447D6">
              <w:rPr>
                <w:b/>
                <w:sz w:val="20"/>
              </w:rPr>
              <w:t>L</w:t>
            </w:r>
          </w:p>
        </w:tc>
        <w:tc>
          <w:tcPr>
            <w:tcW w:w="1365" w:type="dxa"/>
            <w:vMerge w:val="restart"/>
            <w:vAlign w:val="center"/>
          </w:tcPr>
          <w:p w14:paraId="240B39D0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722402">
              <w:rPr>
                <w:sz w:val="20"/>
                <w:lang w:val="en-US"/>
              </w:rPr>
              <w:t>NA</w:t>
            </w:r>
          </w:p>
        </w:tc>
        <w:tc>
          <w:tcPr>
            <w:tcW w:w="2690" w:type="dxa"/>
            <w:vMerge w:val="restart"/>
            <w:vAlign w:val="center"/>
          </w:tcPr>
          <w:p w14:paraId="240B39D1" w14:textId="2D171112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 xml:space="preserve">Fibrinolytic </w:t>
            </w:r>
            <w:r w:rsidR="000556F0">
              <w:rPr>
                <w:sz w:val="18"/>
                <w:lang w:val="en-US"/>
              </w:rPr>
              <w:t>e</w:t>
            </w:r>
            <w:r w:rsidR="000556F0" w:rsidRPr="00F55C5D">
              <w:rPr>
                <w:sz w:val="18"/>
                <w:lang w:val="en-US"/>
              </w:rPr>
              <w:t>nzymes</w:t>
            </w:r>
            <w:r w:rsidRPr="00F55C5D">
              <w:rPr>
                <w:sz w:val="18"/>
                <w:lang w:val="en-US"/>
              </w:rPr>
              <w:t>,</w:t>
            </w:r>
          </w:p>
          <w:p w14:paraId="240B39D2" w14:textId="68F6AA2A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 xml:space="preserve">Fibrinolysis </w:t>
            </w:r>
            <w:r w:rsidR="000556F0">
              <w:rPr>
                <w:sz w:val="18"/>
                <w:lang w:val="en-US"/>
              </w:rPr>
              <w:t>i</w:t>
            </w:r>
            <w:r w:rsidR="000556F0" w:rsidRPr="00F55C5D">
              <w:rPr>
                <w:sz w:val="18"/>
                <w:lang w:val="en-US"/>
              </w:rPr>
              <w:t>nhibitors</w:t>
            </w:r>
            <w:r w:rsidRPr="00F55C5D">
              <w:rPr>
                <w:sz w:val="18"/>
                <w:lang w:val="en-US"/>
              </w:rPr>
              <w:t>,</w:t>
            </w:r>
          </w:p>
          <w:p w14:paraId="240B39D4" w14:textId="59EB0A29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FXIII</w:t>
            </w:r>
            <w:r w:rsidR="000556F0">
              <w:rPr>
                <w:sz w:val="18"/>
                <w:lang w:val="en-US"/>
              </w:rPr>
              <w:t xml:space="preserve">, </w:t>
            </w:r>
            <w:r w:rsidRPr="00F55C5D">
              <w:rPr>
                <w:sz w:val="18"/>
                <w:lang w:val="en-US"/>
              </w:rPr>
              <w:t>Hyperfibrinolysis</w:t>
            </w:r>
          </w:p>
        </w:tc>
      </w:tr>
      <w:tr w:rsidR="00F24158" w:rsidRPr="00227141" w14:paraId="240B39DE" w14:textId="77777777" w:rsidTr="00BC51E2">
        <w:trPr>
          <w:trHeight w:val="953"/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D6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D7" w14:textId="77777777" w:rsidR="00F24158" w:rsidRPr="00B363CB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GB"/>
              </w:rPr>
            </w:pPr>
            <w:r w:rsidRPr="00B363CB">
              <w:rPr>
                <w:b/>
                <w:sz w:val="20"/>
                <w:lang w:val="en-GB"/>
              </w:rPr>
              <w:t xml:space="preserve">ML </w:t>
            </w:r>
            <w:r w:rsidRPr="00B363CB">
              <w:rPr>
                <w:sz w:val="20"/>
                <w:lang w:val="en-GB"/>
              </w:rPr>
              <w:t>(%)</w:t>
            </w:r>
          </w:p>
          <w:p w14:paraId="240B39D8" w14:textId="77777777" w:rsidR="00F24158" w:rsidRPr="00B363CB" w:rsidRDefault="00F24158" w:rsidP="00BC51E2">
            <w:pPr>
              <w:pStyle w:val="PargrafodaLista"/>
              <w:ind w:left="0"/>
              <w:jc w:val="center"/>
              <w:rPr>
                <w:sz w:val="18"/>
                <w:lang w:val="en-GB"/>
              </w:rPr>
            </w:pPr>
            <w:r w:rsidRPr="00B363CB">
              <w:rPr>
                <w:sz w:val="18"/>
                <w:lang w:val="en-GB"/>
              </w:rPr>
              <w:t>ML EXT&gt;15%</w:t>
            </w:r>
          </w:p>
          <w:p w14:paraId="240B39D9" w14:textId="77777777" w:rsidR="00F24158" w:rsidRPr="00B363CB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GB"/>
              </w:rPr>
            </w:pPr>
            <w:r w:rsidRPr="00351219">
              <w:rPr>
                <w:sz w:val="18"/>
                <w:lang w:val="en-US"/>
              </w:rPr>
              <w:t>ML APT: NV</w:t>
            </w:r>
          </w:p>
        </w:tc>
        <w:tc>
          <w:tcPr>
            <w:tcW w:w="1747" w:type="dxa"/>
            <w:vAlign w:val="center"/>
          </w:tcPr>
          <w:p w14:paraId="240B39DA" w14:textId="28F1BF3B" w:rsidR="00F24158" w:rsidRPr="007F1F82" w:rsidRDefault="00F24158" w:rsidP="00BC51E2">
            <w:pPr>
              <w:pStyle w:val="PargrafodaLista"/>
              <w:ind w:left="0"/>
              <w:rPr>
                <w:b/>
                <w:sz w:val="20"/>
                <w:lang w:val="en-GB"/>
              </w:rPr>
            </w:pPr>
            <w:r w:rsidRPr="00B363CB">
              <w:rPr>
                <w:b/>
                <w:sz w:val="20"/>
                <w:lang w:val="en-GB"/>
              </w:rPr>
              <w:t xml:space="preserve">   </w:t>
            </w:r>
            <w:r w:rsidR="000556F0" w:rsidRPr="007F1F82">
              <w:rPr>
                <w:b/>
                <w:sz w:val="20"/>
                <w:lang w:val="en-GB"/>
              </w:rPr>
              <w:t>U</w:t>
            </w:r>
            <w:r w:rsidRPr="007F1F82">
              <w:rPr>
                <w:b/>
                <w:sz w:val="20"/>
                <w:lang w:val="en-GB"/>
              </w:rPr>
              <w:t>nestablished</w:t>
            </w:r>
          </w:p>
        </w:tc>
        <w:tc>
          <w:tcPr>
            <w:tcW w:w="1786" w:type="dxa"/>
            <w:vMerge/>
            <w:vAlign w:val="center"/>
          </w:tcPr>
          <w:p w14:paraId="240B39DB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65" w:type="dxa"/>
            <w:vMerge/>
            <w:vAlign w:val="center"/>
          </w:tcPr>
          <w:p w14:paraId="240B39DC" w14:textId="77777777" w:rsidR="00F24158" w:rsidRPr="00722402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2690" w:type="dxa"/>
            <w:vMerge/>
            <w:vAlign w:val="center"/>
          </w:tcPr>
          <w:p w14:paraId="240B39DD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</w:p>
        </w:tc>
      </w:tr>
      <w:tr w:rsidR="00F24158" w:rsidRPr="007F1F82" w14:paraId="240B39E7" w14:textId="77777777" w:rsidTr="00BC51E2">
        <w:trPr>
          <w:trHeight w:val="653"/>
          <w:jc w:val="center"/>
        </w:trPr>
        <w:tc>
          <w:tcPr>
            <w:tcW w:w="1380" w:type="dxa"/>
            <w:vMerge w:val="restart"/>
            <w:shd w:val="clear" w:color="auto" w:fill="FFF2CC" w:themeFill="accent4" w:themeFillTint="33"/>
            <w:vAlign w:val="center"/>
          </w:tcPr>
          <w:p w14:paraId="240B39DF" w14:textId="77777777" w:rsidR="00F24158" w:rsidRPr="006C6E00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6C6E00">
              <w:rPr>
                <w:b/>
                <w:sz w:val="20"/>
                <w:lang w:val="en-US"/>
              </w:rPr>
              <w:t>Anticoagulant (Heparin) Assessment</w:t>
            </w:r>
          </w:p>
        </w:tc>
        <w:tc>
          <w:tcPr>
            <w:tcW w:w="1468" w:type="dxa"/>
            <w:vAlign w:val="center"/>
          </w:tcPr>
          <w:p w14:paraId="240B39E0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CT HEPTEM</w:t>
            </w:r>
          </w:p>
          <w:p w14:paraId="240B39E1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(min)</w:t>
            </w:r>
          </w:p>
        </w:tc>
        <w:tc>
          <w:tcPr>
            <w:tcW w:w="1747" w:type="dxa"/>
            <w:vAlign w:val="center"/>
          </w:tcPr>
          <w:p w14:paraId="240B39E2" w14:textId="77777777" w:rsidR="00F24158" w:rsidRPr="002704CB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2704CB">
              <w:rPr>
                <w:b/>
                <w:sz w:val="20"/>
              </w:rPr>
              <w:t>HTEG</w:t>
            </w:r>
          </w:p>
        </w:tc>
        <w:tc>
          <w:tcPr>
            <w:tcW w:w="1786" w:type="dxa"/>
            <w:vAlign w:val="center"/>
          </w:tcPr>
          <w:p w14:paraId="240B39E3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 xml:space="preserve">CTH </w:t>
            </w:r>
            <w:r w:rsidRPr="001447D6">
              <w:rPr>
                <w:sz w:val="20"/>
                <w:lang w:val="en-US"/>
              </w:rPr>
              <w:t>(min)</w:t>
            </w:r>
          </w:p>
        </w:tc>
        <w:tc>
          <w:tcPr>
            <w:tcW w:w="1365" w:type="dxa"/>
            <w:vAlign w:val="center"/>
          </w:tcPr>
          <w:p w14:paraId="240B39E4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A21B9F">
              <w:rPr>
                <w:sz w:val="20"/>
                <w:lang w:val="en-US"/>
              </w:rPr>
              <w:t>NA</w:t>
            </w:r>
          </w:p>
          <w:p w14:paraId="240B39E5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2690" w:type="dxa"/>
            <w:vAlign w:val="center"/>
          </w:tcPr>
          <w:p w14:paraId="240B39E6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To evaluate heparin presence or FVI</w:t>
            </w:r>
            <w:r>
              <w:rPr>
                <w:sz w:val="18"/>
                <w:lang w:val="en-US"/>
              </w:rPr>
              <w:t>I</w:t>
            </w:r>
            <w:r w:rsidRPr="00F55C5D">
              <w:rPr>
                <w:sz w:val="18"/>
                <w:lang w:val="en-US"/>
              </w:rPr>
              <w:t>I deficit</w:t>
            </w:r>
          </w:p>
        </w:tc>
      </w:tr>
      <w:tr w:rsidR="00F24158" w:rsidRPr="00F4730D" w14:paraId="240B39F2" w14:textId="77777777" w:rsidTr="00BC51E2">
        <w:trPr>
          <w:jc w:val="center"/>
        </w:trPr>
        <w:tc>
          <w:tcPr>
            <w:tcW w:w="1380" w:type="dxa"/>
            <w:vMerge/>
            <w:shd w:val="clear" w:color="auto" w:fill="FFF2CC" w:themeFill="accent4" w:themeFillTint="33"/>
            <w:vAlign w:val="center"/>
          </w:tcPr>
          <w:p w14:paraId="240B39E8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40B39E9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Ratio:</w:t>
            </w:r>
          </w:p>
          <w:p w14:paraId="240B39EA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F55C5D">
              <w:rPr>
                <w:b/>
                <w:sz w:val="16"/>
                <w:lang w:val="en-US"/>
              </w:rPr>
              <w:t>CT INT/CT HEP</w:t>
            </w:r>
          </w:p>
        </w:tc>
        <w:tc>
          <w:tcPr>
            <w:tcW w:w="1747" w:type="dxa"/>
            <w:vAlign w:val="center"/>
          </w:tcPr>
          <w:p w14:paraId="240B39EB" w14:textId="77777777" w:rsidR="00F24158" w:rsidRPr="002704CB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HTEG</w:t>
            </w:r>
          </w:p>
        </w:tc>
        <w:tc>
          <w:tcPr>
            <w:tcW w:w="1786" w:type="dxa"/>
            <w:vAlign w:val="center"/>
          </w:tcPr>
          <w:p w14:paraId="240B39EC" w14:textId="77777777" w:rsidR="00F24158" w:rsidRPr="001447D6" w:rsidRDefault="00F24158" w:rsidP="00BC51E2">
            <w:pPr>
              <w:pStyle w:val="PargrafodaLista"/>
              <w:ind w:left="0"/>
              <w:jc w:val="center"/>
              <w:rPr>
                <w:b/>
                <w:sz w:val="20"/>
                <w:lang w:val="en-US"/>
              </w:rPr>
            </w:pPr>
            <w:r w:rsidRPr="001447D6">
              <w:rPr>
                <w:b/>
                <w:sz w:val="20"/>
                <w:lang w:val="en-US"/>
              </w:rPr>
              <w:t>CTR</w:t>
            </w:r>
          </w:p>
          <w:p w14:paraId="240B39ED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F55C5D">
              <w:rPr>
                <w:sz w:val="18"/>
                <w:lang w:val="en-US"/>
              </w:rPr>
              <w:t>Ratio: CT/CTH</w:t>
            </w:r>
          </w:p>
        </w:tc>
        <w:tc>
          <w:tcPr>
            <w:tcW w:w="1365" w:type="dxa"/>
            <w:vAlign w:val="center"/>
          </w:tcPr>
          <w:p w14:paraId="240B39EE" w14:textId="77777777" w:rsidR="00F24158" w:rsidRPr="00A21B9F" w:rsidRDefault="00F24158" w:rsidP="00BC51E2">
            <w:pPr>
              <w:pStyle w:val="PargrafodaLista"/>
              <w:ind w:left="0"/>
              <w:jc w:val="center"/>
              <w:rPr>
                <w:sz w:val="20"/>
                <w:lang w:val="en-US"/>
              </w:rPr>
            </w:pPr>
            <w:r w:rsidRPr="00A21B9F">
              <w:rPr>
                <w:sz w:val="20"/>
                <w:lang w:val="en-US"/>
              </w:rPr>
              <w:t>NA</w:t>
            </w:r>
          </w:p>
        </w:tc>
        <w:tc>
          <w:tcPr>
            <w:tcW w:w="2690" w:type="dxa"/>
            <w:vAlign w:val="center"/>
          </w:tcPr>
          <w:p w14:paraId="240B39EF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Heparin presence</w:t>
            </w:r>
          </w:p>
          <w:p w14:paraId="240B39F0" w14:textId="77777777" w:rsidR="00F24158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  <w:r w:rsidRPr="00F55C5D">
              <w:rPr>
                <w:sz w:val="18"/>
                <w:lang w:val="en-US"/>
              </w:rPr>
              <w:t>FVIII deficit</w:t>
            </w:r>
          </w:p>
          <w:p w14:paraId="240B39F1" w14:textId="77777777" w:rsidR="00F24158" w:rsidRPr="00F55C5D" w:rsidRDefault="00F24158" w:rsidP="00BC51E2">
            <w:pPr>
              <w:pStyle w:val="PargrafodaLista"/>
              <w:ind w:left="0"/>
              <w:rPr>
                <w:sz w:val="18"/>
                <w:lang w:val="en-US"/>
              </w:rPr>
            </w:pPr>
          </w:p>
        </w:tc>
      </w:tr>
    </w:tbl>
    <w:p w14:paraId="240B39F3" w14:textId="77777777" w:rsidR="00F24158" w:rsidRDefault="00F24158" w:rsidP="00F24158">
      <w:pPr>
        <w:pStyle w:val="PargrafodaLista"/>
        <w:spacing w:after="0" w:line="240" w:lineRule="auto"/>
        <w:ind w:left="0"/>
        <w:jc w:val="both"/>
        <w:rPr>
          <w:sz w:val="16"/>
          <w:lang w:val="en-US"/>
        </w:rPr>
      </w:pPr>
    </w:p>
    <w:p w14:paraId="240B39F4" w14:textId="77777777" w:rsidR="00F24158" w:rsidRDefault="00F24158" w:rsidP="00F24158">
      <w:pPr>
        <w:pStyle w:val="PargrafodaLista"/>
        <w:spacing w:after="0" w:line="240" w:lineRule="auto"/>
        <w:ind w:left="0"/>
        <w:jc w:val="both"/>
        <w:rPr>
          <w:sz w:val="16"/>
          <w:lang w:val="en-US"/>
        </w:rPr>
      </w:pPr>
      <w:r w:rsidRPr="00F1473F">
        <w:rPr>
          <w:sz w:val="16"/>
          <w:lang w:val="en-US"/>
        </w:rPr>
        <w:t xml:space="preserve">A, amplitude; A5 / A10, amplitude at 5/10 minutes after CT; </w:t>
      </w:r>
      <w:r>
        <w:rPr>
          <w:sz w:val="16"/>
          <w:lang w:val="en-US"/>
        </w:rPr>
        <w:t xml:space="preserve">APT, APTEM; </w:t>
      </w:r>
      <w:r w:rsidRPr="00F1473F">
        <w:rPr>
          <w:sz w:val="16"/>
          <w:lang w:val="en-US"/>
        </w:rPr>
        <w:t>APTT, activated partial thromboplastin time; CFT, Clot Formation time; CS, clot stiffness; CSL, clot stiffness lysis; CT, clotting time; s, second; CTH, CT heparinase; CTR,CT ratio; EXT, EXTEM; FCS, fibrinogen contribution to CS; FDP,</w:t>
      </w:r>
      <w:r>
        <w:rPr>
          <w:sz w:val="16"/>
          <w:lang w:val="en-US"/>
        </w:rPr>
        <w:t xml:space="preserve"> fibrin degradation products</w:t>
      </w:r>
      <w:r w:rsidRPr="00F1473F">
        <w:rPr>
          <w:sz w:val="16"/>
          <w:lang w:val="en-US"/>
        </w:rPr>
        <w:t>; FIB, FIBTEM; Fibrin degradation products; HEP, HEPTEM; hPa, hector Pascals units; INT, INTEM; K, Kinectic time; LI, Lysis index; LI30/LI60, Lysis index, residual clot firmness, 30 and 60 minutes after CT in % of MCF; MA, Maximum amplitude; LY30, Lysis 30 minutes after MA in % of MA;MCF, Maximum clot firmness; ML, maximum lysis during run time in % of MCF; min</w:t>
      </w:r>
      <w:r>
        <w:rPr>
          <w:sz w:val="16"/>
          <w:lang w:val="en-US"/>
        </w:rPr>
        <w:t>,</w:t>
      </w:r>
      <w:r w:rsidRPr="00F1473F">
        <w:rPr>
          <w:sz w:val="16"/>
          <w:lang w:val="en-US"/>
        </w:rPr>
        <w:t xml:space="preserve"> minute</w:t>
      </w:r>
      <w:r>
        <w:rPr>
          <w:sz w:val="16"/>
          <w:lang w:val="en-US"/>
        </w:rPr>
        <w:t>s</w:t>
      </w:r>
      <w:r w:rsidRPr="00F1473F">
        <w:rPr>
          <w:sz w:val="16"/>
          <w:lang w:val="en-US"/>
        </w:rPr>
        <w:t xml:space="preserve">; mm, millimeters; NA, not applicable; </w:t>
      </w:r>
      <w:r>
        <w:rPr>
          <w:sz w:val="16"/>
          <w:lang w:val="en-US"/>
        </w:rPr>
        <w:t xml:space="preserve">NV; normal value; </w:t>
      </w:r>
      <w:r w:rsidRPr="00F1473F">
        <w:rPr>
          <w:sz w:val="16"/>
          <w:lang w:val="en-US"/>
        </w:rPr>
        <w:t>PCS, platelet contribution to CS; PT, Prothrombin time; R, Reaction time; VET, viscoelastic tests;</w:t>
      </w:r>
      <w:r>
        <w:rPr>
          <w:sz w:val="16"/>
          <w:lang w:val="en-US"/>
        </w:rPr>
        <w:t xml:space="preserve"> HTEG assay: is based on Rapid TEG® assay, containing heparinase to neutralize the effect of unfractionated heparine</w:t>
      </w:r>
      <w:r w:rsidRPr="00192C00">
        <w:rPr>
          <w:sz w:val="16"/>
          <w:vertAlign w:val="superscript"/>
          <w:lang w:val="en-US"/>
        </w:rPr>
        <w:t>21</w:t>
      </w:r>
      <w:r>
        <w:rPr>
          <w:sz w:val="16"/>
          <w:lang w:val="en-US"/>
        </w:rPr>
        <w:t>.</w:t>
      </w:r>
    </w:p>
    <w:p w14:paraId="240B39F5" w14:textId="77777777" w:rsidR="00F24158" w:rsidRDefault="00F24158" w:rsidP="00F24158">
      <w:pPr>
        <w:pStyle w:val="PargrafodaLista"/>
        <w:spacing w:after="0" w:line="240" w:lineRule="auto"/>
        <w:ind w:left="0"/>
        <w:jc w:val="both"/>
        <w:rPr>
          <w:sz w:val="16"/>
          <w:lang w:val="en-US"/>
        </w:rPr>
      </w:pPr>
    </w:p>
    <w:p w14:paraId="240B39F6" w14:textId="77777777" w:rsidR="00F24158" w:rsidRDefault="00F24158" w:rsidP="00F24158">
      <w:pPr>
        <w:pStyle w:val="PargrafodaLista"/>
        <w:spacing w:after="0" w:line="240" w:lineRule="auto"/>
        <w:ind w:left="0"/>
        <w:jc w:val="both"/>
        <w:rPr>
          <w:b/>
          <w:sz w:val="28"/>
          <w:lang w:val="en-US"/>
        </w:rPr>
      </w:pPr>
    </w:p>
    <w:p w14:paraId="240B39F7" w14:textId="77777777" w:rsidR="003E4283" w:rsidRPr="00F24158" w:rsidRDefault="00737DB2">
      <w:pPr>
        <w:rPr>
          <w:lang w:val="en-US"/>
        </w:rPr>
      </w:pPr>
    </w:p>
    <w:sectPr w:rsidR="003E4283" w:rsidRPr="00F24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64EC" w14:textId="77777777" w:rsidR="00737DB2" w:rsidRDefault="00737DB2" w:rsidP="00220AFB">
      <w:pPr>
        <w:spacing w:after="0" w:line="240" w:lineRule="auto"/>
      </w:pPr>
      <w:r>
        <w:separator/>
      </w:r>
    </w:p>
  </w:endnote>
  <w:endnote w:type="continuationSeparator" w:id="0">
    <w:p w14:paraId="2E59B78F" w14:textId="77777777" w:rsidR="00737DB2" w:rsidRDefault="00737DB2" w:rsidP="002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204F" w14:textId="77777777" w:rsidR="00737DB2" w:rsidRDefault="00737DB2" w:rsidP="00220AFB">
      <w:pPr>
        <w:spacing w:after="0" w:line="240" w:lineRule="auto"/>
      </w:pPr>
      <w:r>
        <w:separator/>
      </w:r>
    </w:p>
  </w:footnote>
  <w:footnote w:type="continuationSeparator" w:id="0">
    <w:p w14:paraId="045414A7" w14:textId="77777777" w:rsidR="00737DB2" w:rsidRDefault="00737DB2" w:rsidP="00220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58"/>
    <w:rsid w:val="000556F0"/>
    <w:rsid w:val="00220AFB"/>
    <w:rsid w:val="005340AB"/>
    <w:rsid w:val="00534D46"/>
    <w:rsid w:val="006820F9"/>
    <w:rsid w:val="00737DB2"/>
    <w:rsid w:val="007F1F82"/>
    <w:rsid w:val="00942809"/>
    <w:rsid w:val="00D4089B"/>
    <w:rsid w:val="00E555BF"/>
    <w:rsid w:val="00EF42BD"/>
    <w:rsid w:val="00F24158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B3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4158"/>
    <w:pPr>
      <w:ind w:left="720"/>
      <w:contextualSpacing/>
    </w:pPr>
  </w:style>
  <w:style w:type="table" w:styleId="Tabelacomgrelha">
    <w:name w:val="Table Grid"/>
    <w:basedOn w:val="Tabelanormal"/>
    <w:uiPriority w:val="39"/>
    <w:rsid w:val="00F2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5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56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2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20AFB"/>
  </w:style>
  <w:style w:type="paragraph" w:styleId="Rodap">
    <w:name w:val="footer"/>
    <w:basedOn w:val="Normal"/>
    <w:link w:val="RodapCarter"/>
    <w:uiPriority w:val="99"/>
    <w:unhideWhenUsed/>
    <w:rsid w:val="0022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20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2020-10-07T08:59:00Z</dcterms:created>
  <dcterms:modified xsi:type="dcterms:W3CDTF">2020-10-07T08:59:00Z</dcterms:modified>
</cp:coreProperties>
</file>