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F6573" w14:textId="56520AF3" w:rsidR="00B06A96" w:rsidRPr="00B06A96" w:rsidRDefault="00B06A96" w:rsidP="00B06A96">
      <w:pPr>
        <w:spacing w:line="360" w:lineRule="auto"/>
        <w:ind w:firstLine="6521"/>
        <w:jc w:val="right"/>
        <w:rPr>
          <w:rFonts w:ascii="Calibri" w:eastAsia="Times New Roman" w:hAnsi="Calibri" w:cs="Calibri"/>
          <w:lang w:val="pt-PT"/>
        </w:rPr>
      </w:pP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Lisboa, </w:t>
      </w:r>
      <w:r w:rsidR="00317E96">
        <w:rPr>
          <w:rFonts w:ascii="Times New Roman" w:eastAsia="Times New Roman" w:hAnsi="Times New Roman" w:cs="Times New Roman"/>
          <w:sz w:val="24"/>
          <w:szCs w:val="24"/>
          <w:lang w:val="pt-PT"/>
        </w:rPr>
        <w:t>18</w:t>
      </w:r>
      <w:bookmarkStart w:id="0" w:name="_GoBack"/>
      <w:bookmarkEnd w:id="0"/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agosto de 2020</w:t>
      </w:r>
    </w:p>
    <w:p w14:paraId="1F2880D5" w14:textId="2FE968C8" w:rsidR="00DB3219" w:rsidRDefault="00DB3219" w:rsidP="00BF354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Exmo. Senhor</w:t>
      </w:r>
      <w:r w:rsidR="00B06A96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Editor-Chefe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da Acta Medica Portuguesa,</w:t>
      </w:r>
    </w:p>
    <w:p w14:paraId="1AB3D29C" w14:textId="6FE33B06" w:rsidR="00B06A96" w:rsidRPr="00B06A96" w:rsidRDefault="00B06A96" w:rsidP="00BF3547">
      <w:pPr>
        <w:spacing w:after="0" w:line="360" w:lineRule="auto"/>
        <w:rPr>
          <w:rFonts w:ascii="Calibri" w:eastAsia="Times New Roman" w:hAnsi="Calibri" w:cs="Calibri"/>
          <w:lang w:val="pt-PT"/>
        </w:rPr>
      </w:pP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Dr. Tiago Villanueva, </w:t>
      </w:r>
    </w:p>
    <w:p w14:paraId="7FA35860" w14:textId="77777777" w:rsidR="00B06A96" w:rsidRPr="00B06A96" w:rsidRDefault="00B06A96" w:rsidP="00B06A96">
      <w:pPr>
        <w:spacing w:after="0" w:line="360" w:lineRule="auto"/>
        <w:ind w:firstLine="720"/>
        <w:rPr>
          <w:rFonts w:ascii="Calibri" w:eastAsia="Times New Roman" w:hAnsi="Calibri" w:cs="Calibri"/>
          <w:lang w:val="pt-PT"/>
        </w:rPr>
      </w:pP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14:paraId="3882536F" w14:textId="606F8731" w:rsidR="00B06A96" w:rsidRPr="00714F09" w:rsidRDefault="00DB3219" w:rsidP="00B06A96">
      <w:pPr>
        <w:spacing w:line="360" w:lineRule="auto"/>
        <w:ind w:firstLine="720"/>
        <w:jc w:val="both"/>
        <w:rPr>
          <w:rFonts w:ascii="Calibri" w:eastAsia="Times New Roman" w:hAnsi="Calibri" w:cs="Calibri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Venho respeitosamente solicitar que</w:t>
      </w:r>
      <w:r w:rsidR="00B06A96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BF3547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possa </w:t>
      </w:r>
      <w:r w:rsidR="00B06A96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consider</w:t>
      </w:r>
      <w:r w:rsidR="00BF3547">
        <w:rPr>
          <w:rFonts w:ascii="Times New Roman" w:eastAsia="Times New Roman" w:hAnsi="Times New Roman" w:cs="Times New Roman"/>
          <w:sz w:val="24"/>
          <w:szCs w:val="24"/>
          <w:lang w:val="pt-PT"/>
        </w:rPr>
        <w:t>ar</w:t>
      </w:r>
      <w:r w:rsidR="00B06A96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publicação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 sob a forma de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‘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Carta ao Editor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’,</w:t>
      </w:r>
      <w:r w:rsidR="00B06A96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o manuscrito em anexo</w:t>
      </w:r>
      <w:r w:rsidR="00B06A96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: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“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Regarding </w:t>
      </w:r>
      <w:r w:rsidR="00CC1CE5">
        <w:rPr>
          <w:rFonts w:ascii="Times New Roman" w:eastAsia="Times New Roman" w:hAnsi="Times New Roman" w:cs="Times New Roman"/>
          <w:sz w:val="24"/>
          <w:szCs w:val="24"/>
          <w:lang w:val="pt-PT"/>
        </w:rPr>
        <w:t>‘</w:t>
      </w:r>
      <w:r w:rsidR="00CC1CE5" w:rsidRPr="00CC1CE5">
        <w:rPr>
          <w:rFonts w:ascii="Times New Roman" w:eastAsia="Times New Roman" w:hAnsi="Times New Roman" w:cs="Times New Roman"/>
          <w:sz w:val="24"/>
          <w:szCs w:val="24"/>
          <w:lang w:val="pt-PT"/>
        </w:rPr>
        <w:t>Geriatric assessment of the Portuguese population aged 65 and over living in the community: The PEN-3S study</w:t>
      </w:r>
      <w:r w:rsidR="00CC1CE5">
        <w:rPr>
          <w:rFonts w:ascii="Times New Roman" w:eastAsia="Times New Roman" w:hAnsi="Times New Roman" w:cs="Times New Roman"/>
          <w:sz w:val="24"/>
          <w:szCs w:val="24"/>
          <w:lang w:val="pt-PT"/>
        </w:rPr>
        <w:t>’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:</w:t>
      </w:r>
      <w:r w:rsidR="00CC1CE5" w:rsidRPr="00CC1CE5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CC1CE5" w:rsidRPr="00714F0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On clinically significant depression and </w:t>
      </w:r>
      <w:r w:rsidR="003A6D4A" w:rsidRPr="00714F09">
        <w:rPr>
          <w:rFonts w:ascii="Times New Roman" w:eastAsia="Times New Roman" w:hAnsi="Times New Roman" w:cs="Times New Roman"/>
          <w:sz w:val="24"/>
          <w:szCs w:val="24"/>
          <w:lang w:val="pt-PT"/>
        </w:rPr>
        <w:t>validity of cut-off points</w:t>
      </w:r>
      <w:r w:rsidR="00B06A96" w:rsidRPr="00714F09">
        <w:rPr>
          <w:rFonts w:ascii="Times New Roman" w:eastAsia="Times New Roman" w:hAnsi="Times New Roman" w:cs="Times New Roman"/>
          <w:sz w:val="24"/>
          <w:szCs w:val="24"/>
          <w:lang w:val="pt-PT"/>
        </w:rPr>
        <w:t>”</w:t>
      </w:r>
      <w:r w:rsidR="003A6D4A" w:rsidRPr="00714F09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B06A96" w:rsidRPr="00714F0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B06A96" w:rsidRPr="00714F09">
        <w:rPr>
          <w:rFonts w:ascii="Calibri" w:eastAsia="Times New Roman" w:hAnsi="Calibri" w:cs="Calibri"/>
          <w:lang w:val="pt-PT"/>
        </w:rPr>
        <w:t xml:space="preserve"> </w:t>
      </w:r>
    </w:p>
    <w:p w14:paraId="3AFBCCEF" w14:textId="4EFE7981" w:rsidR="00DB3219" w:rsidRDefault="00B06A96" w:rsidP="00E62D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Nesta carta </w:t>
      </w:r>
      <w:r w:rsidR="003A6D4A">
        <w:rPr>
          <w:rFonts w:ascii="Times New Roman" w:eastAsia="Times New Roman" w:hAnsi="Times New Roman" w:cs="Times New Roman"/>
          <w:sz w:val="24"/>
          <w:szCs w:val="24"/>
          <w:lang w:val="pt-PT"/>
        </w:rPr>
        <w:t>abordamos a relevância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do artigo,</w:t>
      </w:r>
      <w:r w:rsidR="00DB3219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realçando </w:t>
      </w:r>
      <w:r w:rsidR="003A6D4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também </w:t>
      </w:r>
      <w:r w:rsidR="00DB3219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 relação circular entre a cognição e as alterações do humor 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>no envelhecimento</w:t>
      </w:r>
      <w:r w:rsidR="00DB3219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Comentamos, especificamente, os resultados referentes à depressão, </w:t>
      </w:r>
      <w:r w:rsidR="003A6D4A">
        <w:rPr>
          <w:rFonts w:ascii="Times New Roman" w:eastAsia="Times New Roman" w:hAnsi="Times New Roman" w:cs="Times New Roman"/>
          <w:sz w:val="24"/>
          <w:szCs w:val="24"/>
          <w:lang w:val="pt-PT"/>
        </w:rPr>
        <w:t>contrapondo outros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dados nacionais, e discutimos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, criticamente,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a opção metodológica pelo uso de pontos de corte para dicotomizar algumas variáveis. Equacionar a validade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dos constructos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psicométricos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(incluindo em termos transculturais) 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é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fundamental na interpretação </w:t>
      </w:r>
      <w:r w:rsidR="00DB3219">
        <w:rPr>
          <w:rFonts w:ascii="Times New Roman" w:eastAsia="Times New Roman" w:hAnsi="Times New Roman" w:cs="Times New Roman"/>
          <w:sz w:val="24"/>
          <w:szCs w:val="24"/>
          <w:lang w:val="pt-PT"/>
        </w:rPr>
        <w:t>de resultados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. Por exemplo, é difícil traçar a fronteira entre</w:t>
      </w:r>
      <w:r w:rsidR="00DD0211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depressão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‘</w:t>
      </w:r>
      <w:r w:rsidR="00DD0211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clinicamente relevante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’</w:t>
      </w:r>
      <w:r w:rsidR="00DD0211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e</w:t>
      </w:r>
      <w:r w:rsidR="00DD0211"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sintomas depressivos</w:t>
      </w:r>
      <w:r w:rsidR="00DD0211" w:rsidRPr="00DD0211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no envelhecimento, ou definir ‘solidão’ através da resposta a um questionário.</w:t>
      </w:r>
    </w:p>
    <w:p w14:paraId="31A23B4B" w14:textId="5B678850" w:rsidR="00BF3547" w:rsidRDefault="00BF3547" w:rsidP="00E62D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Optámos por escrever a carta em Inglês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(tendo sido essa a opção dos autores do artigo em questão) em atenção ao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leitor internacional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Mas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podemos vertê-la para 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português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,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se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assim 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achar conveniente.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O texto tem </w:t>
      </w:r>
      <w:r w:rsidR="00317E96">
        <w:rPr>
          <w:rFonts w:ascii="Times New Roman" w:eastAsia="Times New Roman" w:hAnsi="Times New Roman" w:cs="Times New Roman"/>
          <w:sz w:val="24"/>
          <w:szCs w:val="24"/>
          <w:lang w:val="pt-PT"/>
        </w:rPr>
        <w:t>400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palavras e 5 referências. Para ser suficientemente informativa, a tabela remete para algumas referências do artigo em questão, como devidamente assinalado, e para 3 </w:t>
      </w:r>
      <w:r w:rsidRPr="00BF3547">
        <w:rPr>
          <w:rFonts w:ascii="Times New Roman" w:eastAsia="Times New Roman" w:hAnsi="Times New Roman" w:cs="Times New Roman"/>
          <w:i/>
          <w:sz w:val="24"/>
          <w:szCs w:val="24"/>
          <w:lang w:val="pt-PT"/>
        </w:rPr>
        <w:t xml:space="preserve">doi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adicionais. </w:t>
      </w:r>
    </w:p>
    <w:p w14:paraId="23F92E2A" w14:textId="1A2319D1" w:rsidR="00DD0211" w:rsidRDefault="00DD0211" w:rsidP="00E62DF4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Nenhum de nós</w:t>
      </w:r>
      <w:r w:rsidRPr="00E62DF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reporta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qualquer </w:t>
      </w:r>
      <w:r w:rsidRPr="00E62DF4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conflito de interesses 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financeiro ou de outro tipo, mas declaramos </w:t>
      </w:r>
      <w:r w:rsidR="00BF3547">
        <w:rPr>
          <w:rFonts w:ascii="Times New Roman" w:eastAsia="Times New Roman" w:hAnsi="Times New Roman" w:cs="Times New Roman"/>
          <w:sz w:val="24"/>
          <w:szCs w:val="24"/>
          <w:lang w:val="pt-PT"/>
        </w:rPr>
        <w:t>que um de nós foi autor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de um estudo </w:t>
      </w:r>
      <w:r w:rsidR="00BF3547">
        <w:rPr>
          <w:rFonts w:ascii="Times New Roman" w:eastAsia="Times New Roman" w:hAnsi="Times New Roman" w:cs="Times New Roman"/>
          <w:sz w:val="24"/>
          <w:szCs w:val="24"/>
          <w:lang w:val="pt-PT"/>
        </w:rPr>
        <w:t>citado (refª 3)</w:t>
      </w: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</w:p>
    <w:p w14:paraId="673B1832" w14:textId="29460281" w:rsidR="00B06A96" w:rsidRDefault="00B06A96" w:rsidP="00B06A96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Agradecemos desde já </w:t>
      </w:r>
      <w:r w:rsidR="00DD0211">
        <w:rPr>
          <w:rFonts w:ascii="Times New Roman" w:eastAsia="Times New Roman" w:hAnsi="Times New Roman" w:cs="Times New Roman"/>
          <w:sz w:val="24"/>
          <w:szCs w:val="24"/>
          <w:lang w:val="pt-PT"/>
        </w:rPr>
        <w:t>pelo tempo que possa dispensar à leitura do texto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.</w:t>
      </w:r>
      <w:r w:rsidR="003A6D4A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 </w:t>
      </w: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 xml:space="preserve">Com os melhores cumprimentos, </w:t>
      </w:r>
    </w:p>
    <w:p w14:paraId="0C4E4C0E" w14:textId="77777777" w:rsidR="003A6D4A" w:rsidRDefault="003A6D4A" w:rsidP="00317E9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PT"/>
        </w:rPr>
      </w:pPr>
    </w:p>
    <w:p w14:paraId="32C8742D" w14:textId="427312FD" w:rsidR="003A6D4A" w:rsidRPr="00B06A96" w:rsidRDefault="003A6D4A" w:rsidP="00B06A96">
      <w:pPr>
        <w:spacing w:after="0" w:line="360" w:lineRule="auto"/>
        <w:ind w:firstLine="720"/>
        <w:jc w:val="both"/>
        <w:rPr>
          <w:rFonts w:ascii="Calibri" w:eastAsia="Times New Roman" w:hAnsi="Calibri" w:cs="Calibri"/>
          <w:lang w:val="pt-PT"/>
        </w:rPr>
      </w:pPr>
      <w:r>
        <w:rPr>
          <w:rFonts w:ascii="Times New Roman" w:eastAsia="Times New Roman" w:hAnsi="Times New Roman" w:cs="Times New Roman"/>
          <w:sz w:val="24"/>
          <w:szCs w:val="24"/>
          <w:lang w:val="pt-PT"/>
        </w:rPr>
        <w:t>Ana Rita Moura (autor correspondente)</w:t>
      </w:r>
    </w:p>
    <w:p w14:paraId="2C1C1F0C" w14:textId="53064369" w:rsidR="00BC4804" w:rsidRPr="00317E96" w:rsidRDefault="00B06A96" w:rsidP="00317E96">
      <w:pPr>
        <w:spacing w:after="0" w:line="360" w:lineRule="auto"/>
        <w:rPr>
          <w:rFonts w:ascii="Calibri" w:eastAsia="Times New Roman" w:hAnsi="Calibri" w:cs="Calibri"/>
          <w:lang w:val="pt-PT"/>
        </w:rPr>
      </w:pPr>
      <w:r w:rsidRPr="00B06A96">
        <w:rPr>
          <w:rFonts w:ascii="Times New Roman" w:eastAsia="Times New Roman" w:hAnsi="Times New Roman" w:cs="Times New Roman"/>
          <w:sz w:val="24"/>
          <w:szCs w:val="24"/>
          <w:lang w:val="pt-PT"/>
        </w:rPr>
        <w:t> </w:t>
      </w:r>
    </w:p>
    <w:p w14:paraId="5CC40BAA" w14:textId="77777777" w:rsidR="001D3225" w:rsidRPr="00317E96" w:rsidRDefault="001D3225" w:rsidP="00413F0B">
      <w:pPr>
        <w:ind w:firstLine="720"/>
        <w:rPr>
          <w:rFonts w:asciiTheme="majorHAnsi" w:hAnsiTheme="majorHAnsi" w:cstheme="majorHAnsi"/>
          <w:sz w:val="24"/>
          <w:szCs w:val="24"/>
          <w:lang w:val="pt-PT"/>
        </w:rPr>
      </w:pPr>
    </w:p>
    <w:sectPr w:rsidR="001D3225" w:rsidRPr="00317E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A96"/>
    <w:rsid w:val="00141FAB"/>
    <w:rsid w:val="001D3225"/>
    <w:rsid w:val="00317E96"/>
    <w:rsid w:val="003A6D4A"/>
    <w:rsid w:val="00413F0B"/>
    <w:rsid w:val="00633A0E"/>
    <w:rsid w:val="006E2E93"/>
    <w:rsid w:val="00714F09"/>
    <w:rsid w:val="00855C65"/>
    <w:rsid w:val="00894C77"/>
    <w:rsid w:val="00911B57"/>
    <w:rsid w:val="00A10591"/>
    <w:rsid w:val="00A95469"/>
    <w:rsid w:val="00B06A96"/>
    <w:rsid w:val="00BC4804"/>
    <w:rsid w:val="00BF3547"/>
    <w:rsid w:val="00CC1CE5"/>
    <w:rsid w:val="00CF4A51"/>
    <w:rsid w:val="00DB3219"/>
    <w:rsid w:val="00DD0211"/>
    <w:rsid w:val="00E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06F42"/>
  <w15:chartTrackingRefBased/>
  <w15:docId w15:val="{4758C97A-30C7-4775-8ECC-6E1713883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gmail-msocommentreference">
    <w:name w:val="gmail-msocommentreference"/>
    <w:basedOn w:val="DefaultParagraphFont"/>
    <w:rsid w:val="00B06A96"/>
  </w:style>
  <w:style w:type="character" w:styleId="Hyperlink">
    <w:name w:val="Hyperlink"/>
    <w:basedOn w:val="DefaultParagraphFont"/>
    <w:uiPriority w:val="99"/>
    <w:semiHidden/>
    <w:unhideWhenUsed/>
    <w:rsid w:val="00B06A9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B5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35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35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35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35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35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Rita Moura</dc:creator>
  <cp:keywords/>
  <dc:description/>
  <cp:lastModifiedBy>Ana Rita Moura</cp:lastModifiedBy>
  <cp:revision>5</cp:revision>
  <dcterms:created xsi:type="dcterms:W3CDTF">2020-08-18T15:39:00Z</dcterms:created>
  <dcterms:modified xsi:type="dcterms:W3CDTF">2020-08-23T09:56:00Z</dcterms:modified>
</cp:coreProperties>
</file>