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B39B2" w14:textId="77777777" w:rsidR="00122561" w:rsidRPr="00122561" w:rsidRDefault="00122561" w:rsidP="00122561">
      <w:pPr>
        <w:ind w:firstLine="709"/>
        <w:jc w:val="both"/>
        <w:rPr>
          <w:rFonts w:ascii="Times New Roman" w:hAnsi="Times New Roman"/>
          <w:sz w:val="24"/>
          <w:szCs w:val="24"/>
        </w:rPr>
      </w:pPr>
      <w:r w:rsidRPr="00122561">
        <w:rPr>
          <w:rFonts w:ascii="Times New Roman" w:hAnsi="Times New Roman"/>
          <w:sz w:val="24"/>
          <w:szCs w:val="24"/>
        </w:rPr>
        <w:t xml:space="preserve">Exmos. Srs. </w:t>
      </w:r>
    </w:p>
    <w:p w14:paraId="4A315CFF" w14:textId="77777777" w:rsidR="00122561" w:rsidRPr="00122561" w:rsidRDefault="00122561" w:rsidP="00122561">
      <w:pPr>
        <w:ind w:firstLine="709"/>
        <w:jc w:val="both"/>
        <w:rPr>
          <w:rFonts w:ascii="Times New Roman" w:hAnsi="Times New Roman"/>
          <w:sz w:val="24"/>
          <w:szCs w:val="24"/>
        </w:rPr>
      </w:pPr>
      <w:r w:rsidRPr="00122561">
        <w:rPr>
          <w:rFonts w:ascii="Times New Roman" w:hAnsi="Times New Roman"/>
          <w:sz w:val="24"/>
          <w:szCs w:val="24"/>
        </w:rPr>
        <w:t>Equipa Editorial Acta Médica Portuguesa</w:t>
      </w:r>
    </w:p>
    <w:p w14:paraId="62C97BE0" w14:textId="77777777" w:rsidR="00122561" w:rsidRPr="00122561" w:rsidRDefault="00122561" w:rsidP="00122561">
      <w:pPr>
        <w:ind w:firstLine="709"/>
        <w:jc w:val="both"/>
        <w:rPr>
          <w:rFonts w:ascii="Times New Roman" w:hAnsi="Times New Roman"/>
          <w:sz w:val="24"/>
          <w:szCs w:val="24"/>
        </w:rPr>
      </w:pPr>
    </w:p>
    <w:p w14:paraId="66A22706" w14:textId="77777777" w:rsidR="00122561" w:rsidRPr="00122561" w:rsidRDefault="00122561" w:rsidP="00122561">
      <w:pPr>
        <w:spacing w:line="360" w:lineRule="auto"/>
        <w:ind w:firstLine="709"/>
        <w:jc w:val="both"/>
        <w:rPr>
          <w:rFonts w:ascii="Times New Roman" w:hAnsi="Times New Roman"/>
          <w:sz w:val="24"/>
          <w:szCs w:val="24"/>
        </w:rPr>
      </w:pPr>
      <w:r w:rsidRPr="00122561">
        <w:rPr>
          <w:rFonts w:ascii="Times New Roman" w:hAnsi="Times New Roman"/>
          <w:sz w:val="24"/>
          <w:szCs w:val="24"/>
        </w:rPr>
        <w:t>Gostaríamos de agradecer aos revisores as sugestões e comentários, que contribuíram para melhorar a qualidade do manuscrito. Após análise detalhada dos comentários, questões e sugestões, procedemos às alterações.</w:t>
      </w:r>
    </w:p>
    <w:p w14:paraId="75C00B89" w14:textId="72F88A6A" w:rsidR="00122561" w:rsidRPr="00122561" w:rsidRDefault="00122561" w:rsidP="00122561">
      <w:pPr>
        <w:spacing w:line="360" w:lineRule="auto"/>
        <w:ind w:firstLine="709"/>
        <w:jc w:val="both"/>
        <w:rPr>
          <w:rFonts w:ascii="Times New Roman" w:hAnsi="Times New Roman"/>
          <w:sz w:val="24"/>
          <w:szCs w:val="24"/>
        </w:rPr>
      </w:pPr>
      <w:r w:rsidRPr="00122561">
        <w:rPr>
          <w:rFonts w:ascii="Times New Roman" w:hAnsi="Times New Roman"/>
          <w:sz w:val="24"/>
          <w:szCs w:val="24"/>
        </w:rPr>
        <w:t>Enviamos o manuscrito 15122-60237-1, corrigido e revisto.</w:t>
      </w:r>
    </w:p>
    <w:p w14:paraId="6628496D" w14:textId="77777777" w:rsidR="003C3C9A" w:rsidRPr="006E54FE" w:rsidRDefault="003C3C9A" w:rsidP="003C3C9A">
      <w:pPr>
        <w:pStyle w:val="Textosimples"/>
        <w:rPr>
          <w:rFonts w:ascii="Times New Roman" w:hAnsi="Times New Roman"/>
          <w:b/>
          <w:sz w:val="24"/>
          <w:szCs w:val="24"/>
        </w:rPr>
      </w:pPr>
      <w:r w:rsidRPr="006E54FE">
        <w:rPr>
          <w:rFonts w:ascii="Times New Roman" w:hAnsi="Times New Roman"/>
          <w:b/>
          <w:sz w:val="24"/>
          <w:szCs w:val="24"/>
        </w:rPr>
        <w:t>Notas do editor:</w:t>
      </w:r>
    </w:p>
    <w:p w14:paraId="3295C080" w14:textId="77777777" w:rsidR="003C3C9A" w:rsidRPr="007143D0" w:rsidRDefault="007143D0" w:rsidP="007143D0">
      <w:pPr>
        <w:pStyle w:val="Textosimples"/>
        <w:jc w:val="both"/>
        <w:rPr>
          <w:rFonts w:ascii="Times New Roman" w:hAnsi="Times New Roman"/>
          <w:sz w:val="24"/>
          <w:szCs w:val="24"/>
        </w:rPr>
      </w:pPr>
      <w:r>
        <w:rPr>
          <w:rFonts w:ascii="Times New Roman" w:hAnsi="Times New Roman"/>
          <w:sz w:val="24"/>
          <w:szCs w:val="24"/>
        </w:rPr>
        <w:t>- O</w:t>
      </w:r>
      <w:r w:rsidR="003C3C9A" w:rsidRPr="007143D0">
        <w:rPr>
          <w:rFonts w:ascii="Times New Roman" w:hAnsi="Times New Roman"/>
          <w:sz w:val="24"/>
          <w:szCs w:val="24"/>
        </w:rPr>
        <w:t xml:space="preserve"> resumo e o </w:t>
      </w:r>
      <w:proofErr w:type="spellStart"/>
      <w:r w:rsidR="003C3C9A" w:rsidRPr="007143D0">
        <w:rPr>
          <w:rFonts w:ascii="Times New Roman" w:hAnsi="Times New Roman"/>
          <w:sz w:val="24"/>
          <w:szCs w:val="24"/>
        </w:rPr>
        <w:t>abstract</w:t>
      </w:r>
      <w:proofErr w:type="spellEnd"/>
      <w:r w:rsidR="003C3C9A" w:rsidRPr="007143D0">
        <w:rPr>
          <w:rFonts w:ascii="Times New Roman" w:hAnsi="Times New Roman"/>
          <w:sz w:val="24"/>
          <w:szCs w:val="24"/>
        </w:rPr>
        <w:t xml:space="preserve"> deverão </w:t>
      </w:r>
      <w:proofErr w:type="spellStart"/>
      <w:r w:rsidR="003C3C9A" w:rsidRPr="007143D0">
        <w:rPr>
          <w:rFonts w:ascii="Times New Roman" w:hAnsi="Times New Roman"/>
          <w:sz w:val="24"/>
          <w:szCs w:val="24"/>
        </w:rPr>
        <w:t>reflectir</w:t>
      </w:r>
      <w:proofErr w:type="spellEnd"/>
      <w:r w:rsidR="003C3C9A" w:rsidRPr="007143D0">
        <w:rPr>
          <w:rFonts w:ascii="Times New Roman" w:hAnsi="Times New Roman"/>
          <w:sz w:val="24"/>
          <w:szCs w:val="24"/>
        </w:rPr>
        <w:t xml:space="preserve"> fielmente a estrutura do artigo, pelo que é necessário que incluam um parágrafo independente relativo à secção "Conclusão".</w:t>
      </w:r>
    </w:p>
    <w:p w14:paraId="3606C98A" w14:textId="77777777" w:rsidR="006E54FE" w:rsidRPr="007143D0" w:rsidRDefault="006E54FE" w:rsidP="003C3C9A">
      <w:pPr>
        <w:pStyle w:val="Textosimples"/>
        <w:rPr>
          <w:rFonts w:ascii="Times New Roman" w:hAnsi="Times New Roman"/>
          <w:i/>
          <w:sz w:val="24"/>
          <w:szCs w:val="24"/>
        </w:rPr>
      </w:pPr>
      <w:r w:rsidRPr="007143D0">
        <w:rPr>
          <w:rFonts w:ascii="Times New Roman" w:hAnsi="Times New Roman"/>
          <w:i/>
          <w:sz w:val="24"/>
          <w:szCs w:val="24"/>
        </w:rPr>
        <w:t xml:space="preserve">A estrutura de </w:t>
      </w:r>
      <w:proofErr w:type="spellStart"/>
      <w:r w:rsidRPr="007143D0">
        <w:rPr>
          <w:rFonts w:ascii="Times New Roman" w:hAnsi="Times New Roman"/>
          <w:i/>
          <w:sz w:val="24"/>
          <w:szCs w:val="24"/>
        </w:rPr>
        <w:t>abstract</w:t>
      </w:r>
      <w:proofErr w:type="spellEnd"/>
      <w:r w:rsidRPr="007143D0">
        <w:rPr>
          <w:rFonts w:ascii="Times New Roman" w:hAnsi="Times New Roman"/>
          <w:i/>
          <w:sz w:val="24"/>
          <w:szCs w:val="24"/>
        </w:rPr>
        <w:t xml:space="preserve"> foi modificada conforme indicado</w:t>
      </w:r>
      <w:r w:rsidR="000A198C">
        <w:rPr>
          <w:rFonts w:ascii="Times New Roman" w:hAnsi="Times New Roman"/>
          <w:i/>
          <w:sz w:val="24"/>
          <w:szCs w:val="24"/>
        </w:rPr>
        <w:t>:</w:t>
      </w:r>
    </w:p>
    <w:p w14:paraId="3D6E8135" w14:textId="77777777" w:rsidR="000A198C" w:rsidRPr="000A198C" w:rsidRDefault="000A198C" w:rsidP="000A198C">
      <w:pPr>
        <w:spacing w:after="0" w:line="240" w:lineRule="auto"/>
        <w:jc w:val="both"/>
        <w:rPr>
          <w:rFonts w:ascii="Times New Roman" w:hAnsi="Times New Roman"/>
          <w:i/>
          <w:sz w:val="24"/>
          <w:szCs w:val="24"/>
          <w:lang w:val="en-US"/>
        </w:rPr>
      </w:pPr>
      <w:r w:rsidRPr="000A198C">
        <w:rPr>
          <w:rFonts w:ascii="Times New Roman" w:hAnsi="Times New Roman"/>
          <w:i/>
          <w:sz w:val="24"/>
          <w:szCs w:val="24"/>
          <w:lang w:val="en-US"/>
        </w:rPr>
        <w:t>“Discussion: Estimated seroprevalence of SARS-COV-2 was higher than cumulative incidence reported by the National Surveillance System but far from necessary to reach herd immunity.</w:t>
      </w:r>
    </w:p>
    <w:p w14:paraId="535FB26F" w14:textId="77777777" w:rsidR="007143D0" w:rsidRPr="000A198C" w:rsidRDefault="000A198C" w:rsidP="000A198C">
      <w:pPr>
        <w:spacing w:after="0" w:line="240" w:lineRule="auto"/>
        <w:jc w:val="both"/>
        <w:rPr>
          <w:rFonts w:ascii="Times New Roman" w:hAnsi="Times New Roman"/>
          <w:i/>
          <w:sz w:val="24"/>
          <w:szCs w:val="24"/>
          <w:lang w:val="en-US"/>
        </w:rPr>
      </w:pPr>
      <w:r w:rsidRPr="000A198C">
        <w:rPr>
          <w:rFonts w:ascii="Times New Roman" w:hAnsi="Times New Roman"/>
          <w:i/>
          <w:sz w:val="24"/>
          <w:szCs w:val="24"/>
          <w:lang w:val="en-US"/>
        </w:rPr>
        <w:t>Conclusions: Our results support limited extent of infection by SARS-CoV-2 in the study population possibly due to early lockdown measures implemented in Portugal and support the need to continue monitoring of SARS-CoV-2 seroprevalence to increase our knowledge about epidemic´s evolution and to estimate the proportion of the susceptible population along time.</w:t>
      </w:r>
      <w:r>
        <w:rPr>
          <w:rFonts w:ascii="Times New Roman" w:hAnsi="Times New Roman"/>
          <w:i/>
          <w:sz w:val="24"/>
          <w:szCs w:val="24"/>
          <w:lang w:val="en-US"/>
        </w:rPr>
        <w:t>”</w:t>
      </w:r>
    </w:p>
    <w:p w14:paraId="194D208C" w14:textId="77777777" w:rsidR="006E54FE" w:rsidRPr="000A198C" w:rsidRDefault="000A198C" w:rsidP="003C3C9A">
      <w:pPr>
        <w:pStyle w:val="Textosimples"/>
        <w:rPr>
          <w:rFonts w:ascii="Times New Roman" w:hAnsi="Times New Roman"/>
          <w:sz w:val="24"/>
          <w:szCs w:val="24"/>
        </w:rPr>
      </w:pPr>
      <w:r>
        <w:rPr>
          <w:rFonts w:ascii="Times New Roman" w:hAnsi="Times New Roman"/>
          <w:i/>
          <w:sz w:val="24"/>
          <w:szCs w:val="24"/>
        </w:rPr>
        <w:t>A</w:t>
      </w:r>
      <w:r w:rsidRPr="007143D0">
        <w:rPr>
          <w:rFonts w:ascii="Times New Roman" w:hAnsi="Times New Roman"/>
          <w:i/>
          <w:sz w:val="24"/>
          <w:szCs w:val="24"/>
        </w:rPr>
        <w:t>s mesmas alterações foram feitas no resumo em Português</w:t>
      </w:r>
      <w:r>
        <w:rPr>
          <w:rFonts w:ascii="Times New Roman" w:hAnsi="Times New Roman"/>
          <w:i/>
          <w:sz w:val="24"/>
          <w:szCs w:val="24"/>
        </w:rPr>
        <w:t>.</w:t>
      </w:r>
    </w:p>
    <w:p w14:paraId="2549800D" w14:textId="3D4E2AF2" w:rsidR="006E54FE" w:rsidRDefault="007143D0" w:rsidP="003C3C9A">
      <w:pPr>
        <w:pStyle w:val="Textosimples"/>
        <w:rPr>
          <w:rFonts w:ascii="Times New Roman" w:hAnsi="Times New Roman"/>
          <w:sz w:val="24"/>
          <w:szCs w:val="24"/>
        </w:rPr>
      </w:pPr>
      <w:r>
        <w:rPr>
          <w:rFonts w:ascii="Times New Roman" w:hAnsi="Times New Roman"/>
          <w:sz w:val="24"/>
          <w:szCs w:val="24"/>
        </w:rPr>
        <w:t>- A</w:t>
      </w:r>
      <w:r w:rsidR="003C3C9A" w:rsidRPr="007143D0">
        <w:rPr>
          <w:rFonts w:ascii="Times New Roman" w:hAnsi="Times New Roman"/>
          <w:sz w:val="24"/>
          <w:szCs w:val="24"/>
        </w:rPr>
        <w:t xml:space="preserve"> Figura 1 deverá ser carregada como novo documento suplementar, em formato </w:t>
      </w:r>
      <w:proofErr w:type="spellStart"/>
      <w:r w:rsidR="003C3C9A" w:rsidRPr="007143D0">
        <w:rPr>
          <w:rFonts w:ascii="Times New Roman" w:hAnsi="Times New Roman"/>
          <w:sz w:val="24"/>
          <w:szCs w:val="24"/>
        </w:rPr>
        <w:t>vectorial</w:t>
      </w:r>
      <w:proofErr w:type="spellEnd"/>
      <w:r w:rsidR="003C3C9A" w:rsidRPr="007143D0">
        <w:rPr>
          <w:rFonts w:ascii="Times New Roman" w:hAnsi="Times New Roman"/>
          <w:sz w:val="24"/>
          <w:szCs w:val="24"/>
        </w:rPr>
        <w:t>, para que tenha qualidade para publicação.</w:t>
      </w:r>
    </w:p>
    <w:p w14:paraId="0FC24B37" w14:textId="31E23AEF" w:rsidR="006E54FE" w:rsidRPr="00265FF4" w:rsidRDefault="006E54FE" w:rsidP="003C3C9A">
      <w:pPr>
        <w:pStyle w:val="Textosimples"/>
        <w:rPr>
          <w:rFonts w:ascii="Times New Roman" w:hAnsi="Times New Roman"/>
          <w:i/>
          <w:sz w:val="24"/>
          <w:szCs w:val="24"/>
        </w:rPr>
      </w:pPr>
      <w:r w:rsidRPr="00265FF4">
        <w:rPr>
          <w:rFonts w:ascii="Times New Roman" w:hAnsi="Times New Roman"/>
          <w:i/>
          <w:sz w:val="24"/>
          <w:szCs w:val="24"/>
        </w:rPr>
        <w:t xml:space="preserve">Foi preparado um ficheiro com a Figura 1 em formato </w:t>
      </w:r>
      <w:proofErr w:type="spellStart"/>
      <w:r w:rsidRPr="00265FF4">
        <w:rPr>
          <w:rFonts w:ascii="Times New Roman" w:hAnsi="Times New Roman"/>
          <w:i/>
          <w:sz w:val="24"/>
          <w:szCs w:val="24"/>
        </w:rPr>
        <w:t>vectorial</w:t>
      </w:r>
      <w:proofErr w:type="spellEnd"/>
    </w:p>
    <w:p w14:paraId="2BCC4450" w14:textId="77777777" w:rsidR="00537650" w:rsidRDefault="00537650" w:rsidP="00537650">
      <w:pPr>
        <w:pStyle w:val="TableNote"/>
        <w:tabs>
          <w:tab w:val="left" w:pos="5400"/>
        </w:tabs>
        <w:rPr>
          <w:b/>
          <w:bCs/>
          <w:szCs w:val="24"/>
        </w:rPr>
      </w:pPr>
    </w:p>
    <w:p w14:paraId="566587E7" w14:textId="77777777" w:rsidR="003C3C9A" w:rsidRPr="00537650" w:rsidRDefault="003C3C9A" w:rsidP="00537650">
      <w:pPr>
        <w:pStyle w:val="TableNote"/>
        <w:tabs>
          <w:tab w:val="left" w:pos="5400"/>
        </w:tabs>
        <w:rPr>
          <w:b/>
          <w:bCs/>
          <w:szCs w:val="24"/>
        </w:rPr>
      </w:pPr>
      <w:r w:rsidRPr="00537650">
        <w:rPr>
          <w:b/>
          <w:bCs/>
          <w:szCs w:val="24"/>
        </w:rPr>
        <w:t>Revisor C:</w:t>
      </w:r>
    </w:p>
    <w:p w14:paraId="101B96C4" w14:textId="77777777" w:rsidR="001472B6" w:rsidRDefault="001472B6" w:rsidP="003C3C9A">
      <w:pPr>
        <w:pStyle w:val="Textosimples"/>
        <w:jc w:val="both"/>
        <w:rPr>
          <w:rFonts w:ascii="Times New Roman" w:hAnsi="Times New Roman"/>
          <w:sz w:val="24"/>
          <w:szCs w:val="24"/>
        </w:rPr>
      </w:pPr>
      <w:r>
        <w:rPr>
          <w:rFonts w:ascii="Times New Roman" w:hAnsi="Times New Roman"/>
          <w:sz w:val="24"/>
          <w:szCs w:val="24"/>
        </w:rPr>
        <w:t>-</w:t>
      </w:r>
      <w:r w:rsidR="003C3C9A" w:rsidRPr="00265FF4">
        <w:rPr>
          <w:rFonts w:ascii="Times New Roman" w:hAnsi="Times New Roman"/>
          <w:sz w:val="24"/>
          <w:szCs w:val="24"/>
        </w:rPr>
        <w:t xml:space="preserve">Esta é uma contribuição muito relevante e original para o conhecimento da resposta imunológica da população portuguesa à primeira fase da pandemia por COVID-19 em Portugal, pelo não tenho qualquer dúvida de que deve ser publica na Acta Médica Portuguesa, nos primeiros 10% da prioridade de publicação. </w:t>
      </w:r>
    </w:p>
    <w:p w14:paraId="0D739B9F" w14:textId="77777777" w:rsidR="003C3C9A" w:rsidRPr="00265FF4" w:rsidRDefault="003C3C9A" w:rsidP="003C3C9A">
      <w:pPr>
        <w:pStyle w:val="Textosimples"/>
        <w:jc w:val="both"/>
        <w:rPr>
          <w:rFonts w:ascii="Times New Roman" w:hAnsi="Times New Roman"/>
          <w:sz w:val="24"/>
          <w:szCs w:val="24"/>
        </w:rPr>
      </w:pPr>
      <w:r w:rsidRPr="00265FF4">
        <w:rPr>
          <w:rFonts w:ascii="Times New Roman" w:hAnsi="Times New Roman"/>
          <w:sz w:val="24"/>
          <w:szCs w:val="24"/>
        </w:rPr>
        <w:t>Não tenho nenhum comentário significativo quanto aos objetivos, metodologia e apresentação do trabalho. Julgo, no entanto, que na conclusão do trabalho deveria haver uma menção relativa aos níveis de seropositividade encontrados, para além da expressão da necessidade em dar continuidade à sero-epidemiologia da COVID-19.</w:t>
      </w:r>
    </w:p>
    <w:p w14:paraId="2725E201" w14:textId="77777777" w:rsidR="006E54FE" w:rsidRDefault="006E54FE" w:rsidP="003C3C9A">
      <w:pPr>
        <w:pStyle w:val="Textosimples"/>
        <w:jc w:val="both"/>
        <w:rPr>
          <w:rFonts w:ascii="Times New Roman" w:hAnsi="Times New Roman"/>
          <w:i/>
          <w:sz w:val="24"/>
          <w:szCs w:val="24"/>
        </w:rPr>
      </w:pPr>
    </w:p>
    <w:p w14:paraId="735BFF86" w14:textId="77777777" w:rsidR="003C3C9A" w:rsidRPr="007143D0" w:rsidRDefault="006E54FE" w:rsidP="002B7CCD">
      <w:pPr>
        <w:pStyle w:val="Textosimples"/>
        <w:jc w:val="both"/>
        <w:rPr>
          <w:rFonts w:ascii="Times New Roman" w:hAnsi="Times New Roman"/>
          <w:i/>
          <w:sz w:val="24"/>
          <w:szCs w:val="24"/>
        </w:rPr>
      </w:pPr>
      <w:r w:rsidRPr="007143D0">
        <w:rPr>
          <w:rFonts w:ascii="Times New Roman" w:hAnsi="Times New Roman"/>
          <w:i/>
          <w:sz w:val="24"/>
          <w:szCs w:val="24"/>
        </w:rPr>
        <w:t>A conclusão do trabalho foi reformulada conforme proposto</w:t>
      </w:r>
      <w:r w:rsidR="001472B6">
        <w:rPr>
          <w:rFonts w:ascii="Times New Roman" w:hAnsi="Times New Roman"/>
          <w:i/>
          <w:sz w:val="24"/>
          <w:szCs w:val="24"/>
        </w:rPr>
        <w:t>:</w:t>
      </w:r>
    </w:p>
    <w:p w14:paraId="2B66BC9B" w14:textId="77777777" w:rsidR="001472B6" w:rsidRPr="00122561" w:rsidRDefault="001472B6" w:rsidP="00EC3BB9">
      <w:pPr>
        <w:pStyle w:val="Textodecomentrio"/>
        <w:spacing w:after="0"/>
        <w:jc w:val="both"/>
        <w:rPr>
          <w:rFonts w:ascii="Times New Roman" w:hAnsi="Times New Roman"/>
          <w:i/>
          <w:sz w:val="24"/>
          <w:szCs w:val="24"/>
          <w:lang w:val="en-US"/>
        </w:rPr>
      </w:pPr>
      <w:r w:rsidRPr="00122561">
        <w:rPr>
          <w:rFonts w:ascii="Times New Roman" w:hAnsi="Times New Roman"/>
          <w:i/>
          <w:sz w:val="24"/>
          <w:szCs w:val="24"/>
          <w:lang w:val="en-US"/>
        </w:rPr>
        <w:t>“</w:t>
      </w:r>
      <w:r w:rsidR="00EC3BB9" w:rsidRPr="00122561">
        <w:rPr>
          <w:rFonts w:ascii="Times New Roman" w:hAnsi="Times New Roman"/>
          <w:i/>
          <w:sz w:val="24"/>
          <w:szCs w:val="24"/>
          <w:lang w:val="en-US"/>
        </w:rPr>
        <w:t xml:space="preserve">In May-July 2020 the observed prevalence of anti-SARS-CoV-2 specific antibodies was low in a survey population and comparable to other studies developed in similar settings with low incidence rates of COVID-19. Given the low sensitivity of the National Surveillance System to detect asymptomatic cases we emphasize the need of monitoring the distribution of specific antibodies against SARS-CoV-2 during the forthcoming months, especially after the second </w:t>
      </w:r>
      <w:r w:rsidR="00EC3BB9" w:rsidRPr="00122561">
        <w:rPr>
          <w:rFonts w:ascii="Times New Roman" w:hAnsi="Times New Roman"/>
          <w:i/>
          <w:sz w:val="24"/>
          <w:szCs w:val="24"/>
          <w:lang w:val="en-US"/>
        </w:rPr>
        <w:lastRenderedPageBreak/>
        <w:t xml:space="preserve">pandemic wave, aiming to estimate the fraction of SARS-CoV-2 susceptible population and supporting vaccination strategy. </w:t>
      </w:r>
      <w:r w:rsidRPr="00122561">
        <w:rPr>
          <w:rFonts w:ascii="Times New Roman" w:hAnsi="Times New Roman"/>
          <w:i/>
          <w:sz w:val="24"/>
          <w:szCs w:val="24"/>
          <w:lang w:val="en-US"/>
        </w:rPr>
        <w:t>”</w:t>
      </w:r>
    </w:p>
    <w:p w14:paraId="1F5E42C7" w14:textId="77777777" w:rsidR="002B7CCD" w:rsidRPr="00122561" w:rsidRDefault="002B7CCD" w:rsidP="00F22D61">
      <w:pPr>
        <w:pStyle w:val="Textodecomentrio"/>
        <w:spacing w:after="0"/>
        <w:jc w:val="both"/>
        <w:rPr>
          <w:rFonts w:ascii="Times New Roman" w:hAnsi="Times New Roman"/>
          <w:i/>
          <w:sz w:val="24"/>
          <w:szCs w:val="24"/>
          <w:lang w:val="en-US"/>
        </w:rPr>
      </w:pPr>
    </w:p>
    <w:p w14:paraId="7E34962B" w14:textId="77777777" w:rsidR="003C3C9A" w:rsidRPr="00537650" w:rsidRDefault="003C3C9A" w:rsidP="00537650">
      <w:pPr>
        <w:pStyle w:val="TableNote"/>
        <w:tabs>
          <w:tab w:val="left" w:pos="5400"/>
        </w:tabs>
        <w:rPr>
          <w:b/>
          <w:bCs/>
          <w:szCs w:val="24"/>
        </w:rPr>
      </w:pPr>
      <w:r w:rsidRPr="00537650">
        <w:rPr>
          <w:b/>
          <w:bCs/>
          <w:szCs w:val="24"/>
        </w:rPr>
        <w:t>Revisor D:</w:t>
      </w:r>
    </w:p>
    <w:p w14:paraId="4271F392" w14:textId="77777777" w:rsidR="003C3C9A" w:rsidRPr="001472B6" w:rsidRDefault="001472B6" w:rsidP="001472B6">
      <w:pPr>
        <w:pStyle w:val="Textosimples"/>
        <w:jc w:val="both"/>
        <w:rPr>
          <w:rFonts w:ascii="Times New Roman" w:hAnsi="Times New Roman"/>
          <w:sz w:val="24"/>
          <w:szCs w:val="24"/>
        </w:rPr>
      </w:pPr>
      <w:r>
        <w:rPr>
          <w:rFonts w:ascii="Times New Roman" w:hAnsi="Times New Roman"/>
          <w:sz w:val="24"/>
          <w:szCs w:val="24"/>
        </w:rPr>
        <w:t>-</w:t>
      </w:r>
      <w:r w:rsidR="003C3C9A" w:rsidRPr="001472B6">
        <w:rPr>
          <w:rFonts w:ascii="Times New Roman" w:hAnsi="Times New Roman"/>
          <w:sz w:val="24"/>
          <w:szCs w:val="24"/>
        </w:rPr>
        <w:t xml:space="preserve">O presente trabalho apresenta a “fragilidade” de ter sido realizado com base numa amostragem aleatória (oportunista). Contudo, tem o mérito de ser um dos poucos estudos nacionais sobre </w:t>
      </w:r>
      <w:proofErr w:type="spellStart"/>
      <w:r w:rsidR="003C3C9A" w:rsidRPr="001472B6">
        <w:rPr>
          <w:rFonts w:ascii="Times New Roman" w:hAnsi="Times New Roman"/>
          <w:sz w:val="24"/>
          <w:szCs w:val="24"/>
        </w:rPr>
        <w:t>seroprevalência</w:t>
      </w:r>
      <w:proofErr w:type="spellEnd"/>
      <w:r w:rsidR="003C3C9A" w:rsidRPr="001472B6">
        <w:rPr>
          <w:rFonts w:ascii="Times New Roman" w:hAnsi="Times New Roman"/>
          <w:sz w:val="24"/>
          <w:szCs w:val="24"/>
        </w:rPr>
        <w:t xml:space="preserve"> da infeção por SARS-CoV-</w:t>
      </w:r>
      <w:proofErr w:type="gramStart"/>
      <w:r w:rsidR="003C3C9A" w:rsidRPr="001472B6">
        <w:rPr>
          <w:rFonts w:ascii="Times New Roman" w:hAnsi="Times New Roman"/>
          <w:sz w:val="24"/>
          <w:szCs w:val="24"/>
        </w:rPr>
        <w:t>2.O</w:t>
      </w:r>
      <w:proofErr w:type="gramEnd"/>
      <w:r w:rsidR="003C3C9A" w:rsidRPr="001472B6">
        <w:rPr>
          <w:rFonts w:ascii="Times New Roman" w:hAnsi="Times New Roman"/>
          <w:sz w:val="24"/>
          <w:szCs w:val="24"/>
        </w:rPr>
        <w:t xml:space="preserve"> texto apresenta pequenas gralhas de escrita (texto/abreviaturas) que necessitam ser revistas. </w:t>
      </w:r>
    </w:p>
    <w:p w14:paraId="2899FCEF" w14:textId="4703178B" w:rsidR="008B4FF8" w:rsidRPr="001472B6" w:rsidRDefault="00A4162B" w:rsidP="003C3C9A">
      <w:pPr>
        <w:pStyle w:val="Textosimples"/>
        <w:rPr>
          <w:rFonts w:ascii="Times New Roman" w:hAnsi="Times New Roman"/>
          <w:i/>
          <w:sz w:val="24"/>
          <w:szCs w:val="24"/>
        </w:rPr>
      </w:pPr>
      <w:r w:rsidRPr="001472B6">
        <w:rPr>
          <w:rFonts w:ascii="Times New Roman" w:hAnsi="Times New Roman"/>
          <w:i/>
          <w:sz w:val="24"/>
          <w:szCs w:val="24"/>
        </w:rPr>
        <w:t>As gr</w:t>
      </w:r>
      <w:r w:rsidR="00B059B5">
        <w:rPr>
          <w:rFonts w:ascii="Times New Roman" w:hAnsi="Times New Roman"/>
          <w:i/>
          <w:sz w:val="24"/>
          <w:szCs w:val="24"/>
        </w:rPr>
        <w:t>a</w:t>
      </w:r>
      <w:r w:rsidRPr="001472B6">
        <w:rPr>
          <w:rFonts w:ascii="Times New Roman" w:hAnsi="Times New Roman"/>
          <w:i/>
          <w:sz w:val="24"/>
          <w:szCs w:val="24"/>
        </w:rPr>
        <w:t>lhas e abreviaturas foram corrigidas</w:t>
      </w:r>
    </w:p>
    <w:p w14:paraId="36892EF2" w14:textId="77777777" w:rsidR="003C3C9A" w:rsidRPr="006E54FE" w:rsidRDefault="003C3C9A" w:rsidP="00537650">
      <w:pPr>
        <w:pStyle w:val="Textosimples"/>
        <w:rPr>
          <w:rFonts w:ascii="Times New Roman" w:hAnsi="Times New Roman"/>
          <w:sz w:val="24"/>
          <w:szCs w:val="24"/>
        </w:rPr>
      </w:pPr>
      <w:r w:rsidRPr="006E54FE">
        <w:rPr>
          <w:rFonts w:ascii="Times New Roman" w:hAnsi="Times New Roman"/>
          <w:sz w:val="24"/>
          <w:szCs w:val="24"/>
        </w:rPr>
        <w:t> </w:t>
      </w:r>
    </w:p>
    <w:p w14:paraId="47DAD6C0" w14:textId="77777777" w:rsidR="003C3C9A" w:rsidRPr="00537650" w:rsidRDefault="003C3C9A" w:rsidP="00537650">
      <w:pPr>
        <w:pStyle w:val="TableNote"/>
        <w:tabs>
          <w:tab w:val="left" w:pos="5400"/>
        </w:tabs>
        <w:rPr>
          <w:b/>
          <w:bCs/>
          <w:szCs w:val="24"/>
        </w:rPr>
      </w:pPr>
      <w:r w:rsidRPr="00537650">
        <w:rPr>
          <w:b/>
          <w:bCs/>
          <w:szCs w:val="24"/>
        </w:rPr>
        <w:t>Revisor E:</w:t>
      </w:r>
    </w:p>
    <w:p w14:paraId="4BF9D809" w14:textId="689269BB" w:rsidR="006E54FE" w:rsidRDefault="00730B65" w:rsidP="00E75AF7">
      <w:pPr>
        <w:pStyle w:val="Textosimples"/>
        <w:jc w:val="both"/>
        <w:rPr>
          <w:rFonts w:ascii="Times New Roman" w:hAnsi="Times New Roman"/>
          <w:sz w:val="24"/>
          <w:szCs w:val="24"/>
        </w:rPr>
      </w:pPr>
      <w:r w:rsidRPr="001472B6">
        <w:rPr>
          <w:rFonts w:ascii="Times New Roman" w:hAnsi="Times New Roman"/>
          <w:sz w:val="24"/>
          <w:szCs w:val="24"/>
        </w:rPr>
        <w:t xml:space="preserve"> - </w:t>
      </w:r>
      <w:r w:rsidR="003C3C9A" w:rsidRPr="001472B6">
        <w:rPr>
          <w:rFonts w:ascii="Times New Roman" w:hAnsi="Times New Roman"/>
          <w:sz w:val="24"/>
          <w:szCs w:val="24"/>
        </w:rPr>
        <w:t>Agradecimentos: identifica a fonte de financiamento? Identifica conflitos de interesse?</w:t>
      </w:r>
      <w:r w:rsidR="008B3626" w:rsidRPr="001472B6">
        <w:rPr>
          <w:rFonts w:ascii="Times New Roman" w:hAnsi="Times New Roman"/>
          <w:sz w:val="24"/>
          <w:szCs w:val="24"/>
        </w:rPr>
        <w:t xml:space="preserve"> </w:t>
      </w:r>
      <w:r w:rsidR="003C3C9A" w:rsidRPr="001472B6">
        <w:rPr>
          <w:rFonts w:ascii="Times New Roman" w:hAnsi="Times New Roman"/>
          <w:sz w:val="24"/>
          <w:szCs w:val="24"/>
        </w:rPr>
        <w:t xml:space="preserve">Referem não haver </w:t>
      </w:r>
      <w:proofErr w:type="gramStart"/>
      <w:r w:rsidR="003C3C9A" w:rsidRPr="001472B6">
        <w:rPr>
          <w:rFonts w:ascii="Times New Roman" w:hAnsi="Times New Roman"/>
          <w:sz w:val="24"/>
          <w:szCs w:val="24"/>
        </w:rPr>
        <w:t>conflitos</w:t>
      </w:r>
      <w:proofErr w:type="gramEnd"/>
      <w:r w:rsidR="003C3C9A" w:rsidRPr="001472B6">
        <w:rPr>
          <w:rFonts w:ascii="Times New Roman" w:hAnsi="Times New Roman"/>
          <w:sz w:val="24"/>
          <w:szCs w:val="24"/>
        </w:rPr>
        <w:t xml:space="preserve"> mas não identificam fontes de financiamento</w:t>
      </w:r>
    </w:p>
    <w:p w14:paraId="4EEF7D06" w14:textId="667146F9" w:rsidR="003C3C9A" w:rsidRPr="00A4162B" w:rsidRDefault="00A4162B" w:rsidP="003C3C9A">
      <w:pPr>
        <w:pStyle w:val="Textosimples"/>
        <w:rPr>
          <w:rFonts w:ascii="Times New Roman" w:hAnsi="Times New Roman"/>
          <w:i/>
          <w:sz w:val="24"/>
          <w:szCs w:val="24"/>
        </w:rPr>
      </w:pPr>
      <w:r>
        <w:rPr>
          <w:rFonts w:ascii="Times New Roman" w:hAnsi="Times New Roman"/>
          <w:i/>
          <w:sz w:val="24"/>
          <w:szCs w:val="24"/>
        </w:rPr>
        <w:t>Foi adicionada</w:t>
      </w:r>
      <w:r w:rsidR="006E54FE" w:rsidRPr="00A4162B">
        <w:rPr>
          <w:rFonts w:ascii="Times New Roman" w:hAnsi="Times New Roman"/>
          <w:i/>
          <w:sz w:val="24"/>
          <w:szCs w:val="24"/>
        </w:rPr>
        <w:t xml:space="preserve"> uma </w:t>
      </w:r>
      <w:r>
        <w:rPr>
          <w:rFonts w:ascii="Times New Roman" w:hAnsi="Times New Roman"/>
          <w:i/>
          <w:sz w:val="24"/>
          <w:szCs w:val="24"/>
        </w:rPr>
        <w:t>descrição d</w:t>
      </w:r>
      <w:r w:rsidR="00B059B5">
        <w:rPr>
          <w:rFonts w:ascii="Times New Roman" w:hAnsi="Times New Roman"/>
          <w:i/>
          <w:sz w:val="24"/>
          <w:szCs w:val="24"/>
        </w:rPr>
        <w:t>a</w:t>
      </w:r>
      <w:r w:rsidR="006E54FE" w:rsidRPr="00A4162B">
        <w:rPr>
          <w:rFonts w:ascii="Times New Roman" w:hAnsi="Times New Roman"/>
          <w:i/>
          <w:sz w:val="24"/>
          <w:szCs w:val="24"/>
        </w:rPr>
        <w:t xml:space="preserve"> fonte de financiamento</w:t>
      </w:r>
    </w:p>
    <w:p w14:paraId="06C18C46" w14:textId="7D7B988C" w:rsidR="002B7CCD" w:rsidRDefault="003C3C9A" w:rsidP="00A4162B">
      <w:pPr>
        <w:pStyle w:val="Textosimples"/>
        <w:jc w:val="both"/>
        <w:rPr>
          <w:rFonts w:ascii="Times New Roman" w:hAnsi="Times New Roman"/>
          <w:sz w:val="24"/>
          <w:szCs w:val="24"/>
        </w:rPr>
      </w:pPr>
      <w:r w:rsidRPr="006E54FE">
        <w:rPr>
          <w:rFonts w:ascii="Times New Roman" w:hAnsi="Times New Roman"/>
          <w:sz w:val="24"/>
          <w:szCs w:val="24"/>
        </w:rPr>
        <w:t xml:space="preserve">Extensão: o manuscrito pode ser encurtado sem eliminar </w:t>
      </w:r>
      <w:r w:rsidR="001472B6" w:rsidRPr="006E54FE">
        <w:rPr>
          <w:rFonts w:ascii="Times New Roman" w:hAnsi="Times New Roman"/>
          <w:sz w:val="24"/>
          <w:szCs w:val="24"/>
        </w:rPr>
        <w:t>aspetos</w:t>
      </w:r>
      <w:r w:rsidRPr="006E54FE">
        <w:rPr>
          <w:rFonts w:ascii="Times New Roman" w:hAnsi="Times New Roman"/>
          <w:sz w:val="24"/>
          <w:szCs w:val="24"/>
        </w:rPr>
        <w:t xml:space="preserve"> fundamentais? As figuras/tabelas podem ser eliminadas ou melhoradas?</w:t>
      </w:r>
      <w:r w:rsidR="00730B65">
        <w:rPr>
          <w:rFonts w:ascii="Times New Roman" w:hAnsi="Times New Roman"/>
          <w:sz w:val="24"/>
          <w:szCs w:val="24"/>
        </w:rPr>
        <w:t xml:space="preserve"> </w:t>
      </w:r>
      <w:r w:rsidRPr="006E54FE">
        <w:rPr>
          <w:rFonts w:ascii="Times New Roman" w:hAnsi="Times New Roman"/>
          <w:sz w:val="24"/>
          <w:szCs w:val="24"/>
        </w:rPr>
        <w:t>A extensão do manuscrito é adequada. A figura 1 não é suficientemente informativa (neste formato poderá ser substituída por uma tabela mais informativa, por exemplo com informação sobre o contributo de cada instituição incluída do estudo e caraterização da instituição (além da localização)</w:t>
      </w:r>
    </w:p>
    <w:p w14:paraId="4A2F2029" w14:textId="77777777" w:rsidR="00B059B5" w:rsidRDefault="001472B6" w:rsidP="008B4FF8">
      <w:pPr>
        <w:pStyle w:val="Textosimples"/>
        <w:jc w:val="both"/>
        <w:rPr>
          <w:rFonts w:ascii="Times New Roman" w:hAnsi="Times New Roman"/>
          <w:i/>
          <w:sz w:val="24"/>
          <w:szCs w:val="24"/>
          <w:lang w:val="en-US"/>
        </w:rPr>
      </w:pPr>
      <w:r w:rsidRPr="00D74CBA">
        <w:rPr>
          <w:rFonts w:ascii="Times New Roman" w:hAnsi="Times New Roman"/>
          <w:i/>
          <w:sz w:val="24"/>
          <w:szCs w:val="24"/>
        </w:rPr>
        <w:t>Agradecemos a sugestão e para melhor informar os leitores juntamente com o mapa que ilustr</w:t>
      </w:r>
      <w:r w:rsidR="00B059B5">
        <w:rPr>
          <w:rFonts w:ascii="Times New Roman" w:hAnsi="Times New Roman"/>
          <w:i/>
          <w:sz w:val="24"/>
          <w:szCs w:val="24"/>
        </w:rPr>
        <w:t>a</w:t>
      </w:r>
      <w:r w:rsidRPr="00D74CBA">
        <w:rPr>
          <w:rFonts w:ascii="Times New Roman" w:hAnsi="Times New Roman"/>
          <w:i/>
          <w:sz w:val="24"/>
          <w:szCs w:val="24"/>
        </w:rPr>
        <w:t xml:space="preserve"> a distribuição geográfica dos locais da colheita</w:t>
      </w:r>
      <w:r w:rsidR="00B059B5">
        <w:rPr>
          <w:rFonts w:ascii="Times New Roman" w:hAnsi="Times New Roman"/>
          <w:i/>
          <w:sz w:val="24"/>
          <w:szCs w:val="24"/>
        </w:rPr>
        <w:t>,</w:t>
      </w:r>
      <w:r w:rsidRPr="00D74CBA">
        <w:rPr>
          <w:rFonts w:ascii="Times New Roman" w:hAnsi="Times New Roman"/>
          <w:i/>
          <w:sz w:val="24"/>
          <w:szCs w:val="24"/>
        </w:rPr>
        <w:t xml:space="preserve"> </w:t>
      </w:r>
      <w:r w:rsidR="002B7CCD" w:rsidRPr="00D74CBA">
        <w:rPr>
          <w:rFonts w:ascii="Times New Roman" w:hAnsi="Times New Roman"/>
          <w:i/>
          <w:sz w:val="24"/>
          <w:szCs w:val="24"/>
        </w:rPr>
        <w:t>adicionamos no texto o número de elementos recrutados nos laboratórios</w:t>
      </w:r>
      <w:r w:rsidR="00D74CBA">
        <w:rPr>
          <w:rFonts w:ascii="Times New Roman" w:hAnsi="Times New Roman"/>
          <w:i/>
          <w:sz w:val="24"/>
          <w:szCs w:val="24"/>
        </w:rPr>
        <w:t xml:space="preserve"> e em </w:t>
      </w:r>
      <w:r w:rsidR="00B059B5">
        <w:rPr>
          <w:rFonts w:ascii="Times New Roman" w:hAnsi="Times New Roman"/>
          <w:i/>
          <w:sz w:val="24"/>
          <w:szCs w:val="24"/>
        </w:rPr>
        <w:t>contexto</w:t>
      </w:r>
      <w:r w:rsidR="00D74CBA">
        <w:rPr>
          <w:rFonts w:ascii="Times New Roman" w:hAnsi="Times New Roman"/>
          <w:i/>
          <w:sz w:val="24"/>
          <w:szCs w:val="24"/>
        </w:rPr>
        <w:t xml:space="preserve"> hospitalar. </w:t>
      </w:r>
      <w:r w:rsidR="00D74CBA" w:rsidRPr="00D74CBA">
        <w:rPr>
          <w:rFonts w:ascii="Times New Roman" w:hAnsi="Times New Roman"/>
          <w:i/>
          <w:sz w:val="24"/>
          <w:szCs w:val="24"/>
          <w:lang w:val="en-US"/>
        </w:rPr>
        <w:t>“</w:t>
      </w:r>
      <w:proofErr w:type="gramStart"/>
      <w:r w:rsidR="00D74CBA" w:rsidRPr="00D74CBA">
        <w:rPr>
          <w:rFonts w:ascii="Times New Roman" w:hAnsi="Times New Roman"/>
          <w:i/>
          <w:sz w:val="24"/>
          <w:szCs w:val="24"/>
          <w:lang w:val="en-US"/>
        </w:rPr>
        <w:t>Overall</w:t>
      </w:r>
      <w:proofErr w:type="gramEnd"/>
      <w:r w:rsidR="00D74CBA" w:rsidRPr="00D74CBA">
        <w:rPr>
          <w:rFonts w:ascii="Times New Roman" w:hAnsi="Times New Roman"/>
          <w:i/>
          <w:sz w:val="24"/>
          <w:szCs w:val="24"/>
          <w:lang w:val="en-US"/>
        </w:rPr>
        <w:t xml:space="preserve"> 2,301 participants were recruited, 1.467 by clinical pathology laboratories network and 834 by public hospitals.” </w:t>
      </w:r>
    </w:p>
    <w:p w14:paraId="1165EACB" w14:textId="08C20FE0" w:rsidR="00D931A2" w:rsidRPr="006E54FE" w:rsidRDefault="00D931A2" w:rsidP="00D931A2">
      <w:pPr>
        <w:pStyle w:val="Textosimples"/>
        <w:jc w:val="both"/>
        <w:rPr>
          <w:rFonts w:ascii="Times New Roman" w:hAnsi="Times New Roman"/>
          <w:sz w:val="24"/>
          <w:szCs w:val="24"/>
        </w:rPr>
      </w:pPr>
      <w:r>
        <w:rPr>
          <w:rFonts w:ascii="Times New Roman" w:hAnsi="Times New Roman"/>
          <w:i/>
          <w:sz w:val="24"/>
          <w:szCs w:val="24"/>
        </w:rPr>
        <w:t>A listagem</w:t>
      </w:r>
      <w:r w:rsidRPr="00D74CBA">
        <w:rPr>
          <w:rFonts w:ascii="Times New Roman" w:hAnsi="Times New Roman"/>
          <w:i/>
          <w:sz w:val="24"/>
          <w:szCs w:val="24"/>
        </w:rPr>
        <w:t xml:space="preserve"> de 96 laboratórios, 18 hospitais e 101 concelhos </w:t>
      </w:r>
      <w:r>
        <w:rPr>
          <w:rFonts w:ascii="Times New Roman" w:hAnsi="Times New Roman"/>
          <w:i/>
          <w:sz w:val="24"/>
          <w:szCs w:val="24"/>
        </w:rPr>
        <w:t>é demasiado extensa</w:t>
      </w:r>
      <w:r w:rsidRPr="00D74CBA">
        <w:rPr>
          <w:rFonts w:ascii="Times New Roman" w:hAnsi="Times New Roman"/>
          <w:i/>
          <w:sz w:val="24"/>
          <w:szCs w:val="24"/>
        </w:rPr>
        <w:t xml:space="preserve"> para ser incluída no corpo d</w:t>
      </w:r>
      <w:r>
        <w:rPr>
          <w:rFonts w:ascii="Times New Roman" w:hAnsi="Times New Roman"/>
          <w:i/>
          <w:sz w:val="24"/>
          <w:szCs w:val="24"/>
        </w:rPr>
        <w:t>o</w:t>
      </w:r>
      <w:r w:rsidRPr="00D74CBA">
        <w:rPr>
          <w:rFonts w:ascii="Times New Roman" w:hAnsi="Times New Roman"/>
          <w:i/>
          <w:sz w:val="24"/>
          <w:szCs w:val="24"/>
        </w:rPr>
        <w:t xml:space="preserve"> artigo</w:t>
      </w:r>
      <w:r>
        <w:rPr>
          <w:rFonts w:ascii="Times New Roman" w:hAnsi="Times New Roman"/>
          <w:i/>
          <w:sz w:val="24"/>
          <w:szCs w:val="24"/>
        </w:rPr>
        <w:t xml:space="preserve"> em formato de um quadro, pelo que optámos por não</w:t>
      </w:r>
      <w:r w:rsidRPr="00361A02">
        <w:rPr>
          <w:rFonts w:ascii="Times New Roman" w:hAnsi="Times New Roman"/>
          <w:i/>
          <w:sz w:val="24"/>
          <w:szCs w:val="24"/>
          <w:lang w:val="pt-BR"/>
        </w:rPr>
        <w:t xml:space="preserve"> </w:t>
      </w:r>
      <w:r>
        <w:rPr>
          <w:rFonts w:ascii="Times New Roman" w:hAnsi="Times New Roman"/>
          <w:i/>
          <w:sz w:val="24"/>
          <w:szCs w:val="24"/>
          <w:lang w:val="pt-BR"/>
        </w:rPr>
        <w:t xml:space="preserve">incluir um quadro com </w:t>
      </w:r>
      <w:r>
        <w:rPr>
          <w:rFonts w:ascii="Times New Roman" w:hAnsi="Times New Roman"/>
          <w:i/>
          <w:sz w:val="24"/>
          <w:szCs w:val="24"/>
        </w:rPr>
        <w:t>o contributo de cada posto de colheita em forma de tabela, como sugerido pelo Revisor.</w:t>
      </w:r>
    </w:p>
    <w:p w14:paraId="2F1544EF" w14:textId="77777777" w:rsidR="003C3C9A" w:rsidRPr="00291BD9" w:rsidRDefault="003C3C9A" w:rsidP="003C3C9A">
      <w:pPr>
        <w:pStyle w:val="Textosimples"/>
        <w:rPr>
          <w:rFonts w:ascii="Times New Roman" w:hAnsi="Times New Roman"/>
          <w:b/>
          <w:sz w:val="24"/>
          <w:szCs w:val="24"/>
        </w:rPr>
      </w:pPr>
      <w:r w:rsidRPr="00291BD9">
        <w:rPr>
          <w:rFonts w:ascii="Times New Roman" w:hAnsi="Times New Roman"/>
          <w:b/>
          <w:sz w:val="24"/>
          <w:szCs w:val="24"/>
        </w:rPr>
        <w:t>Comentários específicos</w:t>
      </w:r>
    </w:p>
    <w:p w14:paraId="74BE72BD" w14:textId="0C88A42A" w:rsidR="00730B65" w:rsidRDefault="002B2703" w:rsidP="003C3C9A">
      <w:pPr>
        <w:pStyle w:val="Textosimples"/>
        <w:rPr>
          <w:rFonts w:ascii="Times New Roman" w:hAnsi="Times New Roman"/>
          <w:sz w:val="24"/>
          <w:szCs w:val="24"/>
        </w:rPr>
      </w:pPr>
      <w:r>
        <w:rPr>
          <w:rFonts w:ascii="Times New Roman" w:hAnsi="Times New Roman"/>
          <w:sz w:val="24"/>
          <w:szCs w:val="24"/>
        </w:rPr>
        <w:t xml:space="preserve">- </w:t>
      </w:r>
      <w:r w:rsidR="003C3C9A" w:rsidRPr="00A4162B">
        <w:rPr>
          <w:rFonts w:ascii="Times New Roman" w:hAnsi="Times New Roman"/>
          <w:sz w:val="24"/>
          <w:szCs w:val="24"/>
        </w:rPr>
        <w:t>No resumo descrever o processo de amostragem para que seja possível compreender a validade externa dos resultados.</w:t>
      </w:r>
    </w:p>
    <w:p w14:paraId="4944B299" w14:textId="73F4A34F" w:rsidR="00730B65" w:rsidRPr="00A4162B" w:rsidRDefault="00730B65" w:rsidP="003C3C9A">
      <w:pPr>
        <w:pStyle w:val="Textosimples"/>
        <w:rPr>
          <w:rFonts w:ascii="Times New Roman" w:hAnsi="Times New Roman"/>
          <w:i/>
          <w:sz w:val="24"/>
          <w:szCs w:val="24"/>
        </w:rPr>
      </w:pPr>
      <w:r w:rsidRPr="00A4162B">
        <w:rPr>
          <w:rFonts w:ascii="Times New Roman" w:hAnsi="Times New Roman"/>
          <w:i/>
          <w:sz w:val="24"/>
          <w:szCs w:val="24"/>
        </w:rPr>
        <w:t xml:space="preserve">O </w:t>
      </w:r>
      <w:proofErr w:type="spellStart"/>
      <w:r w:rsidRPr="00A4162B">
        <w:rPr>
          <w:rFonts w:ascii="Times New Roman" w:hAnsi="Times New Roman"/>
          <w:i/>
          <w:sz w:val="24"/>
          <w:szCs w:val="24"/>
        </w:rPr>
        <w:t>abstract</w:t>
      </w:r>
      <w:proofErr w:type="spellEnd"/>
      <w:r w:rsidRPr="00A4162B">
        <w:rPr>
          <w:rFonts w:ascii="Times New Roman" w:hAnsi="Times New Roman"/>
          <w:i/>
          <w:sz w:val="24"/>
          <w:szCs w:val="24"/>
        </w:rPr>
        <w:t xml:space="preserve"> foi </w:t>
      </w:r>
      <w:proofErr w:type="spellStart"/>
      <w:r w:rsidR="008B4FF8">
        <w:rPr>
          <w:rFonts w:ascii="Times New Roman" w:hAnsi="Times New Roman"/>
          <w:i/>
          <w:sz w:val="24"/>
          <w:szCs w:val="24"/>
        </w:rPr>
        <w:t>repormulado</w:t>
      </w:r>
      <w:proofErr w:type="spellEnd"/>
      <w:r w:rsidR="008B4FF8">
        <w:rPr>
          <w:rFonts w:ascii="Times New Roman" w:hAnsi="Times New Roman"/>
          <w:i/>
          <w:sz w:val="24"/>
          <w:szCs w:val="24"/>
        </w:rPr>
        <w:t xml:space="preserve"> conforme sugerido, uma breve</w:t>
      </w:r>
      <w:r w:rsidRPr="00A4162B">
        <w:rPr>
          <w:rFonts w:ascii="Times New Roman" w:hAnsi="Times New Roman"/>
          <w:i/>
          <w:sz w:val="24"/>
          <w:szCs w:val="24"/>
        </w:rPr>
        <w:t xml:space="preserve"> descrição de amostragem foi incluída nos mé</w:t>
      </w:r>
      <w:r w:rsidR="00452FF1" w:rsidRPr="00A4162B">
        <w:rPr>
          <w:rFonts w:ascii="Times New Roman" w:hAnsi="Times New Roman"/>
          <w:i/>
          <w:sz w:val="24"/>
          <w:szCs w:val="24"/>
        </w:rPr>
        <w:t>todos: “</w:t>
      </w:r>
      <w:r w:rsidRPr="00A4162B">
        <w:rPr>
          <w:rFonts w:ascii="Times New Roman" w:hAnsi="Times New Roman"/>
          <w:i/>
          <w:sz w:val="24"/>
          <w:szCs w:val="24"/>
        </w:rPr>
        <w:t>Cross-</w:t>
      </w:r>
      <w:proofErr w:type="spellStart"/>
      <w:r w:rsidRPr="00A4162B">
        <w:rPr>
          <w:rFonts w:ascii="Times New Roman" w:hAnsi="Times New Roman"/>
          <w:i/>
          <w:sz w:val="24"/>
          <w:szCs w:val="24"/>
        </w:rPr>
        <w:t>sectional</w:t>
      </w:r>
      <w:proofErr w:type="spellEnd"/>
      <w:r w:rsidRPr="00A4162B">
        <w:rPr>
          <w:rFonts w:ascii="Times New Roman" w:hAnsi="Times New Roman"/>
          <w:i/>
          <w:sz w:val="24"/>
          <w:szCs w:val="24"/>
        </w:rPr>
        <w:t xml:space="preserve"> </w:t>
      </w:r>
      <w:proofErr w:type="spellStart"/>
      <w:r w:rsidRPr="00A4162B">
        <w:rPr>
          <w:rFonts w:ascii="Times New Roman" w:hAnsi="Times New Roman"/>
          <w:i/>
          <w:sz w:val="24"/>
          <w:szCs w:val="24"/>
        </w:rPr>
        <w:t>seroepidemiological</w:t>
      </w:r>
      <w:proofErr w:type="spellEnd"/>
      <w:r w:rsidRPr="00A4162B">
        <w:rPr>
          <w:rFonts w:ascii="Times New Roman" w:hAnsi="Times New Roman"/>
          <w:i/>
          <w:sz w:val="24"/>
          <w:szCs w:val="24"/>
        </w:rPr>
        <w:t xml:space="preserve"> </w:t>
      </w:r>
      <w:proofErr w:type="spellStart"/>
      <w:r w:rsidRPr="00A4162B">
        <w:rPr>
          <w:rFonts w:ascii="Times New Roman" w:hAnsi="Times New Roman"/>
          <w:i/>
          <w:sz w:val="24"/>
          <w:szCs w:val="24"/>
        </w:rPr>
        <w:t>study</w:t>
      </w:r>
      <w:proofErr w:type="spellEnd"/>
      <w:r w:rsidRPr="00A4162B">
        <w:rPr>
          <w:rFonts w:ascii="Times New Roman" w:hAnsi="Times New Roman"/>
          <w:i/>
          <w:sz w:val="24"/>
          <w:szCs w:val="24"/>
        </w:rPr>
        <w:t xml:space="preserve"> </w:t>
      </w:r>
      <w:proofErr w:type="spellStart"/>
      <w:r w:rsidRPr="00A4162B">
        <w:rPr>
          <w:rFonts w:ascii="Times New Roman" w:hAnsi="Times New Roman"/>
          <w:i/>
          <w:sz w:val="24"/>
          <w:szCs w:val="24"/>
        </w:rPr>
        <w:t>was</w:t>
      </w:r>
      <w:proofErr w:type="spellEnd"/>
      <w:r w:rsidRPr="00A4162B">
        <w:rPr>
          <w:rFonts w:ascii="Times New Roman" w:hAnsi="Times New Roman"/>
          <w:i/>
          <w:sz w:val="24"/>
          <w:szCs w:val="24"/>
        </w:rPr>
        <w:t xml:space="preserve"> </w:t>
      </w:r>
      <w:proofErr w:type="spellStart"/>
      <w:r w:rsidRPr="00A4162B">
        <w:rPr>
          <w:rFonts w:ascii="Times New Roman" w:hAnsi="Times New Roman"/>
          <w:i/>
          <w:sz w:val="24"/>
          <w:szCs w:val="24"/>
        </w:rPr>
        <w:t>developed</w:t>
      </w:r>
      <w:proofErr w:type="spellEnd"/>
      <w:r w:rsidR="009A69D7">
        <w:rPr>
          <w:rFonts w:ascii="Times New Roman" w:hAnsi="Times New Roman"/>
          <w:i/>
          <w:sz w:val="24"/>
          <w:szCs w:val="24"/>
        </w:rPr>
        <w:t xml:space="preserve"> </w:t>
      </w:r>
      <w:proofErr w:type="spellStart"/>
      <w:r w:rsidR="009A69D7" w:rsidRPr="009A69D7">
        <w:rPr>
          <w:rFonts w:ascii="Times New Roman" w:hAnsi="Times New Roman"/>
          <w:i/>
          <w:sz w:val="24"/>
          <w:szCs w:val="24"/>
        </w:rPr>
        <w:t>after</w:t>
      </w:r>
      <w:proofErr w:type="spellEnd"/>
      <w:r w:rsidR="009A69D7" w:rsidRPr="009A69D7">
        <w:rPr>
          <w:rFonts w:ascii="Times New Roman" w:hAnsi="Times New Roman"/>
          <w:i/>
          <w:sz w:val="24"/>
          <w:szCs w:val="24"/>
        </w:rPr>
        <w:t xml:space="preserve"> </w:t>
      </w:r>
      <w:proofErr w:type="spellStart"/>
      <w:r w:rsidR="009A69D7" w:rsidRPr="009A69D7">
        <w:rPr>
          <w:rFonts w:ascii="Times New Roman" w:hAnsi="Times New Roman"/>
          <w:i/>
          <w:sz w:val="24"/>
          <w:szCs w:val="24"/>
        </w:rPr>
        <w:t>the</w:t>
      </w:r>
      <w:proofErr w:type="spellEnd"/>
      <w:r w:rsidR="009A69D7" w:rsidRPr="009A69D7">
        <w:rPr>
          <w:rFonts w:ascii="Times New Roman" w:hAnsi="Times New Roman"/>
          <w:i/>
          <w:sz w:val="24"/>
          <w:szCs w:val="24"/>
        </w:rPr>
        <w:t xml:space="preserve"> </w:t>
      </w:r>
      <w:proofErr w:type="spellStart"/>
      <w:r w:rsidR="009A69D7" w:rsidRPr="009A69D7">
        <w:rPr>
          <w:rFonts w:ascii="Times New Roman" w:hAnsi="Times New Roman"/>
          <w:i/>
          <w:sz w:val="24"/>
          <w:szCs w:val="24"/>
        </w:rPr>
        <w:t>peak</w:t>
      </w:r>
      <w:proofErr w:type="spellEnd"/>
      <w:r w:rsidR="009A69D7" w:rsidRPr="009A69D7">
        <w:rPr>
          <w:rFonts w:ascii="Times New Roman" w:hAnsi="Times New Roman"/>
          <w:i/>
          <w:sz w:val="24"/>
          <w:szCs w:val="24"/>
        </w:rPr>
        <w:t xml:space="preserve"> </w:t>
      </w:r>
      <w:proofErr w:type="spellStart"/>
      <w:r w:rsidR="009A69D7" w:rsidRPr="009A69D7">
        <w:rPr>
          <w:rFonts w:ascii="Times New Roman" w:hAnsi="Times New Roman"/>
          <w:i/>
          <w:sz w:val="24"/>
          <w:szCs w:val="24"/>
        </w:rPr>
        <w:t>of</w:t>
      </w:r>
      <w:proofErr w:type="spellEnd"/>
      <w:r w:rsidR="009A69D7" w:rsidRPr="009A69D7">
        <w:rPr>
          <w:rFonts w:ascii="Times New Roman" w:hAnsi="Times New Roman"/>
          <w:i/>
          <w:sz w:val="24"/>
          <w:szCs w:val="24"/>
        </w:rPr>
        <w:t xml:space="preserve"> </w:t>
      </w:r>
      <w:proofErr w:type="spellStart"/>
      <w:r w:rsidR="009A69D7" w:rsidRPr="009A69D7">
        <w:rPr>
          <w:rFonts w:ascii="Times New Roman" w:hAnsi="Times New Roman"/>
          <w:i/>
          <w:sz w:val="24"/>
          <w:szCs w:val="24"/>
        </w:rPr>
        <w:t>the</w:t>
      </w:r>
      <w:proofErr w:type="spellEnd"/>
      <w:r w:rsidR="009A69D7" w:rsidRPr="009A69D7">
        <w:rPr>
          <w:rFonts w:ascii="Times New Roman" w:hAnsi="Times New Roman"/>
          <w:i/>
          <w:sz w:val="24"/>
          <w:szCs w:val="24"/>
        </w:rPr>
        <w:t xml:space="preserve"> </w:t>
      </w:r>
      <w:proofErr w:type="spellStart"/>
      <w:r w:rsidR="009A69D7" w:rsidRPr="009A69D7">
        <w:rPr>
          <w:rFonts w:ascii="Times New Roman" w:hAnsi="Times New Roman"/>
          <w:i/>
          <w:sz w:val="24"/>
          <w:szCs w:val="24"/>
        </w:rPr>
        <w:t>first</w:t>
      </w:r>
      <w:proofErr w:type="spellEnd"/>
      <w:r w:rsidR="009A69D7" w:rsidRPr="009A69D7">
        <w:rPr>
          <w:rFonts w:ascii="Times New Roman" w:hAnsi="Times New Roman"/>
          <w:i/>
          <w:sz w:val="24"/>
          <w:szCs w:val="24"/>
        </w:rPr>
        <w:t xml:space="preserve"> </w:t>
      </w:r>
      <w:proofErr w:type="spellStart"/>
      <w:r w:rsidR="009A69D7" w:rsidRPr="009A69D7">
        <w:rPr>
          <w:rFonts w:ascii="Times New Roman" w:hAnsi="Times New Roman"/>
          <w:i/>
          <w:sz w:val="24"/>
          <w:szCs w:val="24"/>
        </w:rPr>
        <w:t>epidemic</w:t>
      </w:r>
      <w:proofErr w:type="spellEnd"/>
      <w:r w:rsidR="009A69D7" w:rsidRPr="009A69D7">
        <w:rPr>
          <w:rFonts w:ascii="Times New Roman" w:hAnsi="Times New Roman"/>
          <w:i/>
          <w:sz w:val="24"/>
          <w:szCs w:val="24"/>
        </w:rPr>
        <w:t xml:space="preserve"> </w:t>
      </w:r>
      <w:proofErr w:type="spellStart"/>
      <w:r w:rsidR="009A69D7" w:rsidRPr="009A69D7">
        <w:rPr>
          <w:rFonts w:ascii="Times New Roman" w:hAnsi="Times New Roman"/>
          <w:i/>
          <w:sz w:val="24"/>
          <w:szCs w:val="24"/>
        </w:rPr>
        <w:t>wave</w:t>
      </w:r>
      <w:proofErr w:type="spellEnd"/>
      <w:r w:rsidRPr="00A4162B">
        <w:rPr>
          <w:rFonts w:ascii="Times New Roman" w:hAnsi="Times New Roman"/>
          <w:i/>
          <w:sz w:val="24"/>
          <w:szCs w:val="24"/>
        </w:rPr>
        <w:t xml:space="preserve"> </w:t>
      </w:r>
      <w:proofErr w:type="spellStart"/>
      <w:r w:rsidRPr="00A4162B">
        <w:rPr>
          <w:rFonts w:ascii="Times New Roman" w:hAnsi="Times New Roman"/>
          <w:i/>
          <w:sz w:val="24"/>
          <w:szCs w:val="24"/>
        </w:rPr>
        <w:t>using</w:t>
      </w:r>
      <w:proofErr w:type="spellEnd"/>
      <w:r w:rsidRPr="00A4162B">
        <w:rPr>
          <w:rFonts w:ascii="Times New Roman" w:hAnsi="Times New Roman"/>
          <w:i/>
          <w:sz w:val="24"/>
          <w:szCs w:val="24"/>
        </w:rPr>
        <w:t xml:space="preserve"> a non-</w:t>
      </w:r>
      <w:proofErr w:type="spellStart"/>
      <w:r w:rsidRPr="00A4162B">
        <w:rPr>
          <w:rFonts w:ascii="Times New Roman" w:hAnsi="Times New Roman"/>
          <w:i/>
          <w:sz w:val="24"/>
          <w:szCs w:val="24"/>
        </w:rPr>
        <w:t>random</w:t>
      </w:r>
      <w:proofErr w:type="spellEnd"/>
      <w:r w:rsidRPr="00A4162B">
        <w:rPr>
          <w:rFonts w:ascii="Times New Roman" w:hAnsi="Times New Roman"/>
          <w:i/>
          <w:sz w:val="24"/>
          <w:szCs w:val="24"/>
        </w:rPr>
        <w:t xml:space="preserve"> sample </w:t>
      </w:r>
      <w:proofErr w:type="spellStart"/>
      <w:r w:rsidRPr="00A4162B">
        <w:rPr>
          <w:rFonts w:ascii="Times New Roman" w:hAnsi="Times New Roman"/>
          <w:i/>
          <w:sz w:val="24"/>
          <w:szCs w:val="24"/>
        </w:rPr>
        <w:t>of</w:t>
      </w:r>
      <w:proofErr w:type="spellEnd"/>
      <w:r w:rsidRPr="00A4162B">
        <w:rPr>
          <w:rFonts w:ascii="Times New Roman" w:hAnsi="Times New Roman"/>
          <w:i/>
          <w:sz w:val="24"/>
          <w:szCs w:val="24"/>
        </w:rPr>
        <w:t xml:space="preserve"> 2,301 Portuguese </w:t>
      </w:r>
      <w:proofErr w:type="spellStart"/>
      <w:r w:rsidRPr="00A4162B">
        <w:rPr>
          <w:rFonts w:ascii="Times New Roman" w:hAnsi="Times New Roman"/>
          <w:i/>
          <w:sz w:val="24"/>
          <w:szCs w:val="24"/>
        </w:rPr>
        <w:t>residents</w:t>
      </w:r>
      <w:proofErr w:type="spellEnd"/>
      <w:r w:rsidRPr="00A4162B">
        <w:rPr>
          <w:rFonts w:ascii="Times New Roman" w:hAnsi="Times New Roman"/>
          <w:i/>
          <w:sz w:val="24"/>
          <w:szCs w:val="24"/>
        </w:rPr>
        <w:t xml:space="preserve">, </w:t>
      </w:r>
      <w:proofErr w:type="spellStart"/>
      <w:r w:rsidRPr="00A4162B">
        <w:rPr>
          <w:rFonts w:ascii="Times New Roman" w:hAnsi="Times New Roman"/>
          <w:i/>
          <w:sz w:val="24"/>
          <w:szCs w:val="24"/>
        </w:rPr>
        <w:t>aged</w:t>
      </w:r>
      <w:proofErr w:type="spellEnd"/>
      <w:r w:rsidRPr="00A4162B">
        <w:rPr>
          <w:rFonts w:ascii="Times New Roman" w:hAnsi="Times New Roman"/>
          <w:i/>
          <w:sz w:val="24"/>
          <w:szCs w:val="24"/>
        </w:rPr>
        <w:t xml:space="preserve"> 1 </w:t>
      </w:r>
      <w:proofErr w:type="spellStart"/>
      <w:r w:rsidRPr="00A4162B">
        <w:rPr>
          <w:rFonts w:ascii="Times New Roman" w:hAnsi="Times New Roman"/>
          <w:i/>
          <w:sz w:val="24"/>
          <w:szCs w:val="24"/>
        </w:rPr>
        <w:t>year</w:t>
      </w:r>
      <w:proofErr w:type="spellEnd"/>
      <w:r w:rsidRPr="00A4162B">
        <w:rPr>
          <w:rFonts w:ascii="Times New Roman" w:hAnsi="Times New Roman"/>
          <w:i/>
          <w:sz w:val="24"/>
          <w:szCs w:val="24"/>
        </w:rPr>
        <w:t xml:space="preserve"> </w:t>
      </w:r>
      <w:proofErr w:type="spellStart"/>
      <w:r w:rsidRPr="00A4162B">
        <w:rPr>
          <w:rFonts w:ascii="Times New Roman" w:hAnsi="Times New Roman"/>
          <w:i/>
          <w:sz w:val="24"/>
          <w:szCs w:val="24"/>
        </w:rPr>
        <w:t>or</w:t>
      </w:r>
      <w:proofErr w:type="spellEnd"/>
      <w:r w:rsidRPr="00A4162B">
        <w:rPr>
          <w:rFonts w:ascii="Times New Roman" w:hAnsi="Times New Roman"/>
          <w:i/>
          <w:sz w:val="24"/>
          <w:szCs w:val="24"/>
        </w:rPr>
        <w:t xml:space="preserve"> </w:t>
      </w:r>
      <w:proofErr w:type="spellStart"/>
      <w:r w:rsidRPr="00A4162B">
        <w:rPr>
          <w:rFonts w:ascii="Times New Roman" w:hAnsi="Times New Roman"/>
          <w:i/>
          <w:sz w:val="24"/>
          <w:szCs w:val="24"/>
        </w:rPr>
        <w:t>older</w:t>
      </w:r>
      <w:proofErr w:type="spellEnd"/>
      <w:r w:rsidR="00452FF1" w:rsidRPr="00A4162B">
        <w:rPr>
          <w:rFonts w:ascii="Times New Roman" w:hAnsi="Times New Roman"/>
          <w:i/>
          <w:sz w:val="24"/>
          <w:szCs w:val="24"/>
        </w:rPr>
        <w:t>”</w:t>
      </w:r>
      <w:r w:rsidRPr="00A4162B">
        <w:rPr>
          <w:rFonts w:ascii="Times New Roman" w:hAnsi="Times New Roman"/>
          <w:i/>
          <w:sz w:val="24"/>
          <w:szCs w:val="24"/>
        </w:rPr>
        <w:t>.</w:t>
      </w:r>
    </w:p>
    <w:p w14:paraId="6B846DD2" w14:textId="0A582021" w:rsidR="003C3C9A" w:rsidRPr="00255FA1" w:rsidRDefault="00255FA1" w:rsidP="003C3C9A">
      <w:pPr>
        <w:pStyle w:val="Textosimples"/>
        <w:rPr>
          <w:rFonts w:ascii="Times New Roman" w:hAnsi="Times New Roman"/>
          <w:i/>
          <w:sz w:val="24"/>
          <w:szCs w:val="24"/>
        </w:rPr>
      </w:pPr>
      <w:r w:rsidRPr="00255FA1">
        <w:rPr>
          <w:rFonts w:ascii="Times New Roman" w:hAnsi="Times New Roman"/>
          <w:i/>
          <w:sz w:val="24"/>
          <w:szCs w:val="24"/>
        </w:rPr>
        <w:t xml:space="preserve">O resumo em </w:t>
      </w:r>
      <w:proofErr w:type="spellStart"/>
      <w:r w:rsidRPr="00255FA1">
        <w:rPr>
          <w:rFonts w:ascii="Times New Roman" w:hAnsi="Times New Roman"/>
          <w:i/>
          <w:sz w:val="24"/>
          <w:szCs w:val="24"/>
        </w:rPr>
        <w:t>Portugues</w:t>
      </w:r>
      <w:proofErr w:type="spellEnd"/>
      <w:r w:rsidRPr="00255FA1">
        <w:rPr>
          <w:rFonts w:ascii="Times New Roman" w:hAnsi="Times New Roman"/>
          <w:i/>
          <w:sz w:val="24"/>
          <w:szCs w:val="24"/>
        </w:rPr>
        <w:t xml:space="preserve"> também foi reformulado</w:t>
      </w:r>
    </w:p>
    <w:p w14:paraId="5276141D" w14:textId="77777777" w:rsidR="003C3C9A" w:rsidRDefault="002B2703" w:rsidP="003C3C9A">
      <w:pPr>
        <w:pStyle w:val="Textosimples"/>
        <w:rPr>
          <w:rFonts w:ascii="Times New Roman" w:hAnsi="Times New Roman"/>
          <w:sz w:val="24"/>
          <w:szCs w:val="24"/>
        </w:rPr>
      </w:pPr>
      <w:r>
        <w:rPr>
          <w:rFonts w:ascii="Times New Roman" w:hAnsi="Times New Roman"/>
          <w:sz w:val="24"/>
          <w:szCs w:val="24"/>
        </w:rPr>
        <w:t xml:space="preserve">- </w:t>
      </w:r>
      <w:r w:rsidR="003C3C9A" w:rsidRPr="002B2703">
        <w:rPr>
          <w:rFonts w:ascii="Times New Roman" w:hAnsi="Times New Roman"/>
          <w:sz w:val="24"/>
          <w:szCs w:val="24"/>
        </w:rPr>
        <w:t>A conclusão deve ser reescrita para clarificar que não é uma amostra representativa da população e por isso não corresponde à prevalência na população Portuguesa.</w:t>
      </w:r>
    </w:p>
    <w:p w14:paraId="16EE7C12" w14:textId="71881B9D" w:rsidR="003C3C9A" w:rsidRPr="00122561" w:rsidRDefault="002B2703" w:rsidP="002B2703">
      <w:pPr>
        <w:pStyle w:val="Textosimples"/>
        <w:jc w:val="both"/>
        <w:rPr>
          <w:rFonts w:ascii="Times New Roman" w:hAnsi="Times New Roman"/>
          <w:i/>
          <w:sz w:val="24"/>
          <w:szCs w:val="24"/>
        </w:rPr>
      </w:pPr>
      <w:r w:rsidRPr="002B2703">
        <w:rPr>
          <w:rFonts w:ascii="Times New Roman" w:hAnsi="Times New Roman"/>
          <w:i/>
          <w:sz w:val="24"/>
          <w:szCs w:val="24"/>
          <w:lang w:val="en-US"/>
        </w:rPr>
        <w:t xml:space="preserve">A </w:t>
      </w:r>
      <w:proofErr w:type="spellStart"/>
      <w:r w:rsidRPr="002B2703">
        <w:rPr>
          <w:rFonts w:ascii="Times New Roman" w:hAnsi="Times New Roman"/>
          <w:i/>
          <w:sz w:val="24"/>
          <w:szCs w:val="24"/>
          <w:lang w:val="en-US"/>
        </w:rPr>
        <w:t>conclusão</w:t>
      </w:r>
      <w:proofErr w:type="spellEnd"/>
      <w:r w:rsidRPr="002B2703">
        <w:rPr>
          <w:rFonts w:ascii="Times New Roman" w:hAnsi="Times New Roman"/>
          <w:i/>
          <w:sz w:val="24"/>
          <w:szCs w:val="24"/>
          <w:lang w:val="en-US"/>
        </w:rPr>
        <w:t xml:space="preserve"> de </w:t>
      </w:r>
      <w:proofErr w:type="spellStart"/>
      <w:r w:rsidRPr="002B2703">
        <w:rPr>
          <w:rFonts w:ascii="Times New Roman" w:hAnsi="Times New Roman"/>
          <w:i/>
          <w:sz w:val="24"/>
          <w:szCs w:val="24"/>
          <w:lang w:val="en-US"/>
        </w:rPr>
        <w:t>trabalho</w:t>
      </w:r>
      <w:proofErr w:type="spellEnd"/>
      <w:r w:rsidRPr="002B2703">
        <w:rPr>
          <w:rFonts w:ascii="Times New Roman" w:hAnsi="Times New Roman"/>
          <w:i/>
          <w:sz w:val="24"/>
          <w:szCs w:val="24"/>
          <w:lang w:val="en-US"/>
        </w:rPr>
        <w:t xml:space="preserve"> </w:t>
      </w:r>
      <w:proofErr w:type="spellStart"/>
      <w:r w:rsidRPr="002B2703">
        <w:rPr>
          <w:rFonts w:ascii="Times New Roman" w:hAnsi="Times New Roman"/>
          <w:i/>
          <w:sz w:val="24"/>
          <w:szCs w:val="24"/>
          <w:lang w:val="en-US"/>
        </w:rPr>
        <w:t>foi</w:t>
      </w:r>
      <w:proofErr w:type="spellEnd"/>
      <w:r w:rsidRPr="002B2703">
        <w:rPr>
          <w:rFonts w:ascii="Times New Roman" w:hAnsi="Times New Roman"/>
          <w:i/>
          <w:sz w:val="24"/>
          <w:szCs w:val="24"/>
          <w:lang w:val="en-US"/>
        </w:rPr>
        <w:t xml:space="preserve"> </w:t>
      </w:r>
      <w:proofErr w:type="spellStart"/>
      <w:r w:rsidRPr="002B2703">
        <w:rPr>
          <w:rFonts w:ascii="Times New Roman" w:hAnsi="Times New Roman"/>
          <w:i/>
          <w:sz w:val="24"/>
          <w:szCs w:val="24"/>
          <w:lang w:val="en-US"/>
        </w:rPr>
        <w:t>reformulada</w:t>
      </w:r>
      <w:proofErr w:type="spellEnd"/>
      <w:r w:rsidR="008B4FF8">
        <w:rPr>
          <w:rFonts w:ascii="Times New Roman" w:hAnsi="Times New Roman"/>
          <w:i/>
          <w:sz w:val="24"/>
          <w:szCs w:val="24"/>
          <w:lang w:val="en-US"/>
        </w:rPr>
        <w:t xml:space="preserve"> </w:t>
      </w:r>
      <w:r w:rsidR="00B059B5">
        <w:rPr>
          <w:rFonts w:ascii="Times New Roman" w:hAnsi="Times New Roman"/>
          <w:i/>
          <w:sz w:val="24"/>
          <w:szCs w:val="24"/>
          <w:lang w:val="en-US"/>
        </w:rPr>
        <w:t>à</w:t>
      </w:r>
      <w:r w:rsidR="008B4FF8">
        <w:rPr>
          <w:rFonts w:ascii="Times New Roman" w:hAnsi="Times New Roman"/>
          <w:i/>
          <w:sz w:val="24"/>
          <w:szCs w:val="24"/>
          <w:lang w:val="en-US"/>
        </w:rPr>
        <w:t xml:space="preserve"> luz do </w:t>
      </w:r>
      <w:proofErr w:type="spellStart"/>
      <w:r w:rsidR="008B4FF8">
        <w:rPr>
          <w:rFonts w:ascii="Times New Roman" w:hAnsi="Times New Roman"/>
          <w:i/>
          <w:sz w:val="24"/>
          <w:szCs w:val="24"/>
          <w:lang w:val="en-US"/>
        </w:rPr>
        <w:t>comentário</w:t>
      </w:r>
      <w:proofErr w:type="spellEnd"/>
      <w:r w:rsidRPr="002B2703">
        <w:rPr>
          <w:rFonts w:ascii="Times New Roman" w:hAnsi="Times New Roman"/>
          <w:i/>
          <w:sz w:val="24"/>
          <w:szCs w:val="24"/>
          <w:lang w:val="en-US"/>
        </w:rPr>
        <w:t xml:space="preserve">: “Our results </w:t>
      </w:r>
      <w:r w:rsidR="009A69D7">
        <w:rPr>
          <w:rFonts w:ascii="Times New Roman" w:hAnsi="Times New Roman"/>
          <w:i/>
          <w:sz w:val="24"/>
          <w:szCs w:val="24"/>
          <w:lang w:val="en-US"/>
        </w:rPr>
        <w:t>support</w:t>
      </w:r>
      <w:r w:rsidRPr="002B2703">
        <w:rPr>
          <w:rFonts w:ascii="Times New Roman" w:hAnsi="Times New Roman"/>
          <w:i/>
          <w:sz w:val="24"/>
          <w:szCs w:val="24"/>
          <w:lang w:val="en-US"/>
        </w:rPr>
        <w:t xml:space="preserve"> limited extent of infection </w:t>
      </w:r>
      <w:r w:rsidR="009A69D7" w:rsidRPr="009A69D7">
        <w:rPr>
          <w:rFonts w:ascii="Times New Roman" w:hAnsi="Times New Roman"/>
          <w:i/>
          <w:sz w:val="24"/>
          <w:szCs w:val="24"/>
          <w:lang w:val="en-US"/>
        </w:rPr>
        <w:t>by SARS-CoV-2</w:t>
      </w:r>
      <w:r w:rsidR="009A69D7">
        <w:rPr>
          <w:lang w:val="en-US"/>
        </w:rPr>
        <w:t xml:space="preserve"> </w:t>
      </w:r>
      <w:r w:rsidRPr="002B2703">
        <w:rPr>
          <w:rFonts w:ascii="Times New Roman" w:hAnsi="Times New Roman"/>
          <w:i/>
          <w:sz w:val="24"/>
          <w:szCs w:val="24"/>
          <w:lang w:val="en-US"/>
        </w:rPr>
        <w:t xml:space="preserve">in the study population possibly due to early lockdown measures </w:t>
      </w:r>
      <w:r w:rsidR="009A69D7" w:rsidRPr="002B2703">
        <w:rPr>
          <w:rFonts w:ascii="Times New Roman" w:hAnsi="Times New Roman"/>
          <w:i/>
          <w:sz w:val="24"/>
          <w:szCs w:val="24"/>
          <w:lang w:val="en-US"/>
        </w:rPr>
        <w:t>implemented</w:t>
      </w:r>
      <w:r w:rsidRPr="002B2703">
        <w:rPr>
          <w:rFonts w:ascii="Times New Roman" w:hAnsi="Times New Roman"/>
          <w:i/>
          <w:sz w:val="24"/>
          <w:szCs w:val="24"/>
          <w:lang w:val="en-US"/>
        </w:rPr>
        <w:t xml:space="preserve"> in Portugal </w:t>
      </w:r>
      <w:r w:rsidR="002468FD" w:rsidRPr="002468FD">
        <w:rPr>
          <w:rFonts w:ascii="Times New Roman" w:hAnsi="Times New Roman"/>
          <w:i/>
          <w:sz w:val="24"/>
          <w:szCs w:val="24"/>
          <w:lang w:val="en-US"/>
        </w:rPr>
        <w:t xml:space="preserve">support the need to continue monitoring of SARS-CoV-2 seroprevalence to increase our knowledge about epidemic´s evolution and to estimate the </w:t>
      </w:r>
      <w:r w:rsidR="002468FD" w:rsidRPr="002468FD">
        <w:rPr>
          <w:rFonts w:ascii="Times New Roman" w:hAnsi="Times New Roman"/>
          <w:i/>
          <w:sz w:val="24"/>
          <w:szCs w:val="24"/>
          <w:lang w:val="en-US"/>
        </w:rPr>
        <w:lastRenderedPageBreak/>
        <w:t>proportion of the susceptible population along time</w:t>
      </w:r>
      <w:r w:rsidRPr="002B2703">
        <w:rPr>
          <w:rFonts w:ascii="Times New Roman" w:hAnsi="Times New Roman"/>
          <w:i/>
          <w:sz w:val="24"/>
          <w:szCs w:val="24"/>
          <w:lang w:val="en-US"/>
        </w:rPr>
        <w:t>”.</w:t>
      </w:r>
      <w:r w:rsidRPr="00361A02">
        <w:rPr>
          <w:rFonts w:ascii="Times New Roman" w:hAnsi="Times New Roman"/>
          <w:i/>
          <w:sz w:val="24"/>
          <w:szCs w:val="24"/>
          <w:lang w:val="en-US"/>
        </w:rPr>
        <w:t xml:space="preserve"> </w:t>
      </w:r>
      <w:r w:rsidR="00B059B5" w:rsidRPr="00122561">
        <w:rPr>
          <w:rFonts w:ascii="Times New Roman" w:hAnsi="Times New Roman"/>
          <w:i/>
          <w:sz w:val="24"/>
          <w:szCs w:val="24"/>
        </w:rPr>
        <w:t>Consideramos que c</w:t>
      </w:r>
      <w:r w:rsidRPr="00122561">
        <w:rPr>
          <w:rFonts w:ascii="Times New Roman" w:hAnsi="Times New Roman"/>
          <w:i/>
          <w:sz w:val="24"/>
          <w:szCs w:val="24"/>
        </w:rPr>
        <w:t xml:space="preserve">om </w:t>
      </w:r>
      <w:r w:rsidR="00ED4CF4" w:rsidRPr="00122561">
        <w:rPr>
          <w:rFonts w:ascii="Times New Roman" w:hAnsi="Times New Roman"/>
          <w:i/>
          <w:sz w:val="24"/>
          <w:szCs w:val="24"/>
        </w:rPr>
        <w:t xml:space="preserve">a </w:t>
      </w:r>
      <w:r w:rsidRPr="00122561">
        <w:rPr>
          <w:rFonts w:ascii="Times New Roman" w:hAnsi="Times New Roman"/>
          <w:i/>
          <w:sz w:val="24"/>
          <w:szCs w:val="24"/>
        </w:rPr>
        <w:t xml:space="preserve">adição do método de amostragem no </w:t>
      </w:r>
      <w:proofErr w:type="spellStart"/>
      <w:r w:rsidRPr="00122561">
        <w:rPr>
          <w:rFonts w:ascii="Times New Roman" w:hAnsi="Times New Roman"/>
          <w:i/>
          <w:sz w:val="24"/>
          <w:szCs w:val="24"/>
        </w:rPr>
        <w:t>abstract</w:t>
      </w:r>
      <w:proofErr w:type="spellEnd"/>
      <w:r w:rsidRPr="00122561">
        <w:rPr>
          <w:rFonts w:ascii="Times New Roman" w:hAnsi="Times New Roman"/>
          <w:i/>
          <w:sz w:val="24"/>
          <w:szCs w:val="24"/>
        </w:rPr>
        <w:t xml:space="preserve"> a questão de representatividade já se torna </w:t>
      </w:r>
      <w:r w:rsidR="00B059B5" w:rsidRPr="00122561">
        <w:rPr>
          <w:rFonts w:ascii="Times New Roman" w:hAnsi="Times New Roman"/>
          <w:i/>
          <w:sz w:val="24"/>
          <w:szCs w:val="24"/>
        </w:rPr>
        <w:t>mais clara</w:t>
      </w:r>
      <w:r w:rsidRPr="00122561">
        <w:rPr>
          <w:rFonts w:ascii="Times New Roman" w:hAnsi="Times New Roman"/>
          <w:i/>
          <w:sz w:val="24"/>
          <w:szCs w:val="24"/>
        </w:rPr>
        <w:t>.</w:t>
      </w:r>
    </w:p>
    <w:p w14:paraId="561A88B8" w14:textId="77777777" w:rsidR="003C3C9A" w:rsidRPr="002B2703" w:rsidRDefault="003C3C9A" w:rsidP="003C3C9A">
      <w:pPr>
        <w:pStyle w:val="Textosimples"/>
        <w:rPr>
          <w:rFonts w:ascii="Times New Roman" w:hAnsi="Times New Roman"/>
          <w:sz w:val="24"/>
          <w:szCs w:val="24"/>
        </w:rPr>
      </w:pPr>
    </w:p>
    <w:p w14:paraId="52FBCDF0" w14:textId="77777777" w:rsidR="003C3C9A" w:rsidRPr="00291BD9" w:rsidRDefault="003C3C9A" w:rsidP="003C3C9A">
      <w:pPr>
        <w:pStyle w:val="Textosimples"/>
        <w:rPr>
          <w:rFonts w:ascii="Times New Roman" w:hAnsi="Times New Roman"/>
          <w:b/>
          <w:sz w:val="24"/>
          <w:szCs w:val="24"/>
        </w:rPr>
      </w:pPr>
      <w:proofErr w:type="spellStart"/>
      <w:r w:rsidRPr="00291BD9">
        <w:rPr>
          <w:rFonts w:ascii="Times New Roman" w:hAnsi="Times New Roman"/>
          <w:b/>
          <w:sz w:val="24"/>
          <w:szCs w:val="24"/>
        </w:rPr>
        <w:t>Introduction</w:t>
      </w:r>
      <w:proofErr w:type="spellEnd"/>
    </w:p>
    <w:p w14:paraId="21185AE3" w14:textId="77777777" w:rsidR="003C3C9A" w:rsidRPr="006E54FE" w:rsidRDefault="003C3C9A" w:rsidP="003C3C9A">
      <w:pPr>
        <w:pStyle w:val="Textosimples"/>
        <w:rPr>
          <w:rFonts w:ascii="Times New Roman" w:hAnsi="Times New Roman"/>
          <w:sz w:val="24"/>
          <w:szCs w:val="24"/>
        </w:rPr>
      </w:pPr>
      <w:r w:rsidRPr="006E54FE">
        <w:rPr>
          <w:rFonts w:ascii="Times New Roman" w:hAnsi="Times New Roman"/>
          <w:sz w:val="24"/>
          <w:szCs w:val="24"/>
        </w:rPr>
        <w:t xml:space="preserve">Clarificar a relevância e utilidade de conhecer a </w:t>
      </w:r>
      <w:proofErr w:type="spellStart"/>
      <w:r w:rsidRPr="006E54FE">
        <w:rPr>
          <w:rFonts w:ascii="Times New Roman" w:hAnsi="Times New Roman"/>
          <w:sz w:val="24"/>
          <w:szCs w:val="24"/>
        </w:rPr>
        <w:t>seroprevalência</w:t>
      </w:r>
      <w:proofErr w:type="spellEnd"/>
      <w:r w:rsidRPr="006E54FE">
        <w:rPr>
          <w:rFonts w:ascii="Times New Roman" w:hAnsi="Times New Roman"/>
          <w:sz w:val="24"/>
          <w:szCs w:val="24"/>
        </w:rPr>
        <w:t xml:space="preserve"> relativamente ao SARS-CoV-2 e o potencial contributo de um estudo com representatividade para diferentes caraterísticas pessoais e geográficas.</w:t>
      </w:r>
    </w:p>
    <w:p w14:paraId="3E63831E" w14:textId="77777777" w:rsidR="003C3C9A" w:rsidRPr="008B4FF8" w:rsidRDefault="002B2703" w:rsidP="008B4FF8">
      <w:pPr>
        <w:pStyle w:val="Textosimples"/>
        <w:spacing w:after="0" w:line="240" w:lineRule="auto"/>
        <w:rPr>
          <w:rFonts w:ascii="Times New Roman" w:hAnsi="Times New Roman"/>
          <w:i/>
          <w:sz w:val="24"/>
          <w:szCs w:val="24"/>
        </w:rPr>
      </w:pPr>
      <w:r w:rsidRPr="008B4FF8">
        <w:rPr>
          <w:rFonts w:ascii="Times New Roman" w:hAnsi="Times New Roman"/>
          <w:i/>
          <w:sz w:val="24"/>
          <w:szCs w:val="24"/>
        </w:rPr>
        <w:t>Em resposta ao comentário foi adicionado na introdução o seguinte paragrafo:</w:t>
      </w:r>
    </w:p>
    <w:p w14:paraId="783682BC" w14:textId="77777777" w:rsidR="002468FD" w:rsidRPr="00122561" w:rsidRDefault="008B4FF8" w:rsidP="002468FD">
      <w:pPr>
        <w:spacing w:after="0" w:line="240" w:lineRule="auto"/>
        <w:jc w:val="both"/>
        <w:rPr>
          <w:rFonts w:ascii="Times New Roman" w:hAnsi="Times New Roman"/>
          <w:i/>
          <w:sz w:val="24"/>
          <w:szCs w:val="24"/>
          <w:lang w:val="en-US"/>
        </w:rPr>
      </w:pPr>
      <w:r w:rsidRPr="00122561">
        <w:rPr>
          <w:rFonts w:ascii="Times New Roman" w:hAnsi="Times New Roman"/>
          <w:i/>
          <w:sz w:val="24"/>
          <w:szCs w:val="24"/>
          <w:lang w:val="en-US"/>
        </w:rPr>
        <w:t>“</w:t>
      </w:r>
      <w:r w:rsidR="002468FD" w:rsidRPr="00122561">
        <w:rPr>
          <w:rFonts w:ascii="Times New Roman" w:hAnsi="Times New Roman"/>
          <w:i/>
          <w:sz w:val="24"/>
          <w:szCs w:val="24"/>
          <w:lang w:val="en-US"/>
        </w:rPr>
        <w:t xml:space="preserve">Given the limited knowledge of the epidemiological and serological characteristics of the Severe Acute Respiratory Syndrome Coronavirus 2 (SARS-CoV-2) and the primary focus of national surveillance systems on patients with severe disease,  the World Health Organization (WHO) recommended that countries should perform </w:t>
      </w:r>
      <w:proofErr w:type="spellStart"/>
      <w:r w:rsidR="002468FD" w:rsidRPr="00122561">
        <w:rPr>
          <w:rFonts w:ascii="Times New Roman" w:hAnsi="Times New Roman"/>
          <w:i/>
          <w:sz w:val="24"/>
          <w:szCs w:val="24"/>
          <w:lang w:val="en-US"/>
        </w:rPr>
        <w:t>seroepidemiological</w:t>
      </w:r>
      <w:proofErr w:type="spellEnd"/>
      <w:r w:rsidR="002468FD" w:rsidRPr="00122561">
        <w:rPr>
          <w:rFonts w:ascii="Times New Roman" w:hAnsi="Times New Roman"/>
          <w:i/>
          <w:sz w:val="24"/>
          <w:szCs w:val="24"/>
          <w:lang w:val="en-US"/>
        </w:rPr>
        <w:t xml:space="preserve"> surveys to investigate the extend of SARS-CoV-2 infection as determined by seropositivity in the general population</w:t>
      </w:r>
      <w:r w:rsidR="002468FD" w:rsidRPr="002468FD">
        <w:rPr>
          <w:rFonts w:ascii="Times New Roman" w:hAnsi="Times New Roman"/>
          <w:i/>
          <w:sz w:val="24"/>
          <w:szCs w:val="24"/>
        </w:rPr>
        <w:fldChar w:fldCharType="begin" w:fldLock="1"/>
      </w:r>
      <w:r w:rsidR="002468FD" w:rsidRPr="00122561">
        <w:rPr>
          <w:rFonts w:ascii="Times New Roman" w:hAnsi="Times New Roman"/>
          <w:i/>
          <w:sz w:val="24"/>
          <w:szCs w:val="24"/>
          <w:lang w:val="en-US"/>
        </w:rPr>
        <w:instrText>ADDIN CSL_CITATION {"citationItems":[{"id":"ITEM-1","itemData":{"author":[{"dropping-particle":"","family":"World Health Organization (WHO)","given":"","non-dropping-particle":"","parse-names":false,"suffix":""}],"id":"ITEM-1","issue":"May","issued":{"date-parts":[["2020"]]},"title":"Seroepidemiological investigation protocol for coronavirus 2019 ( COVID-19 ) infection","type":"report"},"uris":["http://www.mendeley.com/documents/?uuid=9f968db1-bfd7-36eb-b353-681f649bbd26"]}],"mendeley":{"formattedCitation":"&lt;sup&gt;2&lt;/sup&gt;","plainTextFormattedCitation":"2","previouslyFormattedCitation":"&lt;sup&gt;2&lt;/sup&gt;"},"properties":{"noteIndex":0},"schema":"https://github.com/citation-style-language/schema/raw/master/csl-citation.json"}</w:instrText>
      </w:r>
      <w:r w:rsidR="002468FD" w:rsidRPr="002468FD">
        <w:rPr>
          <w:rFonts w:ascii="Times New Roman" w:hAnsi="Times New Roman"/>
          <w:i/>
          <w:sz w:val="24"/>
          <w:szCs w:val="24"/>
        </w:rPr>
        <w:fldChar w:fldCharType="separate"/>
      </w:r>
      <w:r w:rsidR="002468FD" w:rsidRPr="00122561">
        <w:rPr>
          <w:rFonts w:ascii="Times New Roman" w:hAnsi="Times New Roman"/>
          <w:i/>
          <w:sz w:val="24"/>
          <w:szCs w:val="24"/>
          <w:lang w:val="en-US"/>
        </w:rPr>
        <w:t>2</w:t>
      </w:r>
      <w:r w:rsidR="002468FD" w:rsidRPr="002468FD">
        <w:rPr>
          <w:rFonts w:ascii="Times New Roman" w:hAnsi="Times New Roman"/>
          <w:i/>
          <w:sz w:val="24"/>
          <w:szCs w:val="24"/>
        </w:rPr>
        <w:fldChar w:fldCharType="end"/>
      </w:r>
      <w:r w:rsidR="002468FD" w:rsidRPr="00122561">
        <w:rPr>
          <w:rFonts w:ascii="Times New Roman" w:hAnsi="Times New Roman"/>
          <w:i/>
          <w:sz w:val="24"/>
          <w:szCs w:val="24"/>
          <w:lang w:val="en-US"/>
        </w:rPr>
        <w:t xml:space="preserve">. </w:t>
      </w:r>
    </w:p>
    <w:p w14:paraId="0AA9E8C6" w14:textId="09693C05" w:rsidR="008B4FF8" w:rsidRPr="00F22D61" w:rsidRDefault="002468FD" w:rsidP="008B4FF8">
      <w:pPr>
        <w:spacing w:after="0" w:line="240" w:lineRule="auto"/>
        <w:jc w:val="both"/>
        <w:rPr>
          <w:rFonts w:ascii="Times New Roman" w:hAnsi="Times New Roman"/>
          <w:i/>
          <w:sz w:val="24"/>
          <w:szCs w:val="24"/>
          <w:lang w:val="en-US"/>
        </w:rPr>
      </w:pPr>
      <w:r w:rsidRPr="00F22D61">
        <w:rPr>
          <w:rFonts w:ascii="Times New Roman" w:hAnsi="Times New Roman"/>
          <w:i/>
          <w:sz w:val="24"/>
          <w:szCs w:val="24"/>
          <w:lang w:val="en-US"/>
        </w:rPr>
        <w:t xml:space="preserve">A standardized protocol for population-based age-stratified </w:t>
      </w:r>
      <w:proofErr w:type="spellStart"/>
      <w:r w:rsidRPr="00F22D61">
        <w:rPr>
          <w:rFonts w:ascii="Times New Roman" w:hAnsi="Times New Roman"/>
          <w:i/>
          <w:sz w:val="24"/>
          <w:szCs w:val="24"/>
          <w:lang w:val="en-US"/>
        </w:rPr>
        <w:t>seroepidemiological</w:t>
      </w:r>
      <w:proofErr w:type="spellEnd"/>
      <w:r w:rsidRPr="00F22D61">
        <w:rPr>
          <w:rFonts w:ascii="Times New Roman" w:hAnsi="Times New Roman"/>
          <w:i/>
          <w:sz w:val="24"/>
          <w:szCs w:val="24"/>
          <w:lang w:val="en-US"/>
        </w:rPr>
        <w:t xml:space="preserve"> investigations for SARS-COV-2 was proposed to better understand a spread of infection, including mild and subclinical cases that did not require medical care,  and to allow comparability of results across countries</w:t>
      </w:r>
      <w:r w:rsidR="008B4FF8" w:rsidRPr="00F22D61">
        <w:rPr>
          <w:rFonts w:ascii="Times New Roman" w:hAnsi="Times New Roman"/>
          <w:i/>
          <w:sz w:val="24"/>
          <w:szCs w:val="24"/>
          <w:lang w:val="en-US"/>
        </w:rPr>
        <w:t>”</w:t>
      </w:r>
    </w:p>
    <w:p w14:paraId="3353A35C" w14:textId="77777777" w:rsidR="003C3C9A" w:rsidRPr="008B4FF8" w:rsidRDefault="003C3C9A" w:rsidP="003C3C9A">
      <w:pPr>
        <w:pStyle w:val="Textosimples"/>
        <w:rPr>
          <w:rFonts w:ascii="Times New Roman" w:hAnsi="Times New Roman"/>
          <w:sz w:val="24"/>
          <w:szCs w:val="24"/>
          <w:lang w:val="en-US"/>
        </w:rPr>
      </w:pPr>
    </w:p>
    <w:p w14:paraId="2AAED970" w14:textId="77777777" w:rsidR="003C3C9A" w:rsidRPr="00291BD9" w:rsidRDefault="003C3C9A" w:rsidP="003C3C9A">
      <w:pPr>
        <w:pStyle w:val="Textosimples"/>
        <w:rPr>
          <w:rFonts w:ascii="Times New Roman" w:hAnsi="Times New Roman"/>
          <w:b/>
          <w:sz w:val="24"/>
          <w:szCs w:val="24"/>
        </w:rPr>
      </w:pPr>
      <w:proofErr w:type="spellStart"/>
      <w:r w:rsidRPr="00291BD9">
        <w:rPr>
          <w:rFonts w:ascii="Times New Roman" w:hAnsi="Times New Roman"/>
          <w:b/>
          <w:sz w:val="24"/>
          <w:szCs w:val="24"/>
        </w:rPr>
        <w:t>Methods</w:t>
      </w:r>
      <w:proofErr w:type="spellEnd"/>
    </w:p>
    <w:p w14:paraId="10D86F70" w14:textId="77777777" w:rsidR="003C3C9A" w:rsidRDefault="00E9217A" w:rsidP="002B2703">
      <w:pPr>
        <w:pStyle w:val="Textosimples"/>
        <w:jc w:val="both"/>
        <w:rPr>
          <w:rFonts w:ascii="Times New Roman" w:hAnsi="Times New Roman"/>
          <w:sz w:val="24"/>
          <w:szCs w:val="24"/>
        </w:rPr>
      </w:pPr>
      <w:r>
        <w:rPr>
          <w:rFonts w:ascii="Times New Roman" w:hAnsi="Times New Roman"/>
          <w:sz w:val="24"/>
          <w:szCs w:val="24"/>
        </w:rPr>
        <w:t xml:space="preserve">- </w:t>
      </w:r>
      <w:r w:rsidR="003C3C9A" w:rsidRPr="006E54FE">
        <w:rPr>
          <w:rFonts w:ascii="Times New Roman" w:hAnsi="Times New Roman"/>
          <w:sz w:val="24"/>
          <w:szCs w:val="24"/>
        </w:rPr>
        <w:t xml:space="preserve">Clarificar o processo de amostragem. </w:t>
      </w:r>
      <w:r w:rsidR="003C3C9A" w:rsidRPr="002B2703">
        <w:rPr>
          <w:rFonts w:ascii="Times New Roman" w:hAnsi="Times New Roman"/>
          <w:sz w:val="24"/>
          <w:szCs w:val="24"/>
        </w:rPr>
        <w:t>Os autores referem: “</w:t>
      </w:r>
      <w:proofErr w:type="spellStart"/>
      <w:r w:rsidR="003C3C9A" w:rsidRPr="002B2703">
        <w:rPr>
          <w:rFonts w:ascii="Times New Roman" w:hAnsi="Times New Roman"/>
          <w:sz w:val="24"/>
          <w:szCs w:val="24"/>
        </w:rPr>
        <w:t>Survey</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participants</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were</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recruited</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among</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those</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who</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visited</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partner</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laboratories</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or</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hospitals</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during</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the</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study</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period</w:t>
      </w:r>
      <w:proofErr w:type="spellEnd"/>
      <w:r w:rsidR="003C3C9A" w:rsidRPr="002B2703">
        <w:rPr>
          <w:rFonts w:ascii="Times New Roman" w:hAnsi="Times New Roman"/>
          <w:sz w:val="24"/>
          <w:szCs w:val="24"/>
        </w:rPr>
        <w:t xml:space="preserve">, for </w:t>
      </w:r>
      <w:proofErr w:type="spellStart"/>
      <w:r w:rsidR="003C3C9A" w:rsidRPr="002B2703">
        <w:rPr>
          <w:rFonts w:ascii="Times New Roman" w:hAnsi="Times New Roman"/>
          <w:sz w:val="24"/>
          <w:szCs w:val="24"/>
        </w:rPr>
        <w:t>reasons</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unrelated</w:t>
      </w:r>
      <w:proofErr w:type="spellEnd"/>
      <w:r w:rsidR="003C3C9A" w:rsidRPr="002B2703">
        <w:rPr>
          <w:rFonts w:ascii="Times New Roman" w:hAnsi="Times New Roman"/>
          <w:sz w:val="24"/>
          <w:szCs w:val="24"/>
        </w:rPr>
        <w:t xml:space="preserve"> to COVID-19 </w:t>
      </w:r>
      <w:proofErr w:type="spellStart"/>
      <w:r w:rsidR="003C3C9A" w:rsidRPr="002B2703">
        <w:rPr>
          <w:rFonts w:ascii="Times New Roman" w:hAnsi="Times New Roman"/>
          <w:sz w:val="24"/>
          <w:szCs w:val="24"/>
        </w:rPr>
        <w:t>and</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with</w:t>
      </w:r>
      <w:proofErr w:type="spellEnd"/>
      <w:r w:rsidR="003C3C9A" w:rsidRPr="002B2703">
        <w:rPr>
          <w:rFonts w:ascii="Times New Roman" w:hAnsi="Times New Roman"/>
          <w:sz w:val="24"/>
          <w:szCs w:val="24"/>
        </w:rPr>
        <w:t xml:space="preserve"> a medical </w:t>
      </w:r>
      <w:proofErr w:type="spellStart"/>
      <w:r w:rsidR="003C3C9A" w:rsidRPr="002B2703">
        <w:rPr>
          <w:rFonts w:ascii="Times New Roman" w:hAnsi="Times New Roman"/>
          <w:sz w:val="24"/>
          <w:szCs w:val="24"/>
        </w:rPr>
        <w:t>prescription</w:t>
      </w:r>
      <w:proofErr w:type="spellEnd"/>
      <w:r w:rsidR="003C3C9A" w:rsidRPr="002B2703">
        <w:rPr>
          <w:rFonts w:ascii="Times New Roman" w:hAnsi="Times New Roman"/>
          <w:sz w:val="24"/>
          <w:szCs w:val="24"/>
        </w:rPr>
        <w:t xml:space="preserve"> for a </w:t>
      </w:r>
      <w:proofErr w:type="spellStart"/>
      <w:r w:rsidR="003C3C9A" w:rsidRPr="002B2703">
        <w:rPr>
          <w:rFonts w:ascii="Times New Roman" w:hAnsi="Times New Roman"/>
          <w:sz w:val="24"/>
          <w:szCs w:val="24"/>
        </w:rPr>
        <w:t>blood</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test</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that</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involved</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venipuncture</w:t>
      </w:r>
      <w:proofErr w:type="spellEnd"/>
      <w:r w:rsidR="003C3C9A" w:rsidRPr="002B2703">
        <w:rPr>
          <w:rFonts w:ascii="Times New Roman" w:hAnsi="Times New Roman"/>
          <w:sz w:val="24"/>
          <w:szCs w:val="24"/>
        </w:rPr>
        <w:t>” e “A non-</w:t>
      </w:r>
      <w:proofErr w:type="spellStart"/>
      <w:r w:rsidR="003C3C9A" w:rsidRPr="002B2703">
        <w:rPr>
          <w:rFonts w:ascii="Times New Roman" w:hAnsi="Times New Roman"/>
          <w:sz w:val="24"/>
          <w:szCs w:val="24"/>
        </w:rPr>
        <w:t>probability</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sampling</w:t>
      </w:r>
      <w:proofErr w:type="spellEnd"/>
      <w:r w:rsidR="003C3C9A" w:rsidRPr="002B2703">
        <w:rPr>
          <w:rFonts w:ascii="Times New Roman" w:hAnsi="Times New Roman"/>
          <w:sz w:val="24"/>
          <w:szCs w:val="24"/>
        </w:rPr>
        <w:t xml:space="preserve"> design (quota </w:t>
      </w:r>
      <w:proofErr w:type="spellStart"/>
      <w:r w:rsidR="003C3C9A" w:rsidRPr="002B2703">
        <w:rPr>
          <w:rFonts w:ascii="Times New Roman" w:hAnsi="Times New Roman"/>
          <w:sz w:val="24"/>
          <w:szCs w:val="24"/>
        </w:rPr>
        <w:t>sampling</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was</w:t>
      </w:r>
      <w:proofErr w:type="spellEnd"/>
      <w:r w:rsidR="003C3C9A" w:rsidRPr="002B2703">
        <w:rPr>
          <w:rFonts w:ascii="Times New Roman" w:hAnsi="Times New Roman"/>
          <w:sz w:val="24"/>
          <w:szCs w:val="24"/>
        </w:rPr>
        <w:t xml:space="preserve"> </w:t>
      </w:r>
      <w:proofErr w:type="spellStart"/>
      <w:r w:rsidR="003C3C9A" w:rsidRPr="002B2703">
        <w:rPr>
          <w:rFonts w:ascii="Times New Roman" w:hAnsi="Times New Roman"/>
          <w:sz w:val="24"/>
          <w:szCs w:val="24"/>
        </w:rPr>
        <w:t>used</w:t>
      </w:r>
      <w:proofErr w:type="spellEnd"/>
      <w:r w:rsidR="003C3C9A" w:rsidRPr="002B2703">
        <w:rPr>
          <w:rFonts w:ascii="Times New Roman" w:hAnsi="Times New Roman"/>
          <w:sz w:val="24"/>
          <w:szCs w:val="24"/>
        </w:rPr>
        <w:t>.”</w:t>
      </w:r>
      <w:r w:rsidR="003C3C9A" w:rsidRPr="006E54FE">
        <w:rPr>
          <w:rFonts w:ascii="Times New Roman" w:hAnsi="Times New Roman"/>
          <w:sz w:val="24"/>
          <w:szCs w:val="24"/>
        </w:rPr>
        <w:t>Não é claro os critérios para seleção dos laboratórios e hospitais incluídos, também não são descritos os critérios de inclusão e exclusão dos participantes (exceto a presença de patologia para a qual é necessário clarificar se é por prevalência ao longo da vida ou por doença ativa) nem a metodologia de seleção dos participantes a convidar.</w:t>
      </w:r>
      <w:r w:rsidR="002B2703">
        <w:rPr>
          <w:rFonts w:ascii="Times New Roman" w:hAnsi="Times New Roman"/>
          <w:sz w:val="24"/>
          <w:szCs w:val="24"/>
        </w:rPr>
        <w:t xml:space="preserve"> </w:t>
      </w:r>
      <w:r w:rsidR="003C3C9A" w:rsidRPr="006E54FE">
        <w:rPr>
          <w:rFonts w:ascii="Times New Roman" w:hAnsi="Times New Roman"/>
          <w:sz w:val="24"/>
          <w:szCs w:val="24"/>
        </w:rPr>
        <w:t>Não é descrita a proporção de participação entre os convidados para o estudo e as diferenças entre participantes e não participantes.</w:t>
      </w:r>
      <w:r>
        <w:rPr>
          <w:rFonts w:ascii="Times New Roman" w:hAnsi="Times New Roman"/>
          <w:sz w:val="24"/>
          <w:szCs w:val="24"/>
        </w:rPr>
        <w:t xml:space="preserve"> </w:t>
      </w:r>
      <w:r w:rsidR="003C3C9A" w:rsidRPr="006E54FE">
        <w:rPr>
          <w:rFonts w:ascii="Times New Roman" w:hAnsi="Times New Roman"/>
          <w:sz w:val="24"/>
          <w:szCs w:val="24"/>
        </w:rPr>
        <w:t>Clarificar os procedimentos para amostragem dentro no mesmo cluster, por exemplo num conjunto de coabitantes.</w:t>
      </w:r>
      <w:r w:rsidR="00452FF1">
        <w:rPr>
          <w:rFonts w:ascii="Times New Roman" w:hAnsi="Times New Roman"/>
          <w:sz w:val="24"/>
          <w:szCs w:val="24"/>
        </w:rPr>
        <w:t xml:space="preserve"> </w:t>
      </w:r>
    </w:p>
    <w:p w14:paraId="5A37D5AE" w14:textId="77777777" w:rsidR="00452FF1" w:rsidRPr="008B4FF8" w:rsidRDefault="002B2703" w:rsidP="003C3C9A">
      <w:pPr>
        <w:pStyle w:val="Textosimples"/>
        <w:rPr>
          <w:rFonts w:ascii="Times New Roman" w:hAnsi="Times New Roman"/>
          <w:i/>
          <w:sz w:val="24"/>
          <w:szCs w:val="24"/>
        </w:rPr>
      </w:pPr>
      <w:r w:rsidRPr="008B4FF8">
        <w:rPr>
          <w:rFonts w:ascii="Times New Roman" w:hAnsi="Times New Roman"/>
          <w:i/>
          <w:sz w:val="24"/>
          <w:szCs w:val="24"/>
        </w:rPr>
        <w:t>Em resposta ao comentário</w:t>
      </w:r>
      <w:r w:rsidR="008B4FF8" w:rsidRPr="008B4FF8">
        <w:rPr>
          <w:rFonts w:ascii="Times New Roman" w:hAnsi="Times New Roman"/>
          <w:i/>
          <w:sz w:val="24"/>
          <w:szCs w:val="24"/>
        </w:rPr>
        <w:t xml:space="preserve"> foi incluída no artigo uma descrição mais técnica e detalhada do processo</w:t>
      </w:r>
      <w:r w:rsidR="008B4FF8">
        <w:rPr>
          <w:rFonts w:ascii="Times New Roman" w:hAnsi="Times New Roman"/>
          <w:i/>
          <w:sz w:val="24"/>
          <w:szCs w:val="24"/>
        </w:rPr>
        <w:t xml:space="preserve"> de amostragem:</w:t>
      </w:r>
    </w:p>
    <w:p w14:paraId="6B8C0D80" w14:textId="77777777" w:rsidR="008050A6" w:rsidRPr="00BA0A89" w:rsidRDefault="008B4FF8" w:rsidP="008050A6">
      <w:pPr>
        <w:spacing w:after="0" w:line="240" w:lineRule="auto"/>
        <w:jc w:val="both"/>
        <w:rPr>
          <w:rFonts w:ascii="Times New Roman" w:hAnsi="Times New Roman"/>
          <w:i/>
          <w:sz w:val="24"/>
          <w:szCs w:val="24"/>
          <w:lang w:val="en-US"/>
        </w:rPr>
      </w:pPr>
      <w:r w:rsidRPr="008B4FF8">
        <w:rPr>
          <w:rFonts w:ascii="Times New Roman" w:hAnsi="Times New Roman"/>
          <w:i/>
          <w:sz w:val="24"/>
          <w:szCs w:val="24"/>
          <w:lang w:val="en-US"/>
        </w:rPr>
        <w:t>“</w:t>
      </w:r>
      <w:r w:rsidR="008050A6" w:rsidRPr="00BA0A89">
        <w:rPr>
          <w:rFonts w:ascii="Times New Roman" w:hAnsi="Times New Roman"/>
          <w:i/>
          <w:sz w:val="24"/>
          <w:szCs w:val="24"/>
          <w:lang w:val="en-US"/>
        </w:rPr>
        <w:t xml:space="preserve">A two-stage non-probability sampling design (quota sampling) stratified by age group was used. In order to estimate an expected seroprevalence of 2.5% in the 0-19 </w:t>
      </w:r>
      <w:proofErr w:type="spellStart"/>
      <w:r w:rsidR="008050A6" w:rsidRPr="00BA0A89">
        <w:rPr>
          <w:rFonts w:ascii="Times New Roman" w:hAnsi="Times New Roman"/>
          <w:i/>
          <w:sz w:val="24"/>
          <w:szCs w:val="24"/>
          <w:lang w:val="en-US"/>
        </w:rPr>
        <w:t>yo</w:t>
      </w:r>
      <w:proofErr w:type="spellEnd"/>
      <w:r w:rsidR="008050A6" w:rsidRPr="00BA0A89">
        <w:rPr>
          <w:rFonts w:ascii="Times New Roman" w:hAnsi="Times New Roman"/>
          <w:i/>
          <w:sz w:val="24"/>
          <w:szCs w:val="24"/>
          <w:lang w:val="en-US"/>
        </w:rPr>
        <w:t xml:space="preserve"> and of 5% in the 20 </w:t>
      </w:r>
      <w:proofErr w:type="spellStart"/>
      <w:r w:rsidR="008050A6" w:rsidRPr="00BA0A89">
        <w:rPr>
          <w:rFonts w:ascii="Times New Roman" w:hAnsi="Times New Roman"/>
          <w:i/>
          <w:sz w:val="24"/>
          <w:szCs w:val="24"/>
          <w:lang w:val="en-US"/>
        </w:rPr>
        <w:t>yo</w:t>
      </w:r>
      <w:proofErr w:type="spellEnd"/>
      <w:r w:rsidR="008050A6" w:rsidRPr="00BA0A89">
        <w:rPr>
          <w:rFonts w:ascii="Times New Roman" w:hAnsi="Times New Roman"/>
          <w:i/>
          <w:sz w:val="24"/>
          <w:szCs w:val="24"/>
          <w:lang w:val="en-US"/>
        </w:rPr>
        <w:t xml:space="preserve"> and over, with an absolute precision of 2% for 95% confidence interval and a design effect of 1.5, the required sample size was determined to be 2,072 individuals. </w:t>
      </w:r>
    </w:p>
    <w:p w14:paraId="76EEDDBC" w14:textId="77777777" w:rsidR="008050A6" w:rsidRPr="00BA0A89" w:rsidRDefault="008050A6" w:rsidP="008050A6">
      <w:pPr>
        <w:spacing w:after="0" w:line="240" w:lineRule="auto"/>
        <w:jc w:val="both"/>
        <w:rPr>
          <w:rFonts w:ascii="Times New Roman" w:hAnsi="Times New Roman"/>
          <w:i/>
          <w:sz w:val="24"/>
          <w:szCs w:val="24"/>
          <w:lang w:val="en-US"/>
        </w:rPr>
      </w:pPr>
      <w:r w:rsidRPr="00BA0A89">
        <w:rPr>
          <w:rFonts w:ascii="Times New Roman" w:hAnsi="Times New Roman"/>
          <w:i/>
          <w:sz w:val="24"/>
          <w:szCs w:val="24"/>
          <w:lang w:val="en-US"/>
        </w:rPr>
        <w:t xml:space="preserve">Sampling units, individuals, were allocated homogeneously by Health Region (North, Centre, </w:t>
      </w:r>
      <w:proofErr w:type="gramStart"/>
      <w:r w:rsidRPr="00BA0A89">
        <w:rPr>
          <w:rFonts w:ascii="Times New Roman" w:hAnsi="Times New Roman"/>
          <w:i/>
          <w:sz w:val="24"/>
          <w:szCs w:val="24"/>
          <w:lang w:val="en-US"/>
        </w:rPr>
        <w:t>Lisbon</w:t>
      </w:r>
      <w:proofErr w:type="gramEnd"/>
      <w:r w:rsidRPr="00BA0A89">
        <w:rPr>
          <w:rFonts w:ascii="Times New Roman" w:hAnsi="Times New Roman"/>
          <w:i/>
          <w:sz w:val="24"/>
          <w:szCs w:val="24"/>
          <w:lang w:val="en-US"/>
        </w:rPr>
        <w:t xml:space="preserve"> and Tagus Valley, </w:t>
      </w:r>
      <w:proofErr w:type="spellStart"/>
      <w:r w:rsidRPr="00BA0A89">
        <w:rPr>
          <w:rFonts w:ascii="Times New Roman" w:hAnsi="Times New Roman"/>
          <w:i/>
          <w:sz w:val="24"/>
          <w:szCs w:val="24"/>
          <w:lang w:val="en-US"/>
        </w:rPr>
        <w:t>Alentejo</w:t>
      </w:r>
      <w:proofErr w:type="spellEnd"/>
      <w:r w:rsidRPr="00BA0A89">
        <w:rPr>
          <w:rFonts w:ascii="Times New Roman" w:hAnsi="Times New Roman"/>
          <w:i/>
          <w:sz w:val="24"/>
          <w:szCs w:val="24"/>
          <w:lang w:val="en-US"/>
        </w:rPr>
        <w:t xml:space="preserve">, Algarve, and the AR of Madeira and Azores) in order to obtain estimates with similar precision in all regions. To assure survey geographical coverage in North, Centre, Lisbon and Tagus Valley, and </w:t>
      </w:r>
      <w:proofErr w:type="spellStart"/>
      <w:r w:rsidRPr="00BA0A89">
        <w:rPr>
          <w:rFonts w:ascii="Times New Roman" w:hAnsi="Times New Roman"/>
          <w:i/>
          <w:sz w:val="24"/>
          <w:szCs w:val="24"/>
          <w:lang w:val="en-US"/>
        </w:rPr>
        <w:t>Alentejo</w:t>
      </w:r>
      <w:proofErr w:type="spellEnd"/>
      <w:r w:rsidRPr="00BA0A89">
        <w:rPr>
          <w:rFonts w:ascii="Times New Roman" w:hAnsi="Times New Roman"/>
          <w:i/>
          <w:sz w:val="24"/>
          <w:szCs w:val="24"/>
          <w:lang w:val="en-US"/>
        </w:rPr>
        <w:t xml:space="preserve"> regions sample size was allocated, proportionally to the distribution of resident population, by NUT III, while in Algarve, Autonomous Region (AR) Madeira and AR Azores by smaller geographical units, since each of these three regions consist of a single NUT III. </w:t>
      </w:r>
    </w:p>
    <w:p w14:paraId="09AA5911" w14:textId="6A484F61" w:rsidR="008B4FF8" w:rsidRPr="00BA0A89" w:rsidRDefault="008050A6" w:rsidP="008050A6">
      <w:pPr>
        <w:spacing w:after="0" w:line="240" w:lineRule="auto"/>
        <w:jc w:val="both"/>
        <w:rPr>
          <w:rFonts w:ascii="Times New Roman" w:hAnsi="Times New Roman"/>
          <w:i/>
          <w:sz w:val="24"/>
          <w:szCs w:val="24"/>
          <w:lang w:val="en-US"/>
        </w:rPr>
      </w:pPr>
      <w:r w:rsidRPr="00BA0A89">
        <w:rPr>
          <w:rFonts w:ascii="Times New Roman" w:hAnsi="Times New Roman"/>
          <w:i/>
          <w:sz w:val="24"/>
          <w:szCs w:val="24"/>
          <w:lang w:val="en-US"/>
        </w:rPr>
        <w:t xml:space="preserve">Within each NUT III or equivalent smaller geographical unit, municipalities were selected by simple random sampling. </w:t>
      </w:r>
      <w:r w:rsidRPr="0035052A">
        <w:rPr>
          <w:rFonts w:ascii="Times New Roman" w:hAnsi="Times New Roman"/>
          <w:i/>
          <w:sz w:val="24"/>
          <w:szCs w:val="24"/>
          <w:lang w:val="en-US"/>
        </w:rPr>
        <w:t>The number of municipalities to select in each NUT III was proportional to geographical unit population size with</w:t>
      </w:r>
      <w:r w:rsidR="0035052A" w:rsidRPr="0035052A">
        <w:rPr>
          <w:rFonts w:ascii="Times New Roman" w:hAnsi="Times New Roman"/>
          <w:i/>
          <w:sz w:val="24"/>
          <w:szCs w:val="24"/>
          <w:lang w:val="en-US"/>
        </w:rPr>
        <w:t>in Health Region (in larger NUT</w:t>
      </w:r>
      <w:r w:rsidRPr="0035052A">
        <w:rPr>
          <w:rFonts w:ascii="Times New Roman" w:hAnsi="Times New Roman"/>
          <w:i/>
          <w:sz w:val="24"/>
          <w:szCs w:val="24"/>
          <w:lang w:val="en-US"/>
        </w:rPr>
        <w:t xml:space="preserve"> III more </w:t>
      </w:r>
      <w:r w:rsidRPr="0035052A">
        <w:rPr>
          <w:rFonts w:ascii="Times New Roman" w:hAnsi="Times New Roman"/>
          <w:i/>
          <w:sz w:val="24"/>
          <w:szCs w:val="24"/>
          <w:lang w:val="en-US"/>
        </w:rPr>
        <w:lastRenderedPageBreak/>
        <w:t xml:space="preserve">municipalities were selected). </w:t>
      </w:r>
      <w:r w:rsidRPr="00BA0A89">
        <w:rPr>
          <w:rFonts w:ascii="Times New Roman" w:hAnsi="Times New Roman"/>
          <w:i/>
          <w:sz w:val="24"/>
          <w:szCs w:val="24"/>
          <w:lang w:val="en-US"/>
        </w:rPr>
        <w:t xml:space="preserve">The final number of municipalities selected was 101.  Within each of randomly selected municipality, data collection point </w:t>
      </w:r>
      <w:proofErr w:type="gramStart"/>
      <w:r w:rsidRPr="00BA0A89">
        <w:rPr>
          <w:rFonts w:ascii="Times New Roman" w:hAnsi="Times New Roman"/>
          <w:i/>
          <w:sz w:val="24"/>
          <w:szCs w:val="24"/>
          <w:lang w:val="en-US"/>
        </w:rPr>
        <w:t>were</w:t>
      </w:r>
      <w:proofErr w:type="gramEnd"/>
      <w:r w:rsidRPr="00BA0A89">
        <w:rPr>
          <w:rFonts w:ascii="Times New Roman" w:hAnsi="Times New Roman"/>
          <w:i/>
          <w:sz w:val="24"/>
          <w:szCs w:val="24"/>
          <w:lang w:val="en-US"/>
        </w:rPr>
        <w:t xml:space="preserve"> chosen, by convenience, from a nationwide network of private and public pathology laboratories.  </w:t>
      </w:r>
      <w:r w:rsidRPr="0035052A">
        <w:rPr>
          <w:rFonts w:ascii="Times New Roman" w:hAnsi="Times New Roman"/>
          <w:i/>
          <w:sz w:val="24"/>
          <w:szCs w:val="24"/>
          <w:lang w:val="en-US"/>
        </w:rPr>
        <w:t>At least one data collection point was sele</w:t>
      </w:r>
      <w:r w:rsidR="0035052A" w:rsidRPr="0035052A">
        <w:rPr>
          <w:rFonts w:ascii="Times New Roman" w:hAnsi="Times New Roman"/>
          <w:i/>
          <w:sz w:val="24"/>
          <w:szCs w:val="24"/>
          <w:lang w:val="en-US"/>
        </w:rPr>
        <w:t>cted in each regional unit (NUT</w:t>
      </w:r>
      <w:r w:rsidRPr="0035052A">
        <w:rPr>
          <w:rFonts w:ascii="Times New Roman" w:hAnsi="Times New Roman"/>
          <w:i/>
          <w:sz w:val="24"/>
          <w:szCs w:val="24"/>
          <w:lang w:val="en-US"/>
        </w:rPr>
        <w:t xml:space="preserve"> III level). </w:t>
      </w:r>
      <w:r w:rsidRPr="00BA0A89">
        <w:rPr>
          <w:rFonts w:ascii="Times New Roman" w:hAnsi="Times New Roman"/>
          <w:i/>
          <w:sz w:val="24"/>
          <w:szCs w:val="24"/>
          <w:lang w:val="en-US"/>
        </w:rPr>
        <w:t>The number of data collection points was determined taking into consideration logistical issues, such as the number of days for observation and capacity to recruit participants (17-22 individuals in each data collection point) after lockdown restrictions were lifted.  The selected laboratories consisted of 96 clinical pathology laboratories and 18 public hospitals located in 101 randomly selected municipalities (Fig 1). Survey participants were recruited according pre-defined sex–age group quota distributed by Health Region (homogenously), by NUT III (proportional to population size), by selected municipality (homogeneously within NUT III</w:t>
      </w:r>
      <w:r w:rsidR="00BA0A89">
        <w:rPr>
          <w:rFonts w:ascii="Times New Roman" w:hAnsi="Times New Roman"/>
          <w:i/>
          <w:sz w:val="24"/>
          <w:szCs w:val="24"/>
          <w:lang w:val="en-US"/>
        </w:rPr>
        <w:t xml:space="preserve"> </w:t>
      </w:r>
      <w:r w:rsidR="00BA0A89" w:rsidRPr="00BA0A89">
        <w:rPr>
          <w:rFonts w:ascii="Times New Roman" w:hAnsi="Times New Roman"/>
          <w:i/>
          <w:sz w:val="24"/>
          <w:szCs w:val="24"/>
          <w:lang w:val="en-US"/>
        </w:rPr>
        <w:t>or equivalent</w:t>
      </w:r>
      <w:r w:rsidRPr="00BA0A89">
        <w:rPr>
          <w:rFonts w:ascii="Times New Roman" w:hAnsi="Times New Roman"/>
          <w:i/>
          <w:sz w:val="24"/>
          <w:szCs w:val="24"/>
          <w:lang w:val="en-US"/>
        </w:rPr>
        <w:t>).”.</w:t>
      </w:r>
    </w:p>
    <w:p w14:paraId="67278716" w14:textId="77777777" w:rsidR="008B4FF8" w:rsidRPr="008B4FF8" w:rsidRDefault="008B4FF8" w:rsidP="003C3C9A">
      <w:pPr>
        <w:pStyle w:val="Textosimples"/>
        <w:rPr>
          <w:rFonts w:ascii="Times New Roman" w:hAnsi="Times New Roman"/>
          <w:sz w:val="24"/>
          <w:szCs w:val="24"/>
          <w:lang w:val="en-US"/>
        </w:rPr>
      </w:pPr>
    </w:p>
    <w:p w14:paraId="727653BF" w14:textId="77777777" w:rsidR="00181737" w:rsidRDefault="00181737" w:rsidP="003C3C9A">
      <w:pPr>
        <w:pStyle w:val="Textosimples"/>
        <w:rPr>
          <w:rFonts w:ascii="Times New Roman" w:hAnsi="Times New Roman"/>
          <w:i/>
          <w:sz w:val="24"/>
          <w:szCs w:val="24"/>
        </w:rPr>
      </w:pPr>
      <w:r w:rsidRPr="00181737">
        <w:rPr>
          <w:rFonts w:ascii="Times New Roman" w:hAnsi="Times New Roman"/>
          <w:i/>
          <w:sz w:val="24"/>
          <w:szCs w:val="24"/>
        </w:rPr>
        <w:t>Os critérios de exclusão dos participantes</w:t>
      </w:r>
      <w:r w:rsidR="00ED4CF4">
        <w:rPr>
          <w:rFonts w:ascii="Times New Roman" w:hAnsi="Times New Roman"/>
          <w:i/>
          <w:sz w:val="24"/>
          <w:szCs w:val="24"/>
        </w:rPr>
        <w:t>,</w:t>
      </w:r>
      <w:r w:rsidRPr="00181737">
        <w:rPr>
          <w:rFonts w:ascii="Times New Roman" w:hAnsi="Times New Roman"/>
          <w:i/>
          <w:sz w:val="24"/>
          <w:szCs w:val="24"/>
        </w:rPr>
        <w:t xml:space="preserve"> por patologia que afeta resposta imunitária</w:t>
      </w:r>
      <w:r w:rsidR="00ED4CF4">
        <w:rPr>
          <w:rFonts w:ascii="Times New Roman" w:hAnsi="Times New Roman"/>
          <w:i/>
          <w:sz w:val="24"/>
          <w:szCs w:val="24"/>
        </w:rPr>
        <w:t>,</w:t>
      </w:r>
      <w:r w:rsidRPr="00181737">
        <w:rPr>
          <w:rFonts w:ascii="Times New Roman" w:hAnsi="Times New Roman"/>
          <w:i/>
          <w:sz w:val="24"/>
          <w:szCs w:val="24"/>
        </w:rPr>
        <w:t xml:space="preserve"> foram clarificados conforme solicitado:</w:t>
      </w:r>
    </w:p>
    <w:p w14:paraId="4077B0C9" w14:textId="77777777" w:rsidR="00084BA3" w:rsidRPr="00F22D61" w:rsidRDefault="00084BA3" w:rsidP="003C3C9A">
      <w:pPr>
        <w:pStyle w:val="Textosimples"/>
        <w:rPr>
          <w:rFonts w:ascii="Times New Roman" w:hAnsi="Times New Roman"/>
          <w:i/>
          <w:sz w:val="24"/>
          <w:szCs w:val="24"/>
          <w:lang w:val="en-US"/>
        </w:rPr>
      </w:pPr>
      <w:r w:rsidRPr="00F22D61">
        <w:rPr>
          <w:rFonts w:ascii="Times New Roman" w:hAnsi="Times New Roman"/>
          <w:i/>
          <w:sz w:val="24"/>
          <w:szCs w:val="24"/>
          <w:lang w:val="en-US"/>
        </w:rPr>
        <w:t>“…, such as chronic liver disease, cancer in previous 5 years, immunodeficiency, organ transplantation or transfusion in previous 6 months were excluded.”</w:t>
      </w:r>
    </w:p>
    <w:p w14:paraId="4AC5E629" w14:textId="65E1206E" w:rsidR="003C3C9A" w:rsidRPr="00537650" w:rsidRDefault="00181737" w:rsidP="00537650">
      <w:pPr>
        <w:pStyle w:val="Textosimples"/>
        <w:jc w:val="both"/>
        <w:rPr>
          <w:rFonts w:ascii="Times New Roman" w:hAnsi="Times New Roman"/>
          <w:i/>
          <w:sz w:val="24"/>
          <w:szCs w:val="24"/>
        </w:rPr>
      </w:pPr>
      <w:r w:rsidRPr="00181737">
        <w:rPr>
          <w:rFonts w:ascii="Times New Roman" w:hAnsi="Times New Roman"/>
          <w:i/>
          <w:sz w:val="24"/>
          <w:szCs w:val="24"/>
        </w:rPr>
        <w:t xml:space="preserve">Relativamente à seleção </w:t>
      </w:r>
      <w:proofErr w:type="gramStart"/>
      <w:r>
        <w:rPr>
          <w:rFonts w:ascii="Times New Roman" w:hAnsi="Times New Roman"/>
          <w:i/>
          <w:sz w:val="24"/>
          <w:szCs w:val="24"/>
        </w:rPr>
        <w:t>dos</w:t>
      </w:r>
      <w:r w:rsidR="001A56DA">
        <w:rPr>
          <w:rFonts w:ascii="Times New Roman" w:hAnsi="Times New Roman"/>
          <w:i/>
          <w:sz w:val="24"/>
          <w:szCs w:val="24"/>
        </w:rPr>
        <w:t xml:space="preserve"> </w:t>
      </w:r>
      <w:r w:rsidRPr="00181737">
        <w:rPr>
          <w:rFonts w:ascii="Times New Roman" w:hAnsi="Times New Roman"/>
          <w:i/>
          <w:sz w:val="24"/>
          <w:szCs w:val="24"/>
        </w:rPr>
        <w:t>participante</w:t>
      </w:r>
      <w:proofErr w:type="gramEnd"/>
      <w:r w:rsidR="00130D78">
        <w:rPr>
          <w:rFonts w:ascii="Times New Roman" w:hAnsi="Times New Roman"/>
          <w:i/>
          <w:sz w:val="24"/>
          <w:szCs w:val="24"/>
        </w:rPr>
        <w:t>,</w:t>
      </w:r>
      <w:r w:rsidRPr="00181737">
        <w:rPr>
          <w:rFonts w:ascii="Times New Roman" w:hAnsi="Times New Roman"/>
          <w:i/>
          <w:sz w:val="24"/>
          <w:szCs w:val="24"/>
        </w:rPr>
        <w:t xml:space="preserve"> gostaríamos de clarificar que o método não probabilístico de seleção </w:t>
      </w:r>
      <w:r w:rsidR="001A56DA">
        <w:rPr>
          <w:rFonts w:ascii="Times New Roman" w:hAnsi="Times New Roman"/>
          <w:i/>
          <w:sz w:val="24"/>
          <w:szCs w:val="24"/>
        </w:rPr>
        <w:t xml:space="preserve">por quotas </w:t>
      </w:r>
      <w:r w:rsidRPr="00181737">
        <w:rPr>
          <w:rFonts w:ascii="Times New Roman" w:hAnsi="Times New Roman"/>
          <w:i/>
          <w:sz w:val="24"/>
          <w:szCs w:val="24"/>
        </w:rPr>
        <w:t>significa que em cada posto de colheita</w:t>
      </w:r>
      <w:r w:rsidR="005E2B69">
        <w:rPr>
          <w:rFonts w:ascii="Times New Roman" w:hAnsi="Times New Roman"/>
          <w:i/>
          <w:sz w:val="24"/>
          <w:szCs w:val="24"/>
        </w:rPr>
        <w:t xml:space="preserve"> (cluster)</w:t>
      </w:r>
      <w:r w:rsidR="00130D78">
        <w:rPr>
          <w:rFonts w:ascii="Times New Roman" w:hAnsi="Times New Roman"/>
          <w:i/>
          <w:sz w:val="24"/>
          <w:szCs w:val="24"/>
        </w:rPr>
        <w:t>,</w:t>
      </w:r>
      <w:r w:rsidRPr="00181737">
        <w:rPr>
          <w:rFonts w:ascii="Times New Roman" w:hAnsi="Times New Roman"/>
          <w:i/>
          <w:sz w:val="24"/>
          <w:szCs w:val="24"/>
        </w:rPr>
        <w:t xml:space="preserve"> os participantes foram recrutados por conveniência até completar a quota estabelecida. </w:t>
      </w:r>
      <w:r w:rsidR="00084BA3" w:rsidRPr="00084BA3">
        <w:rPr>
          <w:rFonts w:ascii="Times New Roman" w:hAnsi="Times New Roman"/>
          <w:i/>
          <w:sz w:val="24"/>
          <w:szCs w:val="24"/>
        </w:rPr>
        <w:t>Os elementos</w:t>
      </w:r>
      <w:r w:rsidR="001A56DA" w:rsidRPr="00084BA3">
        <w:rPr>
          <w:rFonts w:ascii="Times New Roman" w:hAnsi="Times New Roman"/>
          <w:i/>
          <w:sz w:val="24"/>
          <w:szCs w:val="24"/>
        </w:rPr>
        <w:t xml:space="preserve"> da equipa d</w:t>
      </w:r>
      <w:r w:rsidR="00130D78">
        <w:rPr>
          <w:rFonts w:ascii="Times New Roman" w:hAnsi="Times New Roman"/>
          <w:i/>
          <w:sz w:val="24"/>
          <w:szCs w:val="24"/>
        </w:rPr>
        <w:t>e</w:t>
      </w:r>
      <w:r w:rsidR="001A56DA" w:rsidRPr="00084BA3">
        <w:rPr>
          <w:rFonts w:ascii="Times New Roman" w:hAnsi="Times New Roman"/>
          <w:i/>
          <w:sz w:val="24"/>
          <w:szCs w:val="24"/>
        </w:rPr>
        <w:t xml:space="preserve"> campo receberam a indicação de convidar para o estudo todos os indivíduos que </w:t>
      </w:r>
      <w:r w:rsidR="00130D78">
        <w:rPr>
          <w:rFonts w:ascii="Times New Roman" w:hAnsi="Times New Roman"/>
          <w:i/>
          <w:sz w:val="24"/>
          <w:szCs w:val="24"/>
        </w:rPr>
        <w:t>que se desloquem ao posto para</w:t>
      </w:r>
      <w:r w:rsidR="00130D78" w:rsidRPr="00084BA3">
        <w:rPr>
          <w:rFonts w:ascii="Times New Roman" w:hAnsi="Times New Roman"/>
          <w:i/>
          <w:sz w:val="24"/>
          <w:szCs w:val="24"/>
        </w:rPr>
        <w:t xml:space="preserve"> </w:t>
      </w:r>
      <w:r w:rsidR="001A56DA" w:rsidRPr="00084BA3">
        <w:rPr>
          <w:rFonts w:ascii="Times New Roman" w:hAnsi="Times New Roman"/>
          <w:i/>
          <w:sz w:val="24"/>
          <w:szCs w:val="24"/>
        </w:rPr>
        <w:t xml:space="preserve">realizar </w:t>
      </w:r>
      <w:r w:rsidR="00084BA3" w:rsidRPr="00084BA3">
        <w:rPr>
          <w:rFonts w:ascii="Times New Roman" w:hAnsi="Times New Roman"/>
          <w:i/>
          <w:sz w:val="24"/>
          <w:szCs w:val="24"/>
        </w:rPr>
        <w:t>análises por</w:t>
      </w:r>
      <w:r w:rsidR="001A56DA" w:rsidRPr="00084BA3">
        <w:rPr>
          <w:rFonts w:ascii="Times New Roman" w:hAnsi="Times New Roman"/>
          <w:i/>
          <w:sz w:val="24"/>
          <w:szCs w:val="24"/>
        </w:rPr>
        <w:t xml:space="preserve"> prescrição médic</w:t>
      </w:r>
      <w:r w:rsidR="00FF2B9E">
        <w:rPr>
          <w:rFonts w:ascii="Times New Roman" w:hAnsi="Times New Roman"/>
          <w:i/>
          <w:sz w:val="24"/>
          <w:szCs w:val="24"/>
        </w:rPr>
        <w:t>a</w:t>
      </w:r>
      <w:r w:rsidR="001A56DA" w:rsidRPr="00084BA3">
        <w:rPr>
          <w:rFonts w:ascii="Times New Roman" w:hAnsi="Times New Roman"/>
          <w:i/>
          <w:sz w:val="24"/>
          <w:szCs w:val="24"/>
        </w:rPr>
        <w:t xml:space="preserve"> </w:t>
      </w:r>
      <w:r w:rsidR="00084BA3" w:rsidRPr="00084BA3">
        <w:rPr>
          <w:rFonts w:ascii="Times New Roman" w:hAnsi="Times New Roman"/>
          <w:i/>
          <w:sz w:val="24"/>
          <w:szCs w:val="24"/>
        </w:rPr>
        <w:t>por motivos não relacionados com COVID-19</w:t>
      </w:r>
      <w:r w:rsidR="00FF2B9E">
        <w:rPr>
          <w:rFonts w:ascii="Times New Roman" w:hAnsi="Times New Roman"/>
          <w:i/>
          <w:sz w:val="24"/>
          <w:szCs w:val="24"/>
        </w:rPr>
        <w:t>,</w:t>
      </w:r>
      <w:r w:rsidR="00084BA3" w:rsidRPr="00084BA3">
        <w:rPr>
          <w:rFonts w:ascii="Times New Roman" w:hAnsi="Times New Roman"/>
          <w:i/>
          <w:sz w:val="24"/>
          <w:szCs w:val="24"/>
        </w:rPr>
        <w:t xml:space="preserve"> </w:t>
      </w:r>
      <w:r w:rsidR="001A56DA" w:rsidRPr="00084BA3">
        <w:rPr>
          <w:rFonts w:ascii="Times New Roman" w:hAnsi="Times New Roman"/>
          <w:i/>
          <w:sz w:val="24"/>
          <w:szCs w:val="24"/>
        </w:rPr>
        <w:t>até completar a respetiva quota por sexo e grupo etário</w:t>
      </w:r>
      <w:r w:rsidR="00084BA3" w:rsidRPr="00084BA3">
        <w:rPr>
          <w:rFonts w:ascii="Times New Roman" w:hAnsi="Times New Roman"/>
          <w:i/>
          <w:sz w:val="24"/>
          <w:szCs w:val="24"/>
        </w:rPr>
        <w:t xml:space="preserve">. Para todos os convidados era necessário verificar os critérios de elegibilidade e registar o resultado dessa verificação. No processo de verificação de elegibilidade foram excluídas 80 pessoas convidadas. Dado que o método de seleção não foi aleatório, na ausência de uma listagem previa das pessoas </w:t>
      </w:r>
      <w:r w:rsidR="00130D78">
        <w:rPr>
          <w:rFonts w:ascii="Times New Roman" w:hAnsi="Times New Roman"/>
          <w:i/>
          <w:sz w:val="24"/>
          <w:szCs w:val="24"/>
        </w:rPr>
        <w:t>a</w:t>
      </w:r>
      <w:r w:rsidR="00084BA3">
        <w:rPr>
          <w:rFonts w:ascii="Times New Roman" w:hAnsi="Times New Roman"/>
          <w:i/>
          <w:sz w:val="24"/>
          <w:szCs w:val="24"/>
        </w:rPr>
        <w:t xml:space="preserve"> convidar</w:t>
      </w:r>
      <w:r w:rsidR="00084BA3" w:rsidRPr="00084BA3">
        <w:rPr>
          <w:rFonts w:ascii="Times New Roman" w:hAnsi="Times New Roman"/>
          <w:i/>
          <w:sz w:val="24"/>
          <w:szCs w:val="24"/>
        </w:rPr>
        <w:t>, não foram registadas as recusas, nem aplicado nenhum inquérito de não participação que permitisse comparar as características dos participantes e não participantes, também não foi calculada a taxa de resposta.</w:t>
      </w:r>
      <w:r w:rsidR="00084BA3">
        <w:rPr>
          <w:rFonts w:ascii="Times New Roman" w:hAnsi="Times New Roman"/>
          <w:i/>
          <w:sz w:val="24"/>
          <w:szCs w:val="24"/>
        </w:rPr>
        <w:t xml:space="preserve"> Por estes motivos não é possível incluir no manuscrito um fluxograma de recrutamento e comparação dos participantes e não participantes.</w:t>
      </w:r>
    </w:p>
    <w:p w14:paraId="251B9640" w14:textId="77777777" w:rsidR="003C3C9A" w:rsidRPr="006E54FE" w:rsidRDefault="00CA5C00" w:rsidP="003C3C9A">
      <w:pPr>
        <w:pStyle w:val="Textosimples"/>
        <w:rPr>
          <w:rFonts w:ascii="Times New Roman" w:hAnsi="Times New Roman"/>
          <w:sz w:val="24"/>
          <w:szCs w:val="24"/>
        </w:rPr>
      </w:pPr>
      <w:r>
        <w:rPr>
          <w:rFonts w:ascii="Times New Roman" w:hAnsi="Times New Roman"/>
          <w:sz w:val="24"/>
          <w:szCs w:val="24"/>
        </w:rPr>
        <w:t xml:space="preserve"> - </w:t>
      </w:r>
      <w:r w:rsidR="003C3C9A" w:rsidRPr="006E54FE">
        <w:rPr>
          <w:rFonts w:ascii="Times New Roman" w:hAnsi="Times New Roman"/>
          <w:sz w:val="24"/>
          <w:szCs w:val="24"/>
        </w:rPr>
        <w:t>Clarificar se o consentimento foi escrito e acrescentar que para os menores de idade o consentimento foi obtido pelos seus representantes/responsáveis legais.</w:t>
      </w:r>
    </w:p>
    <w:p w14:paraId="2E5FE98C" w14:textId="3380A0AA" w:rsidR="00CA5C00" w:rsidRDefault="003C3C9A" w:rsidP="00B56A42">
      <w:pPr>
        <w:autoSpaceDE w:val="0"/>
        <w:autoSpaceDN w:val="0"/>
        <w:adjustRightInd w:val="0"/>
        <w:spacing w:after="0" w:line="240" w:lineRule="auto"/>
        <w:jc w:val="both"/>
        <w:rPr>
          <w:i/>
        </w:rPr>
      </w:pPr>
      <w:r w:rsidRPr="00B0607C">
        <w:rPr>
          <w:i/>
          <w:szCs w:val="24"/>
        </w:rPr>
        <w:t> </w:t>
      </w:r>
      <w:r w:rsidR="00B0607C" w:rsidRPr="00F22D61">
        <w:rPr>
          <w:rFonts w:ascii="Times New Roman" w:hAnsi="Times New Roman"/>
          <w:i/>
          <w:sz w:val="24"/>
          <w:szCs w:val="24"/>
        </w:rPr>
        <w:t>A indicação que o consentimento informado foi escrito e que foi assinado por participante ou por seu representante legal já se encontrava na versão submetida artigo. Para clarificar que “</w:t>
      </w:r>
      <w:proofErr w:type="spellStart"/>
      <w:r w:rsidR="00B0607C" w:rsidRPr="00F22D61">
        <w:rPr>
          <w:rFonts w:ascii="Times New Roman" w:hAnsi="Times New Roman"/>
          <w:i/>
          <w:sz w:val="24"/>
          <w:szCs w:val="24"/>
        </w:rPr>
        <w:t>or</w:t>
      </w:r>
      <w:proofErr w:type="spellEnd"/>
      <w:r w:rsidR="00B0607C" w:rsidRPr="00F22D61">
        <w:rPr>
          <w:rFonts w:ascii="Times New Roman" w:hAnsi="Times New Roman"/>
          <w:i/>
          <w:sz w:val="24"/>
          <w:szCs w:val="24"/>
        </w:rPr>
        <w:t xml:space="preserve"> </w:t>
      </w:r>
      <w:proofErr w:type="spellStart"/>
      <w:r w:rsidR="00B0607C" w:rsidRPr="00F22D61">
        <w:rPr>
          <w:rFonts w:ascii="Times New Roman" w:hAnsi="Times New Roman"/>
          <w:i/>
          <w:sz w:val="24"/>
          <w:szCs w:val="24"/>
        </w:rPr>
        <w:t>their</w:t>
      </w:r>
      <w:proofErr w:type="spellEnd"/>
      <w:r w:rsidR="00B0607C" w:rsidRPr="00F22D61">
        <w:rPr>
          <w:rFonts w:ascii="Times New Roman" w:hAnsi="Times New Roman"/>
          <w:i/>
          <w:sz w:val="24"/>
          <w:szCs w:val="24"/>
        </w:rPr>
        <w:t xml:space="preserve"> legal </w:t>
      </w:r>
      <w:proofErr w:type="spellStart"/>
      <w:r w:rsidR="00B0607C" w:rsidRPr="00F22D61">
        <w:rPr>
          <w:rFonts w:ascii="Times New Roman" w:hAnsi="Times New Roman"/>
          <w:i/>
          <w:sz w:val="24"/>
          <w:szCs w:val="24"/>
        </w:rPr>
        <w:t>representatives</w:t>
      </w:r>
      <w:proofErr w:type="spellEnd"/>
      <w:r w:rsidR="00B0607C" w:rsidRPr="00F22D61">
        <w:rPr>
          <w:rFonts w:ascii="Times New Roman" w:hAnsi="Times New Roman"/>
          <w:i/>
          <w:sz w:val="24"/>
          <w:szCs w:val="24"/>
        </w:rPr>
        <w:t>” refere-se apenas a</w:t>
      </w:r>
      <w:r w:rsidR="00F270DE" w:rsidRPr="00F22D61">
        <w:rPr>
          <w:rFonts w:ascii="Times New Roman" w:hAnsi="Times New Roman"/>
          <w:i/>
          <w:sz w:val="24"/>
          <w:szCs w:val="24"/>
        </w:rPr>
        <w:t>o</w:t>
      </w:r>
      <w:r w:rsidR="00B0607C" w:rsidRPr="00F22D61">
        <w:rPr>
          <w:rFonts w:ascii="Times New Roman" w:hAnsi="Times New Roman"/>
          <w:i/>
          <w:sz w:val="24"/>
          <w:szCs w:val="24"/>
        </w:rPr>
        <w:t>s menores d</w:t>
      </w:r>
      <w:r w:rsidR="00F270DE" w:rsidRPr="00F22D61">
        <w:rPr>
          <w:rFonts w:ascii="Times New Roman" w:hAnsi="Times New Roman"/>
          <w:i/>
          <w:sz w:val="24"/>
          <w:szCs w:val="24"/>
        </w:rPr>
        <w:t>e</w:t>
      </w:r>
      <w:r w:rsidR="00B0607C" w:rsidRPr="00F22D61">
        <w:rPr>
          <w:rFonts w:ascii="Times New Roman" w:hAnsi="Times New Roman"/>
          <w:i/>
          <w:sz w:val="24"/>
          <w:szCs w:val="24"/>
        </w:rPr>
        <w:t xml:space="preserve"> idade</w:t>
      </w:r>
      <w:r w:rsidR="00F270DE" w:rsidRPr="00F22D61">
        <w:rPr>
          <w:rFonts w:ascii="Times New Roman" w:hAnsi="Times New Roman"/>
          <w:i/>
          <w:sz w:val="24"/>
          <w:szCs w:val="24"/>
        </w:rPr>
        <w:t>,</w:t>
      </w:r>
      <w:r w:rsidR="00B0607C" w:rsidRPr="00F22D61">
        <w:rPr>
          <w:rFonts w:ascii="Times New Roman" w:hAnsi="Times New Roman"/>
          <w:i/>
          <w:sz w:val="24"/>
          <w:szCs w:val="24"/>
        </w:rPr>
        <w:t xml:space="preserve"> a frase foi modificada de seguinte modo: </w:t>
      </w:r>
      <w:proofErr w:type="spellStart"/>
      <w:r w:rsidR="00B0607C" w:rsidRPr="00F22D61">
        <w:rPr>
          <w:rFonts w:ascii="Times New Roman" w:hAnsi="Times New Roman"/>
          <w:i/>
          <w:sz w:val="24"/>
          <w:szCs w:val="24"/>
        </w:rPr>
        <w:t>All</w:t>
      </w:r>
      <w:proofErr w:type="spellEnd"/>
      <w:r w:rsidR="00B0607C" w:rsidRPr="00F22D61">
        <w:rPr>
          <w:rFonts w:ascii="Times New Roman" w:hAnsi="Times New Roman"/>
          <w:i/>
          <w:sz w:val="24"/>
          <w:szCs w:val="24"/>
        </w:rPr>
        <w:t xml:space="preserve"> </w:t>
      </w:r>
      <w:proofErr w:type="spellStart"/>
      <w:r w:rsidR="00B0607C" w:rsidRPr="00F22D61">
        <w:rPr>
          <w:rFonts w:ascii="Times New Roman" w:hAnsi="Times New Roman"/>
          <w:i/>
          <w:sz w:val="24"/>
          <w:szCs w:val="24"/>
        </w:rPr>
        <w:t>study</w:t>
      </w:r>
      <w:proofErr w:type="spellEnd"/>
      <w:r w:rsidR="00B0607C" w:rsidRPr="00F22D61">
        <w:rPr>
          <w:rFonts w:ascii="Times New Roman" w:hAnsi="Times New Roman"/>
          <w:i/>
          <w:sz w:val="24"/>
          <w:szCs w:val="24"/>
        </w:rPr>
        <w:t xml:space="preserve"> </w:t>
      </w:r>
      <w:proofErr w:type="spellStart"/>
      <w:r w:rsidR="00B0607C" w:rsidRPr="00F22D61">
        <w:rPr>
          <w:rFonts w:ascii="Times New Roman" w:hAnsi="Times New Roman"/>
          <w:i/>
          <w:sz w:val="24"/>
          <w:szCs w:val="24"/>
        </w:rPr>
        <w:t>participants</w:t>
      </w:r>
      <w:proofErr w:type="spellEnd"/>
      <w:r w:rsidR="00B0607C" w:rsidRPr="00F22D61">
        <w:rPr>
          <w:rFonts w:ascii="Times New Roman" w:hAnsi="Times New Roman"/>
          <w:i/>
          <w:sz w:val="24"/>
          <w:szCs w:val="24"/>
        </w:rPr>
        <w:t xml:space="preserve"> </w:t>
      </w:r>
      <w:proofErr w:type="spellStart"/>
      <w:r w:rsidR="00B0607C" w:rsidRPr="00F22D61">
        <w:rPr>
          <w:rFonts w:ascii="Times New Roman" w:hAnsi="Times New Roman"/>
          <w:i/>
          <w:sz w:val="24"/>
          <w:szCs w:val="24"/>
        </w:rPr>
        <w:t>or</w:t>
      </w:r>
      <w:proofErr w:type="spellEnd"/>
      <w:r w:rsidR="00B0607C" w:rsidRPr="00F22D61">
        <w:rPr>
          <w:rFonts w:ascii="Times New Roman" w:hAnsi="Times New Roman"/>
          <w:i/>
          <w:sz w:val="24"/>
          <w:szCs w:val="24"/>
        </w:rPr>
        <w:t xml:space="preserve"> </w:t>
      </w:r>
      <w:proofErr w:type="spellStart"/>
      <w:r w:rsidR="00B0607C" w:rsidRPr="00F22D61">
        <w:rPr>
          <w:rFonts w:ascii="Times New Roman" w:hAnsi="Times New Roman"/>
          <w:i/>
          <w:sz w:val="24"/>
          <w:szCs w:val="24"/>
        </w:rPr>
        <w:t>their</w:t>
      </w:r>
      <w:proofErr w:type="spellEnd"/>
      <w:r w:rsidR="00B0607C" w:rsidRPr="00F22D61">
        <w:rPr>
          <w:rFonts w:ascii="Times New Roman" w:hAnsi="Times New Roman"/>
          <w:i/>
          <w:sz w:val="24"/>
          <w:szCs w:val="24"/>
        </w:rPr>
        <w:t xml:space="preserve"> legal </w:t>
      </w:r>
      <w:proofErr w:type="spellStart"/>
      <w:r w:rsidR="00B0607C" w:rsidRPr="00F22D61">
        <w:rPr>
          <w:rFonts w:ascii="Times New Roman" w:hAnsi="Times New Roman"/>
          <w:i/>
          <w:sz w:val="24"/>
          <w:szCs w:val="24"/>
        </w:rPr>
        <w:t>representatives</w:t>
      </w:r>
      <w:proofErr w:type="spellEnd"/>
      <w:r w:rsidR="00B0607C" w:rsidRPr="00F22D61">
        <w:rPr>
          <w:rFonts w:ascii="Times New Roman" w:hAnsi="Times New Roman"/>
          <w:i/>
          <w:sz w:val="24"/>
          <w:szCs w:val="24"/>
        </w:rPr>
        <w:t xml:space="preserve"> (for </w:t>
      </w:r>
      <w:proofErr w:type="spellStart"/>
      <w:r w:rsidR="00B0607C" w:rsidRPr="00F22D61">
        <w:rPr>
          <w:rFonts w:ascii="Times New Roman" w:hAnsi="Times New Roman"/>
          <w:i/>
          <w:sz w:val="24"/>
          <w:szCs w:val="24"/>
        </w:rPr>
        <w:t>minors</w:t>
      </w:r>
      <w:proofErr w:type="spellEnd"/>
      <w:r w:rsidR="00B0607C" w:rsidRPr="00F22D61">
        <w:rPr>
          <w:rFonts w:ascii="Times New Roman" w:hAnsi="Times New Roman"/>
          <w:i/>
          <w:sz w:val="24"/>
          <w:szCs w:val="24"/>
        </w:rPr>
        <w:t xml:space="preserve">) </w:t>
      </w:r>
      <w:proofErr w:type="spellStart"/>
      <w:r w:rsidR="00B0607C" w:rsidRPr="00F22D61">
        <w:rPr>
          <w:rFonts w:ascii="Times New Roman" w:hAnsi="Times New Roman"/>
          <w:i/>
          <w:sz w:val="24"/>
          <w:szCs w:val="24"/>
        </w:rPr>
        <w:t>signed</w:t>
      </w:r>
      <w:proofErr w:type="spellEnd"/>
      <w:r w:rsidR="00B0607C" w:rsidRPr="00F22D61">
        <w:rPr>
          <w:rFonts w:ascii="Times New Roman" w:hAnsi="Times New Roman"/>
          <w:i/>
          <w:sz w:val="24"/>
          <w:szCs w:val="24"/>
        </w:rPr>
        <w:t xml:space="preserve"> </w:t>
      </w:r>
      <w:proofErr w:type="spellStart"/>
      <w:r w:rsidR="00B0607C" w:rsidRPr="00F22D61">
        <w:rPr>
          <w:rFonts w:ascii="Times New Roman" w:hAnsi="Times New Roman"/>
          <w:i/>
          <w:sz w:val="24"/>
          <w:szCs w:val="24"/>
        </w:rPr>
        <w:t>written</w:t>
      </w:r>
      <w:proofErr w:type="spellEnd"/>
      <w:r w:rsidR="00B0607C" w:rsidRPr="00F22D61">
        <w:rPr>
          <w:rFonts w:ascii="Times New Roman" w:hAnsi="Times New Roman"/>
          <w:i/>
          <w:sz w:val="24"/>
          <w:szCs w:val="24"/>
        </w:rPr>
        <w:t xml:space="preserve"> </w:t>
      </w:r>
      <w:proofErr w:type="spellStart"/>
      <w:r w:rsidR="00B0607C" w:rsidRPr="00F22D61">
        <w:rPr>
          <w:rFonts w:ascii="Times New Roman" w:hAnsi="Times New Roman"/>
          <w:i/>
          <w:sz w:val="24"/>
          <w:szCs w:val="24"/>
        </w:rPr>
        <w:t>informed</w:t>
      </w:r>
      <w:proofErr w:type="spellEnd"/>
      <w:r w:rsidR="00B0607C" w:rsidRPr="00F22D61">
        <w:rPr>
          <w:rFonts w:ascii="Times New Roman" w:hAnsi="Times New Roman"/>
          <w:i/>
          <w:sz w:val="24"/>
          <w:szCs w:val="24"/>
        </w:rPr>
        <w:t xml:space="preserve"> </w:t>
      </w:r>
      <w:proofErr w:type="spellStart"/>
      <w:r w:rsidR="00B0607C" w:rsidRPr="00F22D61">
        <w:rPr>
          <w:rFonts w:ascii="Times New Roman" w:hAnsi="Times New Roman"/>
          <w:i/>
          <w:sz w:val="24"/>
          <w:szCs w:val="24"/>
        </w:rPr>
        <w:t>consent</w:t>
      </w:r>
      <w:proofErr w:type="spellEnd"/>
      <w:r w:rsidR="00B0607C" w:rsidRPr="00F22D61">
        <w:rPr>
          <w:rFonts w:ascii="Times New Roman" w:hAnsi="Times New Roman"/>
          <w:i/>
          <w:sz w:val="24"/>
          <w:szCs w:val="24"/>
        </w:rPr>
        <w:t>.</w:t>
      </w:r>
      <w:r w:rsidR="00B0607C" w:rsidRPr="00B0607C">
        <w:rPr>
          <w:i/>
        </w:rPr>
        <w:t xml:space="preserve"> </w:t>
      </w:r>
    </w:p>
    <w:p w14:paraId="308F6099" w14:textId="77777777" w:rsidR="005E2B69" w:rsidRDefault="005E2B69" w:rsidP="00B56A42">
      <w:pPr>
        <w:autoSpaceDE w:val="0"/>
        <w:autoSpaceDN w:val="0"/>
        <w:adjustRightInd w:val="0"/>
        <w:spacing w:after="0" w:line="240" w:lineRule="auto"/>
        <w:jc w:val="both"/>
        <w:rPr>
          <w:i/>
        </w:rPr>
      </w:pPr>
    </w:p>
    <w:p w14:paraId="0779A507" w14:textId="77777777" w:rsidR="00CA5C00" w:rsidRPr="005E2B69" w:rsidRDefault="00CA5C00" w:rsidP="005E2B69">
      <w:pPr>
        <w:pStyle w:val="Textosimples"/>
        <w:rPr>
          <w:rFonts w:ascii="Times New Roman" w:hAnsi="Times New Roman"/>
          <w:sz w:val="24"/>
          <w:szCs w:val="24"/>
        </w:rPr>
      </w:pPr>
      <w:r w:rsidRPr="005E2B69">
        <w:rPr>
          <w:rFonts w:ascii="Times New Roman" w:hAnsi="Times New Roman"/>
          <w:sz w:val="24"/>
          <w:szCs w:val="24"/>
        </w:rPr>
        <w:t xml:space="preserve"> - No</w:t>
      </w:r>
      <w:r w:rsidR="003C3C9A" w:rsidRPr="005E2B69">
        <w:rPr>
          <w:rFonts w:ascii="Times New Roman" w:hAnsi="Times New Roman"/>
          <w:sz w:val="24"/>
          <w:szCs w:val="24"/>
        </w:rPr>
        <w:t xml:space="preserve"> cálculo do tamanho </w:t>
      </w:r>
      <w:proofErr w:type="spellStart"/>
      <w:r w:rsidR="003C3C9A" w:rsidRPr="005E2B69">
        <w:rPr>
          <w:rFonts w:ascii="Times New Roman" w:hAnsi="Times New Roman"/>
          <w:sz w:val="24"/>
          <w:szCs w:val="24"/>
        </w:rPr>
        <w:t>amostral</w:t>
      </w:r>
      <w:proofErr w:type="spellEnd"/>
      <w:r w:rsidR="003C3C9A" w:rsidRPr="005E2B69">
        <w:rPr>
          <w:rFonts w:ascii="Times New Roman" w:hAnsi="Times New Roman"/>
          <w:sz w:val="24"/>
          <w:szCs w:val="24"/>
        </w:rPr>
        <w:t xml:space="preserve"> não foi tido em conta o efeito de </w:t>
      </w:r>
      <w:proofErr w:type="spellStart"/>
      <w:r w:rsidR="003C3C9A" w:rsidRPr="005E2B69">
        <w:rPr>
          <w:rFonts w:ascii="Times New Roman" w:hAnsi="Times New Roman"/>
          <w:sz w:val="24"/>
          <w:szCs w:val="24"/>
        </w:rPr>
        <w:t>clustering</w:t>
      </w:r>
      <w:proofErr w:type="spellEnd"/>
      <w:r w:rsidR="003C3C9A" w:rsidRPr="005E2B69">
        <w:rPr>
          <w:rFonts w:ascii="Times New Roman" w:hAnsi="Times New Roman"/>
          <w:sz w:val="24"/>
          <w:szCs w:val="24"/>
        </w:rPr>
        <w:t xml:space="preserve"> que pode ser observado pela localização das instituições incluídas.</w:t>
      </w:r>
    </w:p>
    <w:p w14:paraId="60BCB00B" w14:textId="60A14EBB" w:rsidR="00CA5C00" w:rsidRPr="00122561" w:rsidRDefault="00740E9E" w:rsidP="005E2B69">
      <w:pPr>
        <w:autoSpaceDE w:val="0"/>
        <w:autoSpaceDN w:val="0"/>
        <w:adjustRightInd w:val="0"/>
        <w:spacing w:after="0" w:line="240" w:lineRule="auto"/>
        <w:jc w:val="both"/>
        <w:rPr>
          <w:rFonts w:ascii="Times New Roman" w:hAnsi="Times New Roman"/>
          <w:i/>
          <w:sz w:val="24"/>
          <w:szCs w:val="24"/>
          <w:lang w:val="en-US"/>
        </w:rPr>
      </w:pPr>
      <w:r w:rsidRPr="00F22D61">
        <w:rPr>
          <w:rFonts w:ascii="Times New Roman" w:hAnsi="Times New Roman"/>
          <w:i/>
          <w:sz w:val="24"/>
          <w:szCs w:val="24"/>
        </w:rPr>
        <w:t xml:space="preserve">Na descrição do cálculo do tamanho </w:t>
      </w:r>
      <w:proofErr w:type="spellStart"/>
      <w:proofErr w:type="gramStart"/>
      <w:r w:rsidRPr="00F22D61">
        <w:rPr>
          <w:rFonts w:ascii="Times New Roman" w:hAnsi="Times New Roman"/>
          <w:i/>
          <w:sz w:val="24"/>
          <w:szCs w:val="24"/>
        </w:rPr>
        <w:t>amostral</w:t>
      </w:r>
      <w:proofErr w:type="spellEnd"/>
      <w:r w:rsidRPr="00F22D61">
        <w:rPr>
          <w:rFonts w:ascii="Times New Roman" w:hAnsi="Times New Roman"/>
          <w:i/>
          <w:sz w:val="24"/>
          <w:szCs w:val="24"/>
        </w:rPr>
        <w:t xml:space="preserve">  foram</w:t>
      </w:r>
      <w:proofErr w:type="gramEnd"/>
      <w:r w:rsidRPr="00F22D61">
        <w:rPr>
          <w:rFonts w:ascii="Times New Roman" w:hAnsi="Times New Roman"/>
          <w:i/>
          <w:sz w:val="24"/>
          <w:szCs w:val="24"/>
        </w:rPr>
        <w:t xml:space="preserve"> incluídos 3 parâmetros: a prevalência esperada, a margem de erro e  o </w:t>
      </w:r>
      <w:r w:rsidRPr="00F22D61">
        <w:rPr>
          <w:rFonts w:ascii="Times New Roman" w:hAnsi="Times New Roman"/>
          <w:b/>
          <w:i/>
          <w:sz w:val="24"/>
          <w:szCs w:val="24"/>
        </w:rPr>
        <w:t xml:space="preserve">“design </w:t>
      </w:r>
      <w:proofErr w:type="spellStart"/>
      <w:r w:rsidRPr="00F22D61">
        <w:rPr>
          <w:rFonts w:ascii="Times New Roman" w:hAnsi="Times New Roman"/>
          <w:b/>
          <w:i/>
          <w:sz w:val="24"/>
          <w:szCs w:val="24"/>
        </w:rPr>
        <w:t>effect</w:t>
      </w:r>
      <w:proofErr w:type="spellEnd"/>
      <w:r w:rsidRPr="00F22D61">
        <w:rPr>
          <w:rFonts w:ascii="Times New Roman" w:hAnsi="Times New Roman"/>
          <w:b/>
          <w:i/>
          <w:sz w:val="24"/>
          <w:szCs w:val="24"/>
        </w:rPr>
        <w:t>”</w:t>
      </w:r>
      <w:r w:rsidRPr="00F22D61">
        <w:rPr>
          <w:rFonts w:ascii="Times New Roman" w:hAnsi="Times New Roman"/>
          <w:i/>
          <w:sz w:val="24"/>
          <w:szCs w:val="24"/>
        </w:rPr>
        <w:t xml:space="preserve">. O último corresponde o efeito conjunto de </w:t>
      </w:r>
      <w:proofErr w:type="spellStart"/>
      <w:r w:rsidRPr="00F22D61">
        <w:rPr>
          <w:rFonts w:ascii="Times New Roman" w:hAnsi="Times New Roman"/>
          <w:i/>
          <w:sz w:val="24"/>
          <w:szCs w:val="24"/>
        </w:rPr>
        <w:t>clustering</w:t>
      </w:r>
      <w:proofErr w:type="spellEnd"/>
      <w:r w:rsidRPr="00F22D61">
        <w:rPr>
          <w:rFonts w:ascii="Times New Roman" w:hAnsi="Times New Roman"/>
          <w:i/>
          <w:sz w:val="24"/>
          <w:szCs w:val="24"/>
        </w:rPr>
        <w:t xml:space="preserve"> e estratificação. </w:t>
      </w:r>
      <w:r w:rsidRPr="00122561">
        <w:rPr>
          <w:rFonts w:ascii="Times New Roman" w:hAnsi="Times New Roman"/>
          <w:i/>
          <w:sz w:val="24"/>
          <w:szCs w:val="24"/>
          <w:lang w:val="en-US"/>
        </w:rPr>
        <w:t xml:space="preserve">Ambos </w:t>
      </w:r>
      <w:proofErr w:type="spellStart"/>
      <w:r w:rsidRPr="00122561">
        <w:rPr>
          <w:rFonts w:ascii="Times New Roman" w:hAnsi="Times New Roman"/>
          <w:i/>
          <w:sz w:val="24"/>
          <w:szCs w:val="24"/>
          <w:lang w:val="en-US"/>
        </w:rPr>
        <w:t>foram</w:t>
      </w:r>
      <w:proofErr w:type="spellEnd"/>
      <w:r w:rsidRPr="00122561">
        <w:rPr>
          <w:rFonts w:ascii="Times New Roman" w:hAnsi="Times New Roman"/>
          <w:i/>
          <w:sz w:val="24"/>
          <w:szCs w:val="24"/>
          <w:lang w:val="en-US"/>
        </w:rPr>
        <w:t xml:space="preserve"> </w:t>
      </w:r>
      <w:proofErr w:type="spellStart"/>
      <w:r w:rsidRPr="00122561">
        <w:rPr>
          <w:rFonts w:ascii="Times New Roman" w:hAnsi="Times New Roman"/>
          <w:i/>
          <w:sz w:val="24"/>
          <w:szCs w:val="24"/>
          <w:lang w:val="en-US"/>
        </w:rPr>
        <w:t>tidos</w:t>
      </w:r>
      <w:proofErr w:type="spellEnd"/>
      <w:r w:rsidRPr="00122561">
        <w:rPr>
          <w:rFonts w:ascii="Times New Roman" w:hAnsi="Times New Roman"/>
          <w:i/>
          <w:sz w:val="24"/>
          <w:szCs w:val="24"/>
          <w:lang w:val="en-US"/>
        </w:rPr>
        <w:t xml:space="preserve"> </w:t>
      </w:r>
      <w:proofErr w:type="spellStart"/>
      <w:r w:rsidRPr="00122561">
        <w:rPr>
          <w:rFonts w:ascii="Times New Roman" w:hAnsi="Times New Roman"/>
          <w:i/>
          <w:sz w:val="24"/>
          <w:szCs w:val="24"/>
          <w:lang w:val="en-US"/>
        </w:rPr>
        <w:t>em</w:t>
      </w:r>
      <w:proofErr w:type="spellEnd"/>
      <w:r w:rsidRPr="00122561">
        <w:rPr>
          <w:rFonts w:ascii="Times New Roman" w:hAnsi="Times New Roman"/>
          <w:i/>
          <w:sz w:val="24"/>
          <w:szCs w:val="24"/>
          <w:lang w:val="en-US"/>
        </w:rPr>
        <w:t xml:space="preserve"> </w:t>
      </w:r>
      <w:proofErr w:type="spellStart"/>
      <w:r w:rsidRPr="00122561">
        <w:rPr>
          <w:rFonts w:ascii="Times New Roman" w:hAnsi="Times New Roman"/>
          <w:i/>
          <w:sz w:val="24"/>
          <w:szCs w:val="24"/>
          <w:lang w:val="en-US"/>
        </w:rPr>
        <w:t>conta</w:t>
      </w:r>
      <w:proofErr w:type="spellEnd"/>
      <w:r w:rsidRPr="00122561">
        <w:rPr>
          <w:rFonts w:ascii="Times New Roman" w:hAnsi="Times New Roman"/>
          <w:i/>
          <w:sz w:val="24"/>
          <w:szCs w:val="24"/>
          <w:lang w:val="en-US"/>
        </w:rPr>
        <w:t xml:space="preserve"> </w:t>
      </w:r>
      <w:proofErr w:type="spellStart"/>
      <w:r w:rsidRPr="00122561">
        <w:rPr>
          <w:rFonts w:ascii="Times New Roman" w:hAnsi="Times New Roman"/>
          <w:i/>
          <w:sz w:val="24"/>
          <w:szCs w:val="24"/>
          <w:lang w:val="en-US"/>
        </w:rPr>
        <w:t>nos</w:t>
      </w:r>
      <w:proofErr w:type="spellEnd"/>
      <w:r w:rsidRPr="00122561">
        <w:rPr>
          <w:rFonts w:ascii="Times New Roman" w:hAnsi="Times New Roman"/>
          <w:i/>
          <w:sz w:val="24"/>
          <w:szCs w:val="24"/>
          <w:lang w:val="en-US"/>
        </w:rPr>
        <w:t xml:space="preserve"> </w:t>
      </w:r>
      <w:proofErr w:type="spellStart"/>
      <w:r w:rsidRPr="00122561">
        <w:rPr>
          <w:rFonts w:ascii="Times New Roman" w:hAnsi="Times New Roman"/>
          <w:i/>
          <w:sz w:val="24"/>
          <w:szCs w:val="24"/>
          <w:lang w:val="en-US"/>
        </w:rPr>
        <w:t>cálculos</w:t>
      </w:r>
      <w:proofErr w:type="spellEnd"/>
      <w:r w:rsidR="00FF2B9E" w:rsidRPr="00122561">
        <w:rPr>
          <w:rFonts w:ascii="Times New Roman" w:hAnsi="Times New Roman"/>
          <w:i/>
          <w:sz w:val="24"/>
          <w:szCs w:val="24"/>
          <w:lang w:val="en-US"/>
        </w:rPr>
        <w:t>:</w:t>
      </w:r>
      <w:r w:rsidRPr="00122561">
        <w:rPr>
          <w:rFonts w:ascii="Times New Roman" w:hAnsi="Times New Roman"/>
          <w:i/>
          <w:sz w:val="24"/>
          <w:szCs w:val="24"/>
          <w:lang w:val="en-US"/>
        </w:rPr>
        <w:t xml:space="preserve"> “The required sample size was determined to be of 2,072 individuals, considering an expected seroprevalence of 2.5% in the 0-19 </w:t>
      </w:r>
      <w:proofErr w:type="spellStart"/>
      <w:r w:rsidRPr="00122561">
        <w:rPr>
          <w:rFonts w:ascii="Times New Roman" w:hAnsi="Times New Roman"/>
          <w:i/>
          <w:sz w:val="24"/>
          <w:szCs w:val="24"/>
          <w:lang w:val="en-US"/>
        </w:rPr>
        <w:t>yo</w:t>
      </w:r>
      <w:proofErr w:type="spellEnd"/>
      <w:r w:rsidRPr="00122561">
        <w:rPr>
          <w:rFonts w:ascii="Times New Roman" w:hAnsi="Times New Roman"/>
          <w:i/>
          <w:sz w:val="24"/>
          <w:szCs w:val="24"/>
          <w:lang w:val="en-US"/>
        </w:rPr>
        <w:t xml:space="preserve"> and of 5% in the 20 </w:t>
      </w:r>
      <w:proofErr w:type="spellStart"/>
      <w:r w:rsidRPr="00122561">
        <w:rPr>
          <w:rFonts w:ascii="Times New Roman" w:hAnsi="Times New Roman"/>
          <w:i/>
          <w:sz w:val="24"/>
          <w:szCs w:val="24"/>
          <w:lang w:val="en-US"/>
        </w:rPr>
        <w:t>yo</w:t>
      </w:r>
      <w:proofErr w:type="spellEnd"/>
      <w:r w:rsidRPr="00122561">
        <w:rPr>
          <w:rFonts w:ascii="Times New Roman" w:hAnsi="Times New Roman"/>
          <w:i/>
          <w:sz w:val="24"/>
          <w:szCs w:val="24"/>
          <w:lang w:val="en-US"/>
        </w:rPr>
        <w:t xml:space="preserve"> and over, an absolute precision of 2% for 95% confidence interval and a </w:t>
      </w:r>
      <w:r w:rsidRPr="00122561">
        <w:rPr>
          <w:rFonts w:ascii="Times New Roman" w:hAnsi="Times New Roman"/>
          <w:b/>
          <w:i/>
          <w:sz w:val="24"/>
          <w:szCs w:val="24"/>
          <w:lang w:val="en-US"/>
        </w:rPr>
        <w:t>design effect of 1.5</w:t>
      </w:r>
      <w:r w:rsidRPr="00122561">
        <w:rPr>
          <w:rFonts w:ascii="Times New Roman" w:hAnsi="Times New Roman"/>
          <w:i/>
          <w:sz w:val="24"/>
          <w:szCs w:val="24"/>
          <w:lang w:val="en-US"/>
        </w:rPr>
        <w:t>.”</w:t>
      </w:r>
      <w:r w:rsidR="001C652F" w:rsidRPr="00122561">
        <w:rPr>
          <w:rFonts w:ascii="Times New Roman" w:hAnsi="Times New Roman"/>
          <w:i/>
          <w:sz w:val="24"/>
          <w:szCs w:val="24"/>
          <w:lang w:val="en-US"/>
        </w:rPr>
        <w:t xml:space="preserve"> </w:t>
      </w:r>
    </w:p>
    <w:p w14:paraId="41BA802B" w14:textId="77777777" w:rsidR="00391621" w:rsidRPr="00122561" w:rsidRDefault="00391621" w:rsidP="005E2B69">
      <w:pPr>
        <w:autoSpaceDE w:val="0"/>
        <w:autoSpaceDN w:val="0"/>
        <w:adjustRightInd w:val="0"/>
        <w:spacing w:after="0" w:line="240" w:lineRule="auto"/>
        <w:jc w:val="both"/>
        <w:rPr>
          <w:rFonts w:ascii="Times New Roman" w:hAnsi="Times New Roman"/>
          <w:i/>
          <w:sz w:val="24"/>
          <w:szCs w:val="24"/>
          <w:lang w:val="en-US"/>
        </w:rPr>
      </w:pPr>
    </w:p>
    <w:p w14:paraId="2AD3DA39" w14:textId="77777777" w:rsidR="003C3C9A" w:rsidRDefault="00CA5C00" w:rsidP="00391621">
      <w:pPr>
        <w:autoSpaceDE w:val="0"/>
        <w:autoSpaceDN w:val="0"/>
        <w:adjustRightInd w:val="0"/>
        <w:spacing w:after="0" w:line="240" w:lineRule="auto"/>
        <w:jc w:val="both"/>
        <w:rPr>
          <w:rFonts w:ascii="Times New Roman" w:hAnsi="Times New Roman"/>
          <w:sz w:val="24"/>
          <w:szCs w:val="24"/>
        </w:rPr>
      </w:pPr>
      <w:r w:rsidRPr="00F22D61">
        <w:rPr>
          <w:szCs w:val="24"/>
          <w:lang w:val="en-US"/>
        </w:rPr>
        <w:lastRenderedPageBreak/>
        <w:t xml:space="preserve"> </w:t>
      </w:r>
      <w:r>
        <w:rPr>
          <w:szCs w:val="24"/>
        </w:rPr>
        <w:t xml:space="preserve">- </w:t>
      </w:r>
      <w:r w:rsidR="003C3C9A" w:rsidRPr="00391621">
        <w:rPr>
          <w:rFonts w:ascii="Times New Roman" w:hAnsi="Times New Roman"/>
          <w:sz w:val="24"/>
          <w:szCs w:val="24"/>
        </w:rPr>
        <w:t xml:space="preserve">No subcapítulo </w:t>
      </w:r>
      <w:proofErr w:type="spellStart"/>
      <w:r w:rsidR="003C3C9A" w:rsidRPr="00391621">
        <w:rPr>
          <w:rFonts w:ascii="Times New Roman" w:hAnsi="Times New Roman"/>
          <w:sz w:val="24"/>
          <w:szCs w:val="24"/>
        </w:rPr>
        <w:t>Laboratory</w:t>
      </w:r>
      <w:proofErr w:type="spellEnd"/>
      <w:r w:rsidR="003C3C9A" w:rsidRPr="00391621">
        <w:rPr>
          <w:rFonts w:ascii="Times New Roman" w:hAnsi="Times New Roman"/>
          <w:sz w:val="24"/>
          <w:szCs w:val="24"/>
        </w:rPr>
        <w:t xml:space="preserve"> </w:t>
      </w:r>
      <w:proofErr w:type="spellStart"/>
      <w:r w:rsidR="003C3C9A" w:rsidRPr="00391621">
        <w:rPr>
          <w:rFonts w:ascii="Times New Roman" w:hAnsi="Times New Roman"/>
          <w:sz w:val="24"/>
          <w:szCs w:val="24"/>
        </w:rPr>
        <w:t>analysis</w:t>
      </w:r>
      <w:proofErr w:type="spellEnd"/>
      <w:r w:rsidR="003C3C9A" w:rsidRPr="00391621">
        <w:rPr>
          <w:rFonts w:ascii="Times New Roman" w:hAnsi="Times New Roman"/>
          <w:sz w:val="24"/>
          <w:szCs w:val="24"/>
        </w:rPr>
        <w:t xml:space="preserve"> sugiro acrescentar a informação sobre a sensibilidade e especificidade dos testes utilizados para facilitar a compreensão dos resultados </w:t>
      </w:r>
      <w:r w:rsidRPr="00391621">
        <w:rPr>
          <w:rFonts w:ascii="Times New Roman" w:hAnsi="Times New Roman"/>
          <w:sz w:val="24"/>
          <w:szCs w:val="24"/>
        </w:rPr>
        <w:t>observados</w:t>
      </w:r>
      <w:r w:rsidR="003C3C9A" w:rsidRPr="00391621">
        <w:rPr>
          <w:rFonts w:ascii="Times New Roman" w:hAnsi="Times New Roman"/>
          <w:sz w:val="24"/>
          <w:szCs w:val="24"/>
        </w:rPr>
        <w:t>.</w:t>
      </w:r>
    </w:p>
    <w:p w14:paraId="1C678610" w14:textId="77777777" w:rsidR="00391621" w:rsidRDefault="00391621" w:rsidP="00391621">
      <w:pPr>
        <w:autoSpaceDE w:val="0"/>
        <w:autoSpaceDN w:val="0"/>
        <w:adjustRightInd w:val="0"/>
        <w:spacing w:after="0" w:line="240" w:lineRule="auto"/>
        <w:jc w:val="both"/>
        <w:rPr>
          <w:szCs w:val="24"/>
        </w:rPr>
      </w:pPr>
    </w:p>
    <w:p w14:paraId="67401CD9" w14:textId="32B31BD1" w:rsidR="00391621" w:rsidRDefault="00CA5C00" w:rsidP="00E75AF7">
      <w:pPr>
        <w:autoSpaceDE w:val="0"/>
        <w:autoSpaceDN w:val="0"/>
        <w:adjustRightInd w:val="0"/>
        <w:spacing w:after="0" w:line="240" w:lineRule="auto"/>
        <w:jc w:val="both"/>
        <w:rPr>
          <w:rFonts w:ascii="Times New Roman" w:hAnsi="Times New Roman"/>
          <w:i/>
          <w:sz w:val="24"/>
          <w:szCs w:val="24"/>
          <w:lang w:val="en-US"/>
        </w:rPr>
      </w:pPr>
      <w:r w:rsidRPr="00F22D61">
        <w:rPr>
          <w:rFonts w:ascii="Times New Roman" w:hAnsi="Times New Roman"/>
          <w:i/>
          <w:sz w:val="24"/>
          <w:szCs w:val="24"/>
        </w:rPr>
        <w:t xml:space="preserve">Conforme sugerido, foi adicionada a informação relativa </w:t>
      </w:r>
      <w:r w:rsidR="00BB38BC" w:rsidRPr="00F22D61">
        <w:rPr>
          <w:rFonts w:ascii="Times New Roman" w:hAnsi="Times New Roman"/>
          <w:i/>
          <w:sz w:val="24"/>
          <w:szCs w:val="24"/>
        </w:rPr>
        <w:t>à</w:t>
      </w:r>
      <w:r w:rsidRPr="00F22D61">
        <w:rPr>
          <w:rFonts w:ascii="Times New Roman" w:hAnsi="Times New Roman"/>
          <w:i/>
          <w:sz w:val="24"/>
          <w:szCs w:val="24"/>
        </w:rPr>
        <w:t xml:space="preserve"> performance dos testes serológicos segundo as especificações do fabricante.</w:t>
      </w:r>
      <w:r w:rsidR="00391621" w:rsidRPr="00F22D61">
        <w:rPr>
          <w:rFonts w:ascii="Times New Roman" w:hAnsi="Times New Roman"/>
          <w:i/>
          <w:sz w:val="24"/>
          <w:szCs w:val="24"/>
        </w:rPr>
        <w:t xml:space="preserve"> </w:t>
      </w:r>
      <w:r w:rsidR="00391621" w:rsidRPr="00122561">
        <w:rPr>
          <w:rFonts w:ascii="Times New Roman" w:hAnsi="Times New Roman"/>
          <w:i/>
          <w:sz w:val="24"/>
          <w:szCs w:val="24"/>
          <w:lang w:val="en-US"/>
        </w:rPr>
        <w:t xml:space="preserve">“According to </w:t>
      </w:r>
      <w:proofErr w:type="spellStart"/>
      <w:r w:rsidR="00391621" w:rsidRPr="00122561">
        <w:rPr>
          <w:rFonts w:ascii="Times New Roman" w:hAnsi="Times New Roman"/>
          <w:i/>
          <w:sz w:val="24"/>
          <w:szCs w:val="24"/>
          <w:lang w:val="en-US"/>
        </w:rPr>
        <w:t>manufacture’s</w:t>
      </w:r>
      <w:proofErr w:type="spellEnd"/>
      <w:r w:rsidR="00391621" w:rsidRPr="00122561">
        <w:rPr>
          <w:rFonts w:ascii="Times New Roman" w:hAnsi="Times New Roman"/>
          <w:i/>
          <w:sz w:val="24"/>
          <w:szCs w:val="24"/>
          <w:lang w:val="en-US"/>
        </w:rPr>
        <w:t xml:space="preserve"> </w:t>
      </w:r>
      <w:proofErr w:type="gramStart"/>
      <w:r w:rsidR="00391621" w:rsidRPr="00122561">
        <w:rPr>
          <w:rFonts w:ascii="Times New Roman" w:hAnsi="Times New Roman"/>
          <w:i/>
          <w:sz w:val="24"/>
          <w:szCs w:val="24"/>
          <w:lang w:val="en-US"/>
        </w:rPr>
        <w:t>information</w:t>
      </w:r>
      <w:r w:rsidR="00FF2B9E" w:rsidRPr="00122561">
        <w:rPr>
          <w:rFonts w:ascii="Times New Roman" w:hAnsi="Times New Roman"/>
          <w:i/>
          <w:sz w:val="24"/>
          <w:szCs w:val="24"/>
          <w:lang w:val="en-US"/>
        </w:rPr>
        <w:t>,</w:t>
      </w:r>
      <w:r w:rsidR="00391621" w:rsidRPr="00122561">
        <w:rPr>
          <w:rFonts w:ascii="Times New Roman" w:hAnsi="Times New Roman"/>
          <w:i/>
          <w:sz w:val="24"/>
          <w:szCs w:val="24"/>
          <w:lang w:val="en-US"/>
        </w:rPr>
        <w:t xml:space="preserve">  assay</w:t>
      </w:r>
      <w:proofErr w:type="gramEnd"/>
      <w:r w:rsidR="00391621" w:rsidRPr="00122561">
        <w:rPr>
          <w:rFonts w:ascii="Times New Roman" w:hAnsi="Times New Roman"/>
          <w:i/>
          <w:sz w:val="24"/>
          <w:szCs w:val="24"/>
          <w:lang w:val="en-US"/>
        </w:rPr>
        <w:t xml:space="preserve"> sensitivity was 86.1% and specificity was 99.4%.</w:t>
      </w:r>
      <w:r w:rsidR="00BB38BC" w:rsidRPr="00122561">
        <w:rPr>
          <w:rFonts w:ascii="Times New Roman" w:hAnsi="Times New Roman"/>
          <w:i/>
          <w:sz w:val="24"/>
          <w:szCs w:val="24"/>
          <w:lang w:val="en-US"/>
        </w:rPr>
        <w:t xml:space="preserve"> </w:t>
      </w:r>
      <w:r w:rsidR="00391621" w:rsidRPr="00122561">
        <w:rPr>
          <w:rFonts w:ascii="Times New Roman" w:hAnsi="Times New Roman"/>
          <w:i/>
          <w:sz w:val="24"/>
          <w:szCs w:val="24"/>
          <w:lang w:val="en-US"/>
        </w:rPr>
        <w:t xml:space="preserve">IgG against SARS-CoV-2 was determined by ELISA using the EUROIMMUN Anti-SARS-CoV-2 Assay on a fully automated I-2P </w:t>
      </w:r>
      <w:proofErr w:type="spellStart"/>
      <w:r w:rsidR="00391621" w:rsidRPr="00122561">
        <w:rPr>
          <w:rFonts w:ascii="Times New Roman" w:hAnsi="Times New Roman"/>
          <w:i/>
          <w:sz w:val="24"/>
          <w:szCs w:val="24"/>
          <w:lang w:val="en-US"/>
        </w:rPr>
        <w:t>Analyser</w:t>
      </w:r>
      <w:proofErr w:type="spellEnd"/>
      <w:r w:rsidR="00391621" w:rsidRPr="00122561">
        <w:rPr>
          <w:rFonts w:ascii="Times New Roman" w:hAnsi="Times New Roman"/>
          <w:i/>
          <w:sz w:val="24"/>
          <w:szCs w:val="24"/>
          <w:lang w:val="en-US"/>
        </w:rPr>
        <w:t xml:space="preserve">.  According to </w:t>
      </w:r>
      <w:proofErr w:type="spellStart"/>
      <w:r w:rsidR="00391621" w:rsidRPr="00122561">
        <w:rPr>
          <w:rFonts w:ascii="Times New Roman" w:hAnsi="Times New Roman"/>
          <w:i/>
          <w:sz w:val="24"/>
          <w:szCs w:val="24"/>
          <w:lang w:val="en-US"/>
        </w:rPr>
        <w:t>manufacture’s</w:t>
      </w:r>
      <w:proofErr w:type="spellEnd"/>
      <w:r w:rsidR="00391621" w:rsidRPr="00122561">
        <w:rPr>
          <w:rFonts w:ascii="Times New Roman" w:hAnsi="Times New Roman"/>
          <w:i/>
          <w:sz w:val="24"/>
          <w:szCs w:val="24"/>
          <w:lang w:val="en-US"/>
        </w:rPr>
        <w:t xml:space="preserve"> information</w:t>
      </w:r>
      <w:r w:rsidR="00FF2B9E" w:rsidRPr="00122561">
        <w:rPr>
          <w:rFonts w:ascii="Times New Roman" w:hAnsi="Times New Roman"/>
          <w:i/>
          <w:sz w:val="24"/>
          <w:szCs w:val="24"/>
          <w:lang w:val="en-US"/>
        </w:rPr>
        <w:t>,</w:t>
      </w:r>
      <w:r w:rsidR="00391621" w:rsidRPr="00122561">
        <w:rPr>
          <w:rFonts w:ascii="Times New Roman" w:hAnsi="Times New Roman"/>
          <w:i/>
          <w:sz w:val="24"/>
          <w:szCs w:val="24"/>
          <w:lang w:val="en-US"/>
        </w:rPr>
        <w:t xml:space="preserve"> assay sensitivity was 94.4% from day 10 after symptoms onset while specificity was 99.6%.”</w:t>
      </w:r>
    </w:p>
    <w:p w14:paraId="1C3EDF58" w14:textId="77777777" w:rsidR="00E75AF7" w:rsidRPr="00122561" w:rsidRDefault="00E75AF7" w:rsidP="00E75AF7">
      <w:pPr>
        <w:autoSpaceDE w:val="0"/>
        <w:autoSpaceDN w:val="0"/>
        <w:adjustRightInd w:val="0"/>
        <w:spacing w:after="0" w:line="240" w:lineRule="auto"/>
        <w:jc w:val="both"/>
        <w:rPr>
          <w:rFonts w:ascii="Times New Roman" w:hAnsi="Times New Roman"/>
          <w:i/>
          <w:sz w:val="24"/>
          <w:szCs w:val="24"/>
          <w:lang w:val="en-US"/>
        </w:rPr>
      </w:pPr>
    </w:p>
    <w:p w14:paraId="219F9FBA" w14:textId="77777777" w:rsidR="003C3C9A" w:rsidRDefault="00CA5C00" w:rsidP="00391621">
      <w:pPr>
        <w:autoSpaceDE w:val="0"/>
        <w:autoSpaceDN w:val="0"/>
        <w:adjustRightInd w:val="0"/>
        <w:spacing w:after="0" w:line="240" w:lineRule="auto"/>
        <w:jc w:val="both"/>
        <w:rPr>
          <w:rFonts w:ascii="Times New Roman" w:hAnsi="Times New Roman"/>
          <w:sz w:val="24"/>
          <w:szCs w:val="24"/>
        </w:rPr>
      </w:pPr>
      <w:r w:rsidRPr="00391621">
        <w:rPr>
          <w:i/>
          <w:szCs w:val="24"/>
          <w:lang w:val="en-US"/>
        </w:rPr>
        <w:t xml:space="preserve"> </w:t>
      </w:r>
      <w:r w:rsidRPr="00F22D61">
        <w:rPr>
          <w:i/>
          <w:szCs w:val="24"/>
          <w:lang w:val="en-US"/>
        </w:rPr>
        <w:t xml:space="preserve">- </w:t>
      </w:r>
      <w:r w:rsidR="003C3C9A" w:rsidRPr="00F22D61">
        <w:rPr>
          <w:rFonts w:ascii="Times New Roman" w:hAnsi="Times New Roman"/>
          <w:sz w:val="24"/>
          <w:szCs w:val="24"/>
          <w:lang w:val="en-US"/>
        </w:rPr>
        <w:t xml:space="preserve">No item Case definitions a </w:t>
      </w:r>
      <w:proofErr w:type="spellStart"/>
      <w:r w:rsidR="003C3C9A" w:rsidRPr="00F22D61">
        <w:rPr>
          <w:rFonts w:ascii="Times New Roman" w:hAnsi="Times New Roman"/>
          <w:sz w:val="24"/>
          <w:szCs w:val="24"/>
          <w:lang w:val="en-US"/>
        </w:rPr>
        <w:t>descrição</w:t>
      </w:r>
      <w:proofErr w:type="spellEnd"/>
      <w:r w:rsidR="003C3C9A" w:rsidRPr="00F22D61">
        <w:rPr>
          <w:rFonts w:ascii="Times New Roman" w:hAnsi="Times New Roman"/>
          <w:sz w:val="24"/>
          <w:szCs w:val="24"/>
          <w:lang w:val="en-US"/>
        </w:rPr>
        <w:t xml:space="preserve"> dos “a) symptomatic” é </w:t>
      </w:r>
      <w:proofErr w:type="spellStart"/>
      <w:r w:rsidR="003C3C9A" w:rsidRPr="00F22D61">
        <w:rPr>
          <w:rFonts w:ascii="Times New Roman" w:hAnsi="Times New Roman"/>
          <w:sz w:val="24"/>
          <w:szCs w:val="24"/>
          <w:lang w:val="en-US"/>
        </w:rPr>
        <w:t>confusa</w:t>
      </w:r>
      <w:proofErr w:type="spellEnd"/>
      <w:r w:rsidR="003C3C9A" w:rsidRPr="00F22D61">
        <w:rPr>
          <w:rFonts w:ascii="Times New Roman" w:hAnsi="Times New Roman"/>
          <w:sz w:val="24"/>
          <w:szCs w:val="24"/>
          <w:lang w:val="en-US"/>
        </w:rPr>
        <w:t xml:space="preserve"> </w:t>
      </w:r>
      <w:proofErr w:type="spellStart"/>
      <w:r w:rsidR="003C3C9A" w:rsidRPr="00F22D61">
        <w:rPr>
          <w:rFonts w:ascii="Times New Roman" w:hAnsi="Times New Roman"/>
          <w:sz w:val="24"/>
          <w:szCs w:val="24"/>
          <w:lang w:val="en-US"/>
        </w:rPr>
        <w:t>porque</w:t>
      </w:r>
      <w:proofErr w:type="spellEnd"/>
      <w:r w:rsidR="003C3C9A" w:rsidRPr="00F22D61">
        <w:rPr>
          <w:rFonts w:ascii="Times New Roman" w:hAnsi="Times New Roman"/>
          <w:sz w:val="24"/>
          <w:szCs w:val="24"/>
          <w:lang w:val="en-US"/>
        </w:rPr>
        <w:t xml:space="preserve"> </w:t>
      </w:r>
      <w:proofErr w:type="spellStart"/>
      <w:r w:rsidR="003C3C9A" w:rsidRPr="00F22D61">
        <w:rPr>
          <w:rFonts w:ascii="Times New Roman" w:hAnsi="Times New Roman"/>
          <w:sz w:val="24"/>
          <w:szCs w:val="24"/>
          <w:lang w:val="en-US"/>
        </w:rPr>
        <w:t>não</w:t>
      </w:r>
      <w:proofErr w:type="spellEnd"/>
      <w:r w:rsidR="003C3C9A" w:rsidRPr="00F22D61">
        <w:rPr>
          <w:rFonts w:ascii="Times New Roman" w:hAnsi="Times New Roman"/>
          <w:sz w:val="24"/>
          <w:szCs w:val="24"/>
          <w:lang w:val="en-US"/>
        </w:rPr>
        <w:t xml:space="preserve"> se </w:t>
      </w:r>
      <w:proofErr w:type="spellStart"/>
      <w:r w:rsidR="003C3C9A" w:rsidRPr="00F22D61">
        <w:rPr>
          <w:rFonts w:ascii="Times New Roman" w:hAnsi="Times New Roman"/>
          <w:sz w:val="24"/>
          <w:szCs w:val="24"/>
          <w:lang w:val="en-US"/>
        </w:rPr>
        <w:t>percebe</w:t>
      </w:r>
      <w:proofErr w:type="spellEnd"/>
      <w:r w:rsidR="003C3C9A" w:rsidRPr="00F22D61">
        <w:rPr>
          <w:rFonts w:ascii="Times New Roman" w:hAnsi="Times New Roman"/>
          <w:sz w:val="24"/>
          <w:szCs w:val="24"/>
          <w:lang w:val="en-US"/>
        </w:rPr>
        <w:t xml:space="preserve"> o </w:t>
      </w:r>
      <w:proofErr w:type="spellStart"/>
      <w:r w:rsidR="003C3C9A" w:rsidRPr="00F22D61">
        <w:rPr>
          <w:rFonts w:ascii="Times New Roman" w:hAnsi="Times New Roman"/>
          <w:sz w:val="24"/>
          <w:szCs w:val="24"/>
          <w:lang w:val="en-US"/>
        </w:rPr>
        <w:t>papel</w:t>
      </w:r>
      <w:proofErr w:type="spellEnd"/>
      <w:r w:rsidR="003C3C9A" w:rsidRPr="00F22D61">
        <w:rPr>
          <w:rFonts w:ascii="Times New Roman" w:hAnsi="Times New Roman"/>
          <w:sz w:val="24"/>
          <w:szCs w:val="24"/>
          <w:lang w:val="en-US"/>
        </w:rPr>
        <w:t xml:space="preserve"> da anosmia </w:t>
      </w:r>
      <w:proofErr w:type="spellStart"/>
      <w:r w:rsidR="003C3C9A" w:rsidRPr="00F22D61">
        <w:rPr>
          <w:rFonts w:ascii="Times New Roman" w:hAnsi="Times New Roman"/>
          <w:sz w:val="24"/>
          <w:szCs w:val="24"/>
          <w:lang w:val="en-US"/>
        </w:rPr>
        <w:t>uma</w:t>
      </w:r>
      <w:proofErr w:type="spellEnd"/>
      <w:r w:rsidR="003C3C9A" w:rsidRPr="00F22D61">
        <w:rPr>
          <w:rFonts w:ascii="Times New Roman" w:hAnsi="Times New Roman"/>
          <w:sz w:val="24"/>
          <w:szCs w:val="24"/>
          <w:lang w:val="en-US"/>
        </w:rPr>
        <w:t xml:space="preserve"> </w:t>
      </w:r>
      <w:proofErr w:type="spellStart"/>
      <w:r w:rsidR="003C3C9A" w:rsidRPr="00F22D61">
        <w:rPr>
          <w:rFonts w:ascii="Times New Roman" w:hAnsi="Times New Roman"/>
          <w:sz w:val="24"/>
          <w:szCs w:val="24"/>
          <w:lang w:val="en-US"/>
        </w:rPr>
        <w:t>vez</w:t>
      </w:r>
      <w:proofErr w:type="spellEnd"/>
      <w:r w:rsidR="003C3C9A" w:rsidRPr="00F22D61">
        <w:rPr>
          <w:rFonts w:ascii="Times New Roman" w:hAnsi="Times New Roman"/>
          <w:sz w:val="24"/>
          <w:szCs w:val="24"/>
          <w:lang w:val="en-US"/>
        </w:rPr>
        <w:t xml:space="preserve"> que </w:t>
      </w:r>
      <w:proofErr w:type="spellStart"/>
      <w:r w:rsidR="003C3C9A" w:rsidRPr="00F22D61">
        <w:rPr>
          <w:rFonts w:ascii="Times New Roman" w:hAnsi="Times New Roman"/>
          <w:sz w:val="24"/>
          <w:szCs w:val="24"/>
          <w:lang w:val="en-US"/>
        </w:rPr>
        <w:t>refere</w:t>
      </w:r>
      <w:proofErr w:type="spellEnd"/>
      <w:r w:rsidR="003C3C9A" w:rsidRPr="00F22D61">
        <w:rPr>
          <w:rFonts w:ascii="Times New Roman" w:hAnsi="Times New Roman"/>
          <w:sz w:val="24"/>
          <w:szCs w:val="24"/>
          <w:lang w:val="en-US"/>
        </w:rPr>
        <w:t xml:space="preserve"> “symptomatic if they presented anosmia and/or three or more of the following symptoms”.</w:t>
      </w:r>
      <w:r w:rsidR="00FA37DD" w:rsidRPr="00F22D61">
        <w:rPr>
          <w:rFonts w:ascii="Times New Roman" w:hAnsi="Times New Roman"/>
          <w:sz w:val="24"/>
          <w:szCs w:val="24"/>
          <w:lang w:val="en-US"/>
        </w:rPr>
        <w:t xml:space="preserve"> </w:t>
      </w:r>
      <w:r w:rsidR="003C3C9A" w:rsidRPr="00391621">
        <w:rPr>
          <w:rFonts w:ascii="Times New Roman" w:hAnsi="Times New Roman"/>
          <w:sz w:val="24"/>
          <w:szCs w:val="24"/>
        </w:rPr>
        <w:t>Era a anosmia um critério necessário? Se não, é suficiente referir “</w:t>
      </w:r>
      <w:proofErr w:type="spellStart"/>
      <w:r w:rsidR="003C3C9A" w:rsidRPr="00391621">
        <w:rPr>
          <w:rFonts w:ascii="Times New Roman" w:hAnsi="Times New Roman"/>
          <w:sz w:val="24"/>
          <w:szCs w:val="24"/>
        </w:rPr>
        <w:t>three</w:t>
      </w:r>
      <w:proofErr w:type="spellEnd"/>
      <w:r w:rsidR="003C3C9A" w:rsidRPr="00391621">
        <w:rPr>
          <w:rFonts w:ascii="Times New Roman" w:hAnsi="Times New Roman"/>
          <w:sz w:val="24"/>
          <w:szCs w:val="24"/>
        </w:rPr>
        <w:t xml:space="preserve"> </w:t>
      </w:r>
      <w:proofErr w:type="spellStart"/>
      <w:r w:rsidR="003C3C9A" w:rsidRPr="00391621">
        <w:rPr>
          <w:rFonts w:ascii="Times New Roman" w:hAnsi="Times New Roman"/>
          <w:sz w:val="24"/>
          <w:szCs w:val="24"/>
        </w:rPr>
        <w:t>or</w:t>
      </w:r>
      <w:proofErr w:type="spellEnd"/>
      <w:r w:rsidR="003C3C9A" w:rsidRPr="00391621">
        <w:rPr>
          <w:rFonts w:ascii="Times New Roman" w:hAnsi="Times New Roman"/>
          <w:sz w:val="24"/>
          <w:szCs w:val="24"/>
        </w:rPr>
        <w:t xml:space="preserve"> more </w:t>
      </w:r>
      <w:proofErr w:type="spellStart"/>
      <w:r w:rsidR="003C3C9A" w:rsidRPr="00391621">
        <w:rPr>
          <w:rFonts w:ascii="Times New Roman" w:hAnsi="Times New Roman"/>
          <w:sz w:val="24"/>
          <w:szCs w:val="24"/>
        </w:rPr>
        <w:t>of</w:t>
      </w:r>
      <w:proofErr w:type="spellEnd"/>
      <w:r w:rsidR="003C3C9A" w:rsidRPr="00391621">
        <w:rPr>
          <w:rFonts w:ascii="Times New Roman" w:hAnsi="Times New Roman"/>
          <w:sz w:val="24"/>
          <w:szCs w:val="24"/>
        </w:rPr>
        <w:t xml:space="preserve"> </w:t>
      </w:r>
      <w:proofErr w:type="spellStart"/>
      <w:r w:rsidR="003C3C9A" w:rsidRPr="00391621">
        <w:rPr>
          <w:rFonts w:ascii="Times New Roman" w:hAnsi="Times New Roman"/>
          <w:sz w:val="24"/>
          <w:szCs w:val="24"/>
        </w:rPr>
        <w:t>the</w:t>
      </w:r>
      <w:proofErr w:type="spellEnd"/>
      <w:r w:rsidR="003C3C9A" w:rsidRPr="00391621">
        <w:rPr>
          <w:rFonts w:ascii="Times New Roman" w:hAnsi="Times New Roman"/>
          <w:sz w:val="24"/>
          <w:szCs w:val="24"/>
        </w:rPr>
        <w:t xml:space="preserve"> </w:t>
      </w:r>
      <w:proofErr w:type="spellStart"/>
      <w:r w:rsidR="003C3C9A" w:rsidRPr="00391621">
        <w:rPr>
          <w:rFonts w:ascii="Times New Roman" w:hAnsi="Times New Roman"/>
          <w:sz w:val="24"/>
          <w:szCs w:val="24"/>
        </w:rPr>
        <w:t>following</w:t>
      </w:r>
      <w:proofErr w:type="spellEnd"/>
      <w:r w:rsidR="003C3C9A" w:rsidRPr="00391621">
        <w:rPr>
          <w:rFonts w:ascii="Times New Roman" w:hAnsi="Times New Roman"/>
          <w:sz w:val="24"/>
          <w:szCs w:val="24"/>
        </w:rPr>
        <w:t xml:space="preserve"> </w:t>
      </w:r>
      <w:proofErr w:type="spellStart"/>
      <w:r w:rsidR="003C3C9A" w:rsidRPr="00391621">
        <w:rPr>
          <w:rFonts w:ascii="Times New Roman" w:hAnsi="Times New Roman"/>
          <w:sz w:val="24"/>
          <w:szCs w:val="24"/>
        </w:rPr>
        <w:t>symptoms</w:t>
      </w:r>
      <w:proofErr w:type="spellEnd"/>
      <w:r w:rsidR="003C3C9A" w:rsidRPr="00391621">
        <w:rPr>
          <w:rFonts w:ascii="Times New Roman" w:hAnsi="Times New Roman"/>
          <w:sz w:val="24"/>
          <w:szCs w:val="24"/>
        </w:rPr>
        <w:t>…”</w:t>
      </w:r>
    </w:p>
    <w:p w14:paraId="03BF75D2" w14:textId="77777777" w:rsidR="00391621" w:rsidRPr="00391621" w:rsidRDefault="00391621" w:rsidP="00391621">
      <w:pPr>
        <w:autoSpaceDE w:val="0"/>
        <w:autoSpaceDN w:val="0"/>
        <w:adjustRightInd w:val="0"/>
        <w:spacing w:after="0" w:line="240" w:lineRule="auto"/>
        <w:jc w:val="both"/>
        <w:rPr>
          <w:rFonts w:ascii="Times New Roman" w:hAnsi="Times New Roman"/>
          <w:sz w:val="24"/>
          <w:szCs w:val="24"/>
        </w:rPr>
      </w:pPr>
    </w:p>
    <w:p w14:paraId="6317A532" w14:textId="77777777" w:rsidR="00FA37DD" w:rsidRPr="00F22D61" w:rsidRDefault="00FA37DD" w:rsidP="00391621">
      <w:pPr>
        <w:autoSpaceDE w:val="0"/>
        <w:autoSpaceDN w:val="0"/>
        <w:adjustRightInd w:val="0"/>
        <w:spacing w:after="0" w:line="240" w:lineRule="auto"/>
        <w:jc w:val="both"/>
        <w:rPr>
          <w:rFonts w:ascii="Times New Roman" w:hAnsi="Times New Roman"/>
          <w:i/>
          <w:sz w:val="24"/>
          <w:szCs w:val="24"/>
        </w:rPr>
      </w:pPr>
      <w:r w:rsidRPr="00F22D61">
        <w:rPr>
          <w:rFonts w:ascii="Times New Roman" w:hAnsi="Times New Roman"/>
          <w:i/>
          <w:sz w:val="24"/>
          <w:szCs w:val="24"/>
        </w:rPr>
        <w:t>Relativamente a definição apresentada, podemos clarific</w:t>
      </w:r>
      <w:r w:rsidR="00391621" w:rsidRPr="00F22D61">
        <w:rPr>
          <w:rFonts w:ascii="Times New Roman" w:hAnsi="Times New Roman"/>
          <w:i/>
          <w:sz w:val="24"/>
          <w:szCs w:val="24"/>
        </w:rPr>
        <w:t>ar que os indivíduos apenas com</w:t>
      </w:r>
      <w:r w:rsidRPr="00F22D61">
        <w:rPr>
          <w:rFonts w:ascii="Times New Roman" w:hAnsi="Times New Roman"/>
          <w:i/>
          <w:sz w:val="24"/>
          <w:szCs w:val="24"/>
        </w:rPr>
        <w:t xml:space="preserve"> anosmia foram classificados como sintomáticos, bem como in</w:t>
      </w:r>
      <w:r w:rsidR="00391621" w:rsidRPr="00F22D61">
        <w:rPr>
          <w:rFonts w:ascii="Times New Roman" w:hAnsi="Times New Roman"/>
          <w:i/>
          <w:sz w:val="24"/>
          <w:szCs w:val="24"/>
        </w:rPr>
        <w:t>divíduos que apresentavam 3</w:t>
      </w:r>
      <w:r w:rsidRPr="00F22D61">
        <w:rPr>
          <w:rFonts w:ascii="Times New Roman" w:hAnsi="Times New Roman"/>
          <w:i/>
          <w:sz w:val="24"/>
          <w:szCs w:val="24"/>
        </w:rPr>
        <w:t xml:space="preserve"> o mais </w:t>
      </w:r>
      <w:proofErr w:type="gramStart"/>
      <w:r w:rsidRPr="00F22D61">
        <w:rPr>
          <w:rFonts w:ascii="Times New Roman" w:hAnsi="Times New Roman"/>
          <w:i/>
          <w:sz w:val="24"/>
          <w:szCs w:val="24"/>
        </w:rPr>
        <w:t>sintomas  entre</w:t>
      </w:r>
      <w:proofErr w:type="gramEnd"/>
      <w:r w:rsidRPr="00F22D61">
        <w:rPr>
          <w:rFonts w:ascii="Times New Roman" w:hAnsi="Times New Roman"/>
          <w:i/>
          <w:sz w:val="24"/>
          <w:szCs w:val="24"/>
        </w:rPr>
        <w:t xml:space="preserve"> os descritos.  </w:t>
      </w:r>
      <w:r w:rsidR="00391621" w:rsidRPr="00F22D61">
        <w:rPr>
          <w:rFonts w:ascii="Times New Roman" w:hAnsi="Times New Roman"/>
          <w:i/>
          <w:sz w:val="24"/>
          <w:szCs w:val="24"/>
        </w:rPr>
        <w:t xml:space="preserve">Na revisão do inglês foi nos aconselhado </w:t>
      </w:r>
      <w:proofErr w:type="gramStart"/>
      <w:r w:rsidR="00391621" w:rsidRPr="00F22D61">
        <w:rPr>
          <w:rFonts w:ascii="Times New Roman" w:hAnsi="Times New Roman"/>
          <w:i/>
          <w:sz w:val="24"/>
          <w:szCs w:val="24"/>
        </w:rPr>
        <w:t>utilizar  “</w:t>
      </w:r>
      <w:proofErr w:type="spellStart"/>
      <w:proofErr w:type="gramEnd"/>
      <w:r w:rsidR="00391621" w:rsidRPr="00F22D61">
        <w:rPr>
          <w:rFonts w:ascii="Times New Roman" w:hAnsi="Times New Roman"/>
          <w:i/>
          <w:sz w:val="24"/>
          <w:szCs w:val="24"/>
        </w:rPr>
        <w:t>and</w:t>
      </w:r>
      <w:proofErr w:type="spellEnd"/>
      <w:r w:rsidR="00391621" w:rsidRPr="00F22D61">
        <w:rPr>
          <w:rFonts w:ascii="Times New Roman" w:hAnsi="Times New Roman"/>
          <w:i/>
          <w:sz w:val="24"/>
          <w:szCs w:val="24"/>
        </w:rPr>
        <w:t>/</w:t>
      </w:r>
      <w:proofErr w:type="spellStart"/>
      <w:r w:rsidR="00391621" w:rsidRPr="00F22D61">
        <w:rPr>
          <w:rFonts w:ascii="Times New Roman" w:hAnsi="Times New Roman"/>
          <w:i/>
          <w:sz w:val="24"/>
          <w:szCs w:val="24"/>
        </w:rPr>
        <w:t>or</w:t>
      </w:r>
      <w:proofErr w:type="spellEnd"/>
      <w:r w:rsidR="00391621" w:rsidRPr="00F22D61">
        <w:rPr>
          <w:rFonts w:ascii="Times New Roman" w:hAnsi="Times New Roman"/>
          <w:i/>
          <w:sz w:val="24"/>
          <w:szCs w:val="24"/>
        </w:rPr>
        <w:t xml:space="preserve">”  para esta definição. </w:t>
      </w:r>
    </w:p>
    <w:p w14:paraId="1D2959F0" w14:textId="77777777" w:rsidR="003C3C9A" w:rsidRPr="00FA37DD" w:rsidRDefault="003C3C9A" w:rsidP="003C3C9A">
      <w:pPr>
        <w:pStyle w:val="Textosimples"/>
        <w:rPr>
          <w:rFonts w:ascii="Times New Roman" w:hAnsi="Times New Roman"/>
          <w:sz w:val="24"/>
          <w:szCs w:val="24"/>
        </w:rPr>
      </w:pPr>
    </w:p>
    <w:p w14:paraId="566C1FCE" w14:textId="77777777" w:rsidR="003C3C9A" w:rsidRPr="006E54FE" w:rsidRDefault="00391621" w:rsidP="003C3C9A">
      <w:pPr>
        <w:pStyle w:val="Textosimples"/>
        <w:rPr>
          <w:rFonts w:ascii="Times New Roman" w:hAnsi="Times New Roman"/>
          <w:sz w:val="24"/>
          <w:szCs w:val="24"/>
        </w:rPr>
      </w:pPr>
      <w:r>
        <w:rPr>
          <w:rFonts w:ascii="Times New Roman" w:hAnsi="Times New Roman"/>
          <w:sz w:val="24"/>
          <w:szCs w:val="24"/>
        </w:rPr>
        <w:t>-</w:t>
      </w:r>
      <w:r w:rsidR="003C3C9A" w:rsidRPr="006E54FE">
        <w:rPr>
          <w:rFonts w:ascii="Times New Roman" w:hAnsi="Times New Roman"/>
          <w:sz w:val="24"/>
          <w:szCs w:val="24"/>
        </w:rPr>
        <w:t>Seria importante apresentar a informação em função do diagnóstico anterior de COVID-19. Foi recolhida essa informação?</w:t>
      </w:r>
    </w:p>
    <w:p w14:paraId="0D0D16F4" w14:textId="540665D7" w:rsidR="00CC1097" w:rsidRPr="00391621" w:rsidRDefault="00764B0F" w:rsidP="00F22D61">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 xml:space="preserve">Essa informação foi </w:t>
      </w:r>
      <w:proofErr w:type="gramStart"/>
      <w:r>
        <w:rPr>
          <w:rFonts w:ascii="Times New Roman" w:hAnsi="Times New Roman"/>
          <w:i/>
          <w:sz w:val="24"/>
          <w:szCs w:val="24"/>
        </w:rPr>
        <w:t>recolhida  mas</w:t>
      </w:r>
      <w:proofErr w:type="gramEnd"/>
      <w:r>
        <w:rPr>
          <w:rFonts w:ascii="Times New Roman" w:hAnsi="Times New Roman"/>
          <w:i/>
          <w:sz w:val="24"/>
          <w:szCs w:val="24"/>
        </w:rPr>
        <w:t xml:space="preserve"> dado o </w:t>
      </w:r>
      <w:r w:rsidR="00CC1097" w:rsidRPr="00391621">
        <w:rPr>
          <w:rFonts w:ascii="Times New Roman" w:hAnsi="Times New Roman"/>
          <w:i/>
          <w:sz w:val="24"/>
          <w:szCs w:val="24"/>
        </w:rPr>
        <w:t xml:space="preserve">baixo número de recrutados com teste positivo </w:t>
      </w:r>
      <w:r>
        <w:rPr>
          <w:rFonts w:ascii="Times New Roman" w:hAnsi="Times New Roman"/>
          <w:i/>
          <w:sz w:val="24"/>
          <w:szCs w:val="24"/>
        </w:rPr>
        <w:t>para SARS-CoV-2</w:t>
      </w:r>
      <w:r w:rsidR="00CC1097" w:rsidRPr="00391621">
        <w:rPr>
          <w:rFonts w:ascii="Times New Roman" w:hAnsi="Times New Roman"/>
          <w:i/>
          <w:sz w:val="24"/>
          <w:szCs w:val="24"/>
        </w:rPr>
        <w:t xml:space="preserve"> não permite apresentar os resultados estratificados por esse fator</w:t>
      </w:r>
      <w:r w:rsidR="00BB38BC">
        <w:rPr>
          <w:rFonts w:ascii="Times New Roman" w:hAnsi="Times New Roman"/>
          <w:i/>
          <w:sz w:val="24"/>
          <w:szCs w:val="24"/>
        </w:rPr>
        <w:t>,</w:t>
      </w:r>
      <w:r w:rsidR="00CC1097" w:rsidRPr="00391621">
        <w:rPr>
          <w:rFonts w:ascii="Times New Roman" w:hAnsi="Times New Roman"/>
          <w:i/>
          <w:sz w:val="24"/>
          <w:szCs w:val="24"/>
        </w:rPr>
        <w:t xml:space="preserve"> devido as limitações de foro estatístico</w:t>
      </w:r>
      <w:r w:rsidR="00BB38BC">
        <w:rPr>
          <w:rFonts w:ascii="Times New Roman" w:hAnsi="Times New Roman"/>
          <w:i/>
          <w:sz w:val="24"/>
          <w:szCs w:val="24"/>
        </w:rPr>
        <w:t>.</w:t>
      </w:r>
    </w:p>
    <w:p w14:paraId="4A363E72" w14:textId="77777777" w:rsidR="003C3C9A" w:rsidRPr="006E54FE" w:rsidRDefault="003C3C9A" w:rsidP="003C3C9A">
      <w:pPr>
        <w:pStyle w:val="Textosimples"/>
        <w:rPr>
          <w:rFonts w:ascii="Times New Roman" w:hAnsi="Times New Roman"/>
          <w:sz w:val="24"/>
          <w:szCs w:val="24"/>
        </w:rPr>
      </w:pPr>
      <w:r w:rsidRPr="006E54FE">
        <w:rPr>
          <w:rFonts w:ascii="Times New Roman" w:hAnsi="Times New Roman"/>
          <w:sz w:val="24"/>
          <w:szCs w:val="24"/>
        </w:rPr>
        <w:t> </w:t>
      </w:r>
    </w:p>
    <w:p w14:paraId="1E0670E9" w14:textId="77777777" w:rsidR="003C3C9A" w:rsidRPr="00291BD9" w:rsidRDefault="003C3C9A" w:rsidP="003C3C9A">
      <w:pPr>
        <w:pStyle w:val="Textosimples"/>
        <w:rPr>
          <w:rFonts w:ascii="Times New Roman" w:hAnsi="Times New Roman"/>
          <w:b/>
          <w:sz w:val="24"/>
          <w:szCs w:val="24"/>
        </w:rPr>
      </w:pPr>
      <w:proofErr w:type="spellStart"/>
      <w:r w:rsidRPr="00291BD9">
        <w:rPr>
          <w:rFonts w:ascii="Times New Roman" w:hAnsi="Times New Roman"/>
          <w:b/>
          <w:sz w:val="24"/>
          <w:szCs w:val="24"/>
        </w:rPr>
        <w:t>Statistical</w:t>
      </w:r>
      <w:proofErr w:type="spellEnd"/>
      <w:r w:rsidRPr="00291BD9">
        <w:rPr>
          <w:rFonts w:ascii="Times New Roman" w:hAnsi="Times New Roman"/>
          <w:b/>
          <w:sz w:val="24"/>
          <w:szCs w:val="24"/>
        </w:rPr>
        <w:t xml:space="preserve"> </w:t>
      </w:r>
      <w:proofErr w:type="spellStart"/>
      <w:r w:rsidRPr="00291BD9">
        <w:rPr>
          <w:rFonts w:ascii="Times New Roman" w:hAnsi="Times New Roman"/>
          <w:b/>
          <w:sz w:val="24"/>
          <w:szCs w:val="24"/>
        </w:rPr>
        <w:t>analysis</w:t>
      </w:r>
      <w:proofErr w:type="spellEnd"/>
    </w:p>
    <w:p w14:paraId="782657C8" w14:textId="77777777" w:rsidR="00391621" w:rsidRDefault="003C3C9A" w:rsidP="003C3C9A">
      <w:pPr>
        <w:pStyle w:val="Textosimples"/>
        <w:rPr>
          <w:rFonts w:ascii="Times New Roman" w:hAnsi="Times New Roman"/>
          <w:sz w:val="24"/>
          <w:szCs w:val="24"/>
        </w:rPr>
      </w:pPr>
      <w:r w:rsidRPr="006E54FE">
        <w:rPr>
          <w:rFonts w:ascii="Times New Roman" w:hAnsi="Times New Roman"/>
          <w:sz w:val="24"/>
          <w:szCs w:val="24"/>
        </w:rPr>
        <w:t>Descrever a informação utilizada para fazer a ponderação dos resultados.</w:t>
      </w:r>
      <w:r w:rsidR="00391621">
        <w:rPr>
          <w:rFonts w:ascii="Times New Roman" w:hAnsi="Times New Roman"/>
          <w:sz w:val="24"/>
          <w:szCs w:val="24"/>
        </w:rPr>
        <w:t xml:space="preserve"> </w:t>
      </w:r>
    </w:p>
    <w:p w14:paraId="72029C3F" w14:textId="45CFEB3E" w:rsidR="00D336E1" w:rsidRPr="00D336E1" w:rsidRDefault="00391621" w:rsidP="00537650">
      <w:pPr>
        <w:spacing w:after="0" w:line="240" w:lineRule="auto"/>
        <w:jc w:val="both"/>
        <w:rPr>
          <w:rFonts w:ascii="Times New Roman" w:hAnsi="Times New Roman"/>
          <w:i/>
          <w:sz w:val="24"/>
          <w:szCs w:val="24"/>
        </w:rPr>
      </w:pPr>
      <w:r w:rsidRPr="00391621">
        <w:rPr>
          <w:rFonts w:ascii="Times New Roman" w:hAnsi="Times New Roman"/>
          <w:i/>
          <w:sz w:val="24"/>
          <w:szCs w:val="24"/>
        </w:rPr>
        <w:t>Foi adicionada</w:t>
      </w:r>
      <w:r>
        <w:rPr>
          <w:rFonts w:ascii="Times New Roman" w:hAnsi="Times New Roman"/>
          <w:i/>
          <w:sz w:val="24"/>
          <w:szCs w:val="24"/>
        </w:rPr>
        <w:t xml:space="preserve"> no manuscrito</w:t>
      </w:r>
      <w:r w:rsidR="0025766E">
        <w:rPr>
          <w:rFonts w:ascii="Times New Roman" w:hAnsi="Times New Roman"/>
          <w:i/>
          <w:sz w:val="24"/>
          <w:szCs w:val="24"/>
        </w:rPr>
        <w:t xml:space="preserve"> </w:t>
      </w:r>
      <w:r w:rsidRPr="00391621">
        <w:rPr>
          <w:rFonts w:ascii="Times New Roman" w:hAnsi="Times New Roman"/>
          <w:i/>
          <w:sz w:val="24"/>
          <w:szCs w:val="24"/>
        </w:rPr>
        <w:t>uma refer</w:t>
      </w:r>
      <w:r w:rsidR="00B9455C">
        <w:rPr>
          <w:rFonts w:ascii="Times New Roman" w:hAnsi="Times New Roman"/>
          <w:i/>
          <w:sz w:val="24"/>
          <w:szCs w:val="24"/>
        </w:rPr>
        <w:t>ê</w:t>
      </w:r>
      <w:r w:rsidRPr="00391621">
        <w:rPr>
          <w:rFonts w:ascii="Times New Roman" w:hAnsi="Times New Roman"/>
          <w:i/>
          <w:sz w:val="24"/>
          <w:szCs w:val="24"/>
        </w:rPr>
        <w:t xml:space="preserve">ncia ao documento </w:t>
      </w:r>
      <w:r w:rsidR="0087574B">
        <w:rPr>
          <w:rFonts w:ascii="Times New Roman" w:hAnsi="Times New Roman"/>
          <w:i/>
          <w:sz w:val="24"/>
          <w:szCs w:val="24"/>
        </w:rPr>
        <w:t>e breve</w:t>
      </w:r>
      <w:r w:rsidRPr="00391621">
        <w:rPr>
          <w:rFonts w:ascii="Times New Roman" w:hAnsi="Times New Roman"/>
          <w:i/>
          <w:sz w:val="24"/>
          <w:szCs w:val="24"/>
        </w:rPr>
        <w:t xml:space="preserve"> descr</w:t>
      </w:r>
      <w:r w:rsidR="0087574B">
        <w:rPr>
          <w:rFonts w:ascii="Times New Roman" w:hAnsi="Times New Roman"/>
          <w:i/>
          <w:sz w:val="24"/>
          <w:szCs w:val="24"/>
        </w:rPr>
        <w:t>ição</w:t>
      </w:r>
      <w:r w:rsidRPr="00391621">
        <w:rPr>
          <w:rFonts w:ascii="Times New Roman" w:hAnsi="Times New Roman"/>
          <w:i/>
          <w:sz w:val="24"/>
          <w:szCs w:val="24"/>
        </w:rPr>
        <w:t xml:space="preserve"> </w:t>
      </w:r>
      <w:r w:rsidR="0087574B">
        <w:rPr>
          <w:rFonts w:ascii="Times New Roman" w:hAnsi="Times New Roman"/>
          <w:i/>
          <w:sz w:val="24"/>
          <w:szCs w:val="24"/>
        </w:rPr>
        <w:t>d</w:t>
      </w:r>
      <w:r w:rsidRPr="00391621">
        <w:rPr>
          <w:rFonts w:ascii="Times New Roman" w:hAnsi="Times New Roman"/>
          <w:i/>
          <w:sz w:val="24"/>
          <w:szCs w:val="24"/>
        </w:rPr>
        <w:t>o cálculo dos ponderadores. Para efetuar o cálculo foram utilizadas apenas as estimativas da população residente em 2019</w:t>
      </w:r>
      <w:r w:rsidR="00B9455C">
        <w:rPr>
          <w:rFonts w:ascii="Times New Roman" w:hAnsi="Times New Roman"/>
          <w:i/>
          <w:sz w:val="24"/>
          <w:szCs w:val="24"/>
        </w:rPr>
        <w:t>,</w:t>
      </w:r>
      <w:r w:rsidRPr="00391621">
        <w:rPr>
          <w:rFonts w:ascii="Times New Roman" w:hAnsi="Times New Roman"/>
          <w:i/>
          <w:sz w:val="24"/>
          <w:szCs w:val="24"/>
        </w:rPr>
        <w:t xml:space="preserve"> disponíveis no</w:t>
      </w:r>
      <w:r>
        <w:rPr>
          <w:rFonts w:ascii="Times New Roman" w:hAnsi="Times New Roman"/>
          <w:i/>
          <w:sz w:val="24"/>
          <w:szCs w:val="24"/>
        </w:rPr>
        <w:t xml:space="preserve"> site do Instituto Nacional de E</w:t>
      </w:r>
      <w:r w:rsidRPr="00391621">
        <w:rPr>
          <w:rFonts w:ascii="Times New Roman" w:hAnsi="Times New Roman"/>
          <w:i/>
          <w:sz w:val="24"/>
          <w:szCs w:val="24"/>
        </w:rPr>
        <w:t>stat</w:t>
      </w:r>
      <w:r>
        <w:rPr>
          <w:rFonts w:ascii="Times New Roman" w:hAnsi="Times New Roman"/>
          <w:i/>
          <w:sz w:val="24"/>
          <w:szCs w:val="24"/>
        </w:rPr>
        <w:t>ística</w:t>
      </w:r>
      <w:r w:rsidR="0025766E">
        <w:rPr>
          <w:rFonts w:ascii="Times New Roman" w:hAnsi="Times New Roman"/>
          <w:i/>
          <w:sz w:val="24"/>
          <w:szCs w:val="24"/>
        </w:rPr>
        <w:t xml:space="preserve">. </w:t>
      </w:r>
      <w:r w:rsidR="00D336E1" w:rsidRPr="00D336E1">
        <w:rPr>
          <w:rFonts w:ascii="Times New Roman" w:hAnsi="Times New Roman"/>
          <w:i/>
          <w:sz w:val="24"/>
          <w:szCs w:val="24"/>
        </w:rPr>
        <w:t>Para corrigir a estrutura da amostra</w:t>
      </w:r>
      <w:r w:rsidR="00D336E1">
        <w:rPr>
          <w:rFonts w:ascii="Times New Roman" w:hAnsi="Times New Roman"/>
          <w:i/>
          <w:sz w:val="24"/>
          <w:szCs w:val="24"/>
        </w:rPr>
        <w:t xml:space="preserve"> para o desenho </w:t>
      </w:r>
      <w:proofErr w:type="spellStart"/>
      <w:r w:rsidR="00D336E1">
        <w:rPr>
          <w:rFonts w:ascii="Times New Roman" w:hAnsi="Times New Roman"/>
          <w:i/>
          <w:sz w:val="24"/>
          <w:szCs w:val="24"/>
        </w:rPr>
        <w:t>amostral</w:t>
      </w:r>
      <w:proofErr w:type="spellEnd"/>
      <w:r w:rsidR="00D336E1" w:rsidRPr="00D336E1">
        <w:rPr>
          <w:rFonts w:ascii="Times New Roman" w:hAnsi="Times New Roman"/>
          <w:i/>
          <w:sz w:val="24"/>
          <w:szCs w:val="24"/>
        </w:rPr>
        <w:t xml:space="preserve">, a cada indivíduo pertencente ao grupo etário </w:t>
      </w:r>
      <m:oMath>
        <m:r>
          <w:rPr>
            <w:rFonts w:ascii="Cambria Math" w:hAnsi="Cambria Math"/>
            <w:sz w:val="24"/>
            <w:szCs w:val="24"/>
          </w:rPr>
          <m:t>i</m:t>
        </m:r>
      </m:oMath>
      <w:r w:rsidR="00D336E1" w:rsidRPr="00D336E1">
        <w:rPr>
          <w:rFonts w:ascii="Times New Roman" w:hAnsi="Times New Roman"/>
          <w:i/>
          <w:sz w:val="24"/>
          <w:szCs w:val="24"/>
        </w:rPr>
        <w:t xml:space="preserve">, sexo </w:t>
      </w:r>
      <m:oMath>
        <m:r>
          <w:rPr>
            <w:rFonts w:ascii="Cambria Math" w:hAnsi="Cambria Math"/>
            <w:sz w:val="24"/>
            <w:szCs w:val="24"/>
          </w:rPr>
          <m:t>k</m:t>
        </m:r>
      </m:oMath>
      <w:r w:rsidR="00D336E1" w:rsidRPr="00D336E1">
        <w:rPr>
          <w:rFonts w:ascii="Times New Roman" w:hAnsi="Times New Roman"/>
          <w:i/>
          <w:sz w:val="24"/>
          <w:szCs w:val="24"/>
        </w:rPr>
        <w:t xml:space="preserve"> e região </w:t>
      </w:r>
      <m:oMath>
        <m:r>
          <w:rPr>
            <w:rFonts w:ascii="Cambria Math" w:hAnsi="Cambria Math"/>
            <w:sz w:val="24"/>
            <w:szCs w:val="24"/>
          </w:rPr>
          <m:t>l</m:t>
        </m:r>
      </m:oMath>
      <w:r w:rsidR="00D336E1" w:rsidRPr="00D336E1">
        <w:rPr>
          <w:rFonts w:ascii="Times New Roman" w:hAnsi="Times New Roman"/>
          <w:i/>
          <w:sz w:val="24"/>
          <w:szCs w:val="24"/>
        </w:rPr>
        <w:t>, foi atribuído um peso (</w:t>
      </w: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ikl</m:t>
            </m:r>
          </m:sub>
        </m:sSub>
      </m:oMath>
      <w:r w:rsidR="00D336E1" w:rsidRPr="00D336E1">
        <w:rPr>
          <w:rFonts w:ascii="Times New Roman" w:hAnsi="Times New Roman"/>
          <w:i/>
          <w:sz w:val="24"/>
          <w:szCs w:val="24"/>
        </w:rPr>
        <w:t>) dado por:</w:t>
      </w:r>
    </w:p>
    <w:p w14:paraId="6931222F" w14:textId="77777777" w:rsidR="00D336E1" w:rsidRPr="00D336E1" w:rsidRDefault="007B74EE" w:rsidP="00537650">
      <w:pPr>
        <w:spacing w:after="0" w:line="240" w:lineRule="auto"/>
        <w:jc w:val="center"/>
        <w:rPr>
          <w:rFonts w:ascii="Times New Roman" w:hAnsi="Times New Roman"/>
          <w:i/>
          <w:sz w:val="24"/>
          <w:szCs w:val="24"/>
        </w:rPr>
      </w:pPr>
      <m:oMathPara>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ikl</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ikl</m:t>
                  </m:r>
                </m:sub>
              </m:sSub>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ikl</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N</m:t>
              </m:r>
            </m:den>
          </m:f>
        </m:oMath>
      </m:oMathPara>
    </w:p>
    <w:p w14:paraId="1CF9444F" w14:textId="77777777" w:rsidR="00D336E1" w:rsidRPr="00D336E1" w:rsidRDefault="00D336E1" w:rsidP="00537650">
      <w:pPr>
        <w:spacing w:after="0" w:line="240" w:lineRule="auto"/>
        <w:jc w:val="both"/>
        <w:rPr>
          <w:rFonts w:ascii="Times New Roman" w:hAnsi="Times New Roman"/>
          <w:i/>
          <w:sz w:val="24"/>
          <w:szCs w:val="24"/>
        </w:rPr>
      </w:pPr>
      <w:r>
        <w:rPr>
          <w:rFonts w:ascii="Times New Roman" w:hAnsi="Times New Roman"/>
          <w:i/>
          <w:sz w:val="24"/>
          <w:szCs w:val="24"/>
        </w:rPr>
        <w:t>onde</w:t>
      </w:r>
      <w:r w:rsidRPr="00D336E1">
        <w:rPr>
          <w:rFonts w:ascii="Times New Roman" w:hAnsi="Times New Roman"/>
          <w:i/>
          <w:sz w:val="24"/>
          <w:szCs w:val="24"/>
        </w:rPr>
        <w:t xml:space="preserve"> </w:t>
      </w:r>
      <m:oMath>
        <m:r>
          <w:rPr>
            <w:rFonts w:ascii="Cambria Math" w:hAnsi="Cambria Math"/>
            <w:sz w:val="24"/>
            <w:szCs w:val="24"/>
          </w:rPr>
          <m:t>N</m:t>
        </m:r>
      </m:oMath>
      <w:r w:rsidRPr="00D336E1">
        <w:rPr>
          <w:rFonts w:ascii="Times New Roman" w:hAnsi="Times New Roman"/>
          <w:i/>
          <w:sz w:val="24"/>
          <w:szCs w:val="24"/>
        </w:rPr>
        <w:t xml:space="preserve"> é a dimensão total da população, </w:t>
      </w:r>
      <m:oMath>
        <m:r>
          <w:rPr>
            <w:rFonts w:ascii="Cambria Math" w:hAnsi="Cambria Math"/>
            <w:sz w:val="24"/>
            <w:szCs w:val="24"/>
          </w:rPr>
          <m:t>n</m:t>
        </m:r>
      </m:oMath>
      <w:r w:rsidRPr="00D336E1">
        <w:rPr>
          <w:rFonts w:ascii="Times New Roman" w:hAnsi="Times New Roman"/>
          <w:i/>
          <w:sz w:val="24"/>
          <w:szCs w:val="24"/>
        </w:rPr>
        <w:t xml:space="preserve"> a dimensão total da amostra,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ikl</m:t>
            </m:r>
          </m:sub>
        </m:sSub>
      </m:oMath>
      <w:r w:rsidRPr="00D336E1">
        <w:rPr>
          <w:rFonts w:ascii="Times New Roman" w:hAnsi="Times New Roman"/>
          <w:i/>
          <w:sz w:val="24"/>
          <w:szCs w:val="24"/>
        </w:rPr>
        <w:t xml:space="preserve"> a dimensão da amostra no grupo etário </w:t>
      </w:r>
      <m:oMath>
        <m:r>
          <w:rPr>
            <w:rFonts w:ascii="Cambria Math" w:hAnsi="Cambria Math"/>
            <w:sz w:val="24"/>
            <w:szCs w:val="24"/>
          </w:rPr>
          <m:t>i</m:t>
        </m:r>
      </m:oMath>
      <w:r w:rsidRPr="00D336E1">
        <w:rPr>
          <w:rFonts w:ascii="Times New Roman" w:hAnsi="Times New Roman"/>
          <w:i/>
          <w:sz w:val="24"/>
          <w:szCs w:val="24"/>
        </w:rPr>
        <w:t xml:space="preserve"> sexo </w:t>
      </w:r>
      <m:oMath>
        <m:r>
          <w:rPr>
            <w:rFonts w:ascii="Cambria Math" w:hAnsi="Cambria Math"/>
            <w:sz w:val="24"/>
            <w:szCs w:val="24"/>
          </w:rPr>
          <m:t>k</m:t>
        </m:r>
      </m:oMath>
      <w:r w:rsidRPr="00D336E1">
        <w:rPr>
          <w:rFonts w:ascii="Times New Roman" w:hAnsi="Times New Roman"/>
          <w:i/>
          <w:sz w:val="24"/>
          <w:szCs w:val="24"/>
        </w:rPr>
        <w:t xml:space="preserve"> e região </w:t>
      </w:r>
      <m:oMath>
        <m:r>
          <w:rPr>
            <w:rFonts w:ascii="Cambria Math" w:hAnsi="Cambria Math"/>
            <w:sz w:val="24"/>
            <w:szCs w:val="24"/>
          </w:rPr>
          <m:t>l</m:t>
        </m:r>
      </m:oMath>
      <w:r w:rsidRPr="00D336E1">
        <w:rPr>
          <w:rFonts w:ascii="Times New Roman" w:hAnsi="Times New Roman"/>
          <w:i/>
          <w:sz w:val="24"/>
          <w:szCs w:val="24"/>
        </w:rPr>
        <w:t xml:space="preserve"> e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ikl</m:t>
            </m:r>
          </m:sub>
        </m:sSub>
      </m:oMath>
      <w:r w:rsidRPr="00D336E1">
        <w:rPr>
          <w:rFonts w:ascii="Times New Roman" w:hAnsi="Times New Roman"/>
          <w:i/>
          <w:sz w:val="24"/>
          <w:szCs w:val="24"/>
        </w:rPr>
        <w:t xml:space="preserve"> a dimensão da população no grupo etário </w:t>
      </w:r>
      <m:oMath>
        <m:r>
          <w:rPr>
            <w:rFonts w:ascii="Cambria Math" w:hAnsi="Cambria Math"/>
            <w:sz w:val="24"/>
            <w:szCs w:val="24"/>
          </w:rPr>
          <m:t>i</m:t>
        </m:r>
      </m:oMath>
      <w:r w:rsidRPr="00D336E1">
        <w:rPr>
          <w:rFonts w:ascii="Times New Roman" w:hAnsi="Times New Roman"/>
          <w:i/>
          <w:sz w:val="24"/>
          <w:szCs w:val="24"/>
        </w:rPr>
        <w:t xml:space="preserve">, sexo </w:t>
      </w:r>
      <m:oMath>
        <m:r>
          <w:rPr>
            <w:rFonts w:ascii="Cambria Math" w:hAnsi="Cambria Math"/>
            <w:sz w:val="24"/>
            <w:szCs w:val="24"/>
          </w:rPr>
          <m:t>k</m:t>
        </m:r>
      </m:oMath>
      <w:r>
        <w:rPr>
          <w:rFonts w:ascii="Times New Roman" w:hAnsi="Times New Roman"/>
          <w:i/>
          <w:sz w:val="24"/>
          <w:szCs w:val="24"/>
        </w:rPr>
        <w:t xml:space="preserve"> e região</w:t>
      </w:r>
      <w:r w:rsidRPr="00D336E1">
        <w:rPr>
          <w:rFonts w:ascii="Times New Roman" w:hAnsi="Times New Roman"/>
          <w:i/>
          <w:sz w:val="24"/>
          <w:szCs w:val="24"/>
        </w:rPr>
        <w:t xml:space="preserve"> </w:t>
      </w:r>
      <m:oMath>
        <m:r>
          <w:rPr>
            <w:rFonts w:ascii="Cambria Math" w:hAnsi="Cambria Math"/>
            <w:sz w:val="24"/>
            <w:szCs w:val="24"/>
          </w:rPr>
          <m:t>l</m:t>
        </m:r>
      </m:oMath>
      <w:r w:rsidRPr="00D336E1">
        <w:rPr>
          <w:rFonts w:ascii="Times New Roman" w:hAnsi="Times New Roman"/>
          <w:i/>
          <w:sz w:val="24"/>
          <w:szCs w:val="24"/>
        </w:rPr>
        <w:t>.</w:t>
      </w:r>
    </w:p>
    <w:p w14:paraId="21BE5F5F" w14:textId="77777777" w:rsidR="003C3C9A" w:rsidRPr="00391621" w:rsidRDefault="003C3C9A" w:rsidP="00391621">
      <w:pPr>
        <w:pStyle w:val="Textosimples"/>
        <w:jc w:val="both"/>
        <w:rPr>
          <w:rFonts w:ascii="Times New Roman" w:hAnsi="Times New Roman"/>
          <w:i/>
          <w:sz w:val="24"/>
          <w:szCs w:val="24"/>
        </w:rPr>
      </w:pPr>
    </w:p>
    <w:p w14:paraId="1F5D7CBB" w14:textId="77777777" w:rsidR="003C3C9A" w:rsidRPr="00291BD9" w:rsidRDefault="003C3C9A" w:rsidP="003C3C9A">
      <w:pPr>
        <w:pStyle w:val="Textosimples"/>
        <w:rPr>
          <w:rFonts w:ascii="Times New Roman" w:hAnsi="Times New Roman"/>
          <w:b/>
          <w:sz w:val="24"/>
          <w:szCs w:val="24"/>
        </w:rPr>
      </w:pPr>
      <w:proofErr w:type="spellStart"/>
      <w:r w:rsidRPr="00291BD9">
        <w:rPr>
          <w:rFonts w:ascii="Times New Roman" w:hAnsi="Times New Roman"/>
          <w:b/>
          <w:sz w:val="24"/>
          <w:szCs w:val="24"/>
        </w:rPr>
        <w:t>Discussion</w:t>
      </w:r>
      <w:proofErr w:type="spellEnd"/>
    </w:p>
    <w:p w14:paraId="6086D4C5" w14:textId="77777777" w:rsidR="00391621" w:rsidRDefault="003C3C9A" w:rsidP="003C3C9A">
      <w:pPr>
        <w:pStyle w:val="Textosimples"/>
        <w:rPr>
          <w:rFonts w:ascii="Times New Roman" w:hAnsi="Times New Roman"/>
          <w:sz w:val="24"/>
          <w:szCs w:val="24"/>
        </w:rPr>
      </w:pPr>
      <w:r w:rsidRPr="006E54FE">
        <w:rPr>
          <w:rFonts w:ascii="Times New Roman" w:hAnsi="Times New Roman"/>
          <w:sz w:val="24"/>
          <w:szCs w:val="24"/>
        </w:rPr>
        <w:t>A discussão deve ser reforçada, particularmente focando dois pontos:</w:t>
      </w:r>
    </w:p>
    <w:p w14:paraId="2F9D644E" w14:textId="77777777" w:rsidR="003C3C9A" w:rsidRPr="006E54FE" w:rsidRDefault="0025766E" w:rsidP="003C3C9A">
      <w:pPr>
        <w:pStyle w:val="Textosimples"/>
        <w:rPr>
          <w:rFonts w:ascii="Times New Roman" w:hAnsi="Times New Roman"/>
          <w:sz w:val="24"/>
          <w:szCs w:val="24"/>
        </w:rPr>
      </w:pPr>
      <w:r>
        <w:rPr>
          <w:rFonts w:ascii="Times New Roman" w:hAnsi="Times New Roman"/>
          <w:sz w:val="24"/>
          <w:szCs w:val="24"/>
        </w:rPr>
        <w:t>-</w:t>
      </w:r>
      <w:r w:rsidR="003C3C9A" w:rsidRPr="006E54FE">
        <w:rPr>
          <w:rFonts w:ascii="Times New Roman" w:hAnsi="Times New Roman"/>
          <w:sz w:val="24"/>
          <w:szCs w:val="24"/>
        </w:rPr>
        <w:t xml:space="preserve">Discutir as possíveis explicações para não ter encontrado diferenças por idade e região (“No </w:t>
      </w:r>
      <w:proofErr w:type="spellStart"/>
      <w:r w:rsidR="003C3C9A" w:rsidRPr="006E54FE">
        <w:rPr>
          <w:rFonts w:ascii="Times New Roman" w:hAnsi="Times New Roman"/>
          <w:sz w:val="24"/>
          <w:szCs w:val="24"/>
        </w:rPr>
        <w:t>statistically</w:t>
      </w:r>
      <w:proofErr w:type="spellEnd"/>
      <w:r w:rsidR="003C3C9A" w:rsidRPr="006E54FE">
        <w:rPr>
          <w:rFonts w:ascii="Times New Roman" w:hAnsi="Times New Roman"/>
          <w:sz w:val="24"/>
          <w:szCs w:val="24"/>
        </w:rPr>
        <w:t xml:space="preserve"> </w:t>
      </w:r>
      <w:proofErr w:type="spellStart"/>
      <w:r w:rsidR="003C3C9A" w:rsidRPr="006E54FE">
        <w:rPr>
          <w:rFonts w:ascii="Times New Roman" w:hAnsi="Times New Roman"/>
          <w:sz w:val="24"/>
          <w:szCs w:val="24"/>
        </w:rPr>
        <w:t>significant</w:t>
      </w:r>
      <w:proofErr w:type="spellEnd"/>
      <w:r w:rsidR="003C3C9A" w:rsidRPr="006E54FE">
        <w:rPr>
          <w:rFonts w:ascii="Times New Roman" w:hAnsi="Times New Roman"/>
          <w:sz w:val="24"/>
          <w:szCs w:val="24"/>
        </w:rPr>
        <w:t xml:space="preserve"> </w:t>
      </w:r>
      <w:proofErr w:type="spellStart"/>
      <w:r w:rsidR="003C3C9A" w:rsidRPr="006E54FE">
        <w:rPr>
          <w:rFonts w:ascii="Times New Roman" w:hAnsi="Times New Roman"/>
          <w:sz w:val="24"/>
          <w:szCs w:val="24"/>
        </w:rPr>
        <w:t>differences</w:t>
      </w:r>
      <w:proofErr w:type="spellEnd"/>
      <w:r w:rsidR="003C3C9A" w:rsidRPr="006E54FE">
        <w:rPr>
          <w:rFonts w:ascii="Times New Roman" w:hAnsi="Times New Roman"/>
          <w:sz w:val="24"/>
          <w:szCs w:val="24"/>
        </w:rPr>
        <w:t xml:space="preserve"> in </w:t>
      </w:r>
      <w:proofErr w:type="spellStart"/>
      <w:r w:rsidR="003C3C9A" w:rsidRPr="006E54FE">
        <w:rPr>
          <w:rFonts w:ascii="Times New Roman" w:hAnsi="Times New Roman"/>
          <w:sz w:val="24"/>
          <w:szCs w:val="24"/>
        </w:rPr>
        <w:t>seroprevalence</w:t>
      </w:r>
      <w:proofErr w:type="spellEnd"/>
      <w:r w:rsidR="003C3C9A" w:rsidRPr="006E54FE">
        <w:rPr>
          <w:rFonts w:ascii="Times New Roman" w:hAnsi="Times New Roman"/>
          <w:sz w:val="24"/>
          <w:szCs w:val="24"/>
        </w:rPr>
        <w:t xml:space="preserve"> </w:t>
      </w:r>
      <w:proofErr w:type="spellStart"/>
      <w:r w:rsidR="003C3C9A" w:rsidRPr="006E54FE">
        <w:rPr>
          <w:rFonts w:ascii="Times New Roman" w:hAnsi="Times New Roman"/>
          <w:sz w:val="24"/>
          <w:szCs w:val="24"/>
        </w:rPr>
        <w:t>were</w:t>
      </w:r>
      <w:proofErr w:type="spellEnd"/>
      <w:r w:rsidR="003C3C9A" w:rsidRPr="006E54FE">
        <w:rPr>
          <w:rFonts w:ascii="Times New Roman" w:hAnsi="Times New Roman"/>
          <w:sz w:val="24"/>
          <w:szCs w:val="24"/>
        </w:rPr>
        <w:t xml:space="preserve"> </w:t>
      </w:r>
      <w:proofErr w:type="spellStart"/>
      <w:r w:rsidR="003C3C9A" w:rsidRPr="006E54FE">
        <w:rPr>
          <w:rFonts w:ascii="Times New Roman" w:hAnsi="Times New Roman"/>
          <w:sz w:val="24"/>
          <w:szCs w:val="24"/>
        </w:rPr>
        <w:t>observed</w:t>
      </w:r>
      <w:proofErr w:type="spellEnd"/>
      <w:r w:rsidR="003C3C9A" w:rsidRPr="006E54FE">
        <w:rPr>
          <w:rFonts w:ascii="Times New Roman" w:hAnsi="Times New Roman"/>
          <w:sz w:val="24"/>
          <w:szCs w:val="24"/>
        </w:rPr>
        <w:t xml:space="preserve"> </w:t>
      </w:r>
      <w:proofErr w:type="spellStart"/>
      <w:r w:rsidR="003C3C9A" w:rsidRPr="006E54FE">
        <w:rPr>
          <w:rFonts w:ascii="Times New Roman" w:hAnsi="Times New Roman"/>
          <w:sz w:val="24"/>
          <w:szCs w:val="24"/>
        </w:rPr>
        <w:t>by</w:t>
      </w:r>
      <w:proofErr w:type="spellEnd"/>
      <w:r w:rsidR="003C3C9A" w:rsidRPr="006E54FE">
        <w:rPr>
          <w:rFonts w:ascii="Times New Roman" w:hAnsi="Times New Roman"/>
          <w:sz w:val="24"/>
          <w:szCs w:val="24"/>
        </w:rPr>
        <w:t xml:space="preserve"> age </w:t>
      </w:r>
      <w:proofErr w:type="spellStart"/>
      <w:r w:rsidR="003C3C9A" w:rsidRPr="006E54FE">
        <w:rPr>
          <w:rFonts w:ascii="Times New Roman" w:hAnsi="Times New Roman"/>
          <w:sz w:val="24"/>
          <w:szCs w:val="24"/>
        </w:rPr>
        <w:t>group</w:t>
      </w:r>
      <w:proofErr w:type="spellEnd"/>
      <w:r w:rsidR="003C3C9A" w:rsidRPr="006E54FE">
        <w:rPr>
          <w:rFonts w:ascii="Times New Roman" w:hAnsi="Times New Roman"/>
          <w:sz w:val="24"/>
          <w:szCs w:val="24"/>
        </w:rPr>
        <w:t xml:space="preserve"> (p = 0.98) </w:t>
      </w:r>
      <w:proofErr w:type="spellStart"/>
      <w:r w:rsidR="003C3C9A" w:rsidRPr="006E54FE">
        <w:rPr>
          <w:rFonts w:ascii="Times New Roman" w:hAnsi="Times New Roman"/>
          <w:sz w:val="24"/>
          <w:szCs w:val="24"/>
        </w:rPr>
        <w:t>or</w:t>
      </w:r>
      <w:proofErr w:type="spellEnd"/>
      <w:r w:rsidR="003C3C9A" w:rsidRPr="006E54FE">
        <w:rPr>
          <w:rFonts w:ascii="Times New Roman" w:hAnsi="Times New Roman"/>
          <w:sz w:val="24"/>
          <w:szCs w:val="24"/>
        </w:rPr>
        <w:t xml:space="preserve"> </w:t>
      </w:r>
      <w:proofErr w:type="spellStart"/>
      <w:r w:rsidR="003C3C9A" w:rsidRPr="006E54FE">
        <w:rPr>
          <w:rFonts w:ascii="Times New Roman" w:hAnsi="Times New Roman"/>
          <w:sz w:val="24"/>
          <w:szCs w:val="24"/>
        </w:rPr>
        <w:t>region</w:t>
      </w:r>
      <w:proofErr w:type="spellEnd"/>
      <w:r w:rsidR="003C3C9A" w:rsidRPr="006E54FE">
        <w:rPr>
          <w:rFonts w:ascii="Times New Roman" w:hAnsi="Times New Roman"/>
          <w:sz w:val="24"/>
          <w:szCs w:val="24"/>
        </w:rPr>
        <w:t xml:space="preserve"> (p = 0.71) uma vez que a dinâmica da pandemia foi diferente por região. Será falta de poder para encontrar as diferenças?</w:t>
      </w:r>
    </w:p>
    <w:p w14:paraId="441DDCE7" w14:textId="08057C24" w:rsidR="00CC1097" w:rsidRPr="00391621" w:rsidRDefault="00430D68" w:rsidP="00B56A42">
      <w:pPr>
        <w:pStyle w:val="Textosimples"/>
        <w:jc w:val="both"/>
        <w:rPr>
          <w:rFonts w:ascii="Times New Roman" w:hAnsi="Times New Roman"/>
          <w:i/>
          <w:sz w:val="24"/>
          <w:szCs w:val="24"/>
        </w:rPr>
      </w:pPr>
      <w:r w:rsidRPr="00391621">
        <w:rPr>
          <w:rFonts w:ascii="Times New Roman" w:hAnsi="Times New Roman"/>
          <w:i/>
          <w:sz w:val="24"/>
          <w:szCs w:val="24"/>
        </w:rPr>
        <w:lastRenderedPageBreak/>
        <w:t>Gostaríamos de clarificar que o principal objetivo do estudo</w:t>
      </w:r>
      <w:r w:rsidR="006E0B6F">
        <w:rPr>
          <w:rFonts w:ascii="Times New Roman" w:hAnsi="Times New Roman"/>
          <w:i/>
          <w:sz w:val="24"/>
          <w:szCs w:val="24"/>
        </w:rPr>
        <w:t>, para</w:t>
      </w:r>
      <w:r w:rsidRPr="00391621">
        <w:rPr>
          <w:rFonts w:ascii="Times New Roman" w:hAnsi="Times New Roman"/>
          <w:i/>
          <w:sz w:val="24"/>
          <w:szCs w:val="24"/>
        </w:rPr>
        <w:t xml:space="preserve"> o qual a amostra foi dimensionada era estimar </w:t>
      </w:r>
      <w:r w:rsidR="002A1644" w:rsidRPr="00391621">
        <w:rPr>
          <w:rFonts w:ascii="Times New Roman" w:hAnsi="Times New Roman"/>
          <w:i/>
          <w:sz w:val="24"/>
          <w:szCs w:val="24"/>
        </w:rPr>
        <w:t>um</w:t>
      </w:r>
      <w:r w:rsidRPr="00391621">
        <w:rPr>
          <w:rFonts w:ascii="Times New Roman" w:hAnsi="Times New Roman"/>
          <w:i/>
          <w:sz w:val="24"/>
          <w:szCs w:val="24"/>
        </w:rPr>
        <w:t xml:space="preserve">a </w:t>
      </w:r>
      <w:proofErr w:type="spellStart"/>
      <w:r w:rsidRPr="00391621">
        <w:rPr>
          <w:rFonts w:ascii="Times New Roman" w:hAnsi="Times New Roman"/>
          <w:i/>
          <w:sz w:val="24"/>
          <w:szCs w:val="24"/>
        </w:rPr>
        <w:t>seroprevalência</w:t>
      </w:r>
      <w:proofErr w:type="spellEnd"/>
      <w:r w:rsidR="004F0EB8">
        <w:rPr>
          <w:rFonts w:ascii="Times New Roman" w:hAnsi="Times New Roman"/>
          <w:i/>
          <w:sz w:val="24"/>
          <w:szCs w:val="24"/>
        </w:rPr>
        <w:t xml:space="preserve"> e não identificar diferenças entre diferentes grupos, pois esperávamos diferenças de reduzida magnitude, como pouco impacto em termo de saúde pública, mas que obrigariam ao recrutamento de um muito elevado número de participantes</w:t>
      </w:r>
      <w:r w:rsidR="004F0EB8" w:rsidRPr="00391621">
        <w:rPr>
          <w:rFonts w:ascii="Times New Roman" w:hAnsi="Times New Roman"/>
          <w:i/>
          <w:sz w:val="24"/>
          <w:szCs w:val="24"/>
        </w:rPr>
        <w:t>.</w:t>
      </w:r>
      <w:r w:rsidRPr="00391621">
        <w:rPr>
          <w:rFonts w:ascii="Times New Roman" w:hAnsi="Times New Roman"/>
          <w:i/>
          <w:sz w:val="24"/>
          <w:szCs w:val="24"/>
        </w:rPr>
        <w:t xml:space="preserve"> Para </w:t>
      </w:r>
      <w:r w:rsidR="00B56A42" w:rsidRPr="00391621">
        <w:rPr>
          <w:rFonts w:ascii="Times New Roman" w:hAnsi="Times New Roman"/>
          <w:i/>
          <w:sz w:val="24"/>
          <w:szCs w:val="24"/>
        </w:rPr>
        <w:t xml:space="preserve">ter </w:t>
      </w:r>
      <w:proofErr w:type="gramStart"/>
      <w:r w:rsidR="00B56A42" w:rsidRPr="00391621">
        <w:rPr>
          <w:rFonts w:ascii="Times New Roman" w:hAnsi="Times New Roman"/>
          <w:i/>
          <w:sz w:val="24"/>
          <w:szCs w:val="24"/>
        </w:rPr>
        <w:t>potencia</w:t>
      </w:r>
      <w:proofErr w:type="gramEnd"/>
      <w:r w:rsidR="00B56A42" w:rsidRPr="00391621">
        <w:rPr>
          <w:rFonts w:ascii="Times New Roman" w:hAnsi="Times New Roman"/>
          <w:i/>
          <w:sz w:val="24"/>
          <w:szCs w:val="24"/>
        </w:rPr>
        <w:t xml:space="preserve"> de 80% para</w:t>
      </w:r>
      <w:r w:rsidRPr="00391621">
        <w:rPr>
          <w:rFonts w:ascii="Times New Roman" w:hAnsi="Times New Roman"/>
          <w:i/>
          <w:sz w:val="24"/>
          <w:szCs w:val="24"/>
        </w:rPr>
        <w:t xml:space="preserve"> </w:t>
      </w:r>
      <w:r w:rsidR="00B56A42" w:rsidRPr="00391621">
        <w:rPr>
          <w:rFonts w:ascii="Times New Roman" w:hAnsi="Times New Roman"/>
          <w:i/>
          <w:sz w:val="24"/>
          <w:szCs w:val="24"/>
        </w:rPr>
        <w:t>detetar uma diferença</w:t>
      </w:r>
      <w:r w:rsidRPr="00391621">
        <w:rPr>
          <w:rFonts w:ascii="Times New Roman" w:hAnsi="Times New Roman"/>
          <w:i/>
          <w:sz w:val="24"/>
          <w:szCs w:val="24"/>
        </w:rPr>
        <w:t xml:space="preserve"> </w:t>
      </w:r>
      <w:r w:rsidR="00B56A42" w:rsidRPr="00391621">
        <w:rPr>
          <w:rFonts w:ascii="Times New Roman" w:hAnsi="Times New Roman"/>
          <w:i/>
          <w:sz w:val="24"/>
          <w:szCs w:val="24"/>
        </w:rPr>
        <w:t xml:space="preserve">entre </w:t>
      </w:r>
      <w:r w:rsidR="00CD180E">
        <w:rPr>
          <w:rFonts w:ascii="Times New Roman" w:hAnsi="Times New Roman"/>
          <w:i/>
          <w:sz w:val="24"/>
          <w:szCs w:val="24"/>
        </w:rPr>
        <w:t>2</w:t>
      </w:r>
      <w:r w:rsidRPr="00391621">
        <w:rPr>
          <w:rFonts w:ascii="Times New Roman" w:hAnsi="Times New Roman"/>
          <w:i/>
          <w:sz w:val="24"/>
          <w:szCs w:val="24"/>
        </w:rPr>
        <w:t>.</w:t>
      </w:r>
      <w:r w:rsidR="00CD180E">
        <w:rPr>
          <w:rFonts w:ascii="Times New Roman" w:hAnsi="Times New Roman"/>
          <w:i/>
          <w:sz w:val="24"/>
          <w:szCs w:val="24"/>
        </w:rPr>
        <w:t>2</w:t>
      </w:r>
      <w:r w:rsidR="00B56A42" w:rsidRPr="00391621">
        <w:rPr>
          <w:rFonts w:ascii="Times New Roman" w:hAnsi="Times New Roman"/>
          <w:i/>
          <w:sz w:val="24"/>
          <w:szCs w:val="24"/>
        </w:rPr>
        <w:t xml:space="preserve">% e </w:t>
      </w:r>
      <w:r w:rsidR="00CD180E">
        <w:rPr>
          <w:rFonts w:ascii="Times New Roman" w:hAnsi="Times New Roman"/>
          <w:i/>
          <w:sz w:val="24"/>
          <w:szCs w:val="24"/>
        </w:rPr>
        <w:t>3</w:t>
      </w:r>
      <w:r w:rsidR="00B56A42" w:rsidRPr="00391621">
        <w:rPr>
          <w:rFonts w:ascii="Times New Roman" w:hAnsi="Times New Roman"/>
          <w:i/>
          <w:sz w:val="24"/>
          <w:szCs w:val="24"/>
        </w:rPr>
        <w:t>.</w:t>
      </w:r>
      <w:r w:rsidR="00CD180E">
        <w:rPr>
          <w:rFonts w:ascii="Times New Roman" w:hAnsi="Times New Roman"/>
          <w:i/>
          <w:sz w:val="24"/>
          <w:szCs w:val="24"/>
        </w:rPr>
        <w:t>2</w:t>
      </w:r>
      <w:r w:rsidR="00B56A42" w:rsidRPr="00391621">
        <w:rPr>
          <w:rFonts w:ascii="Times New Roman" w:hAnsi="Times New Roman"/>
          <w:i/>
          <w:sz w:val="24"/>
          <w:szCs w:val="24"/>
        </w:rPr>
        <w:t xml:space="preserve">% </w:t>
      </w:r>
      <w:r w:rsidR="00CD180E" w:rsidRPr="00391621">
        <w:rPr>
          <w:rFonts w:ascii="Times New Roman" w:hAnsi="Times New Roman"/>
          <w:i/>
          <w:sz w:val="24"/>
          <w:szCs w:val="24"/>
        </w:rPr>
        <w:t>se</w:t>
      </w:r>
      <w:r w:rsidR="00CD180E">
        <w:rPr>
          <w:rFonts w:ascii="Times New Roman" w:hAnsi="Times New Roman"/>
          <w:i/>
          <w:sz w:val="24"/>
          <w:szCs w:val="24"/>
        </w:rPr>
        <w:t>rá</w:t>
      </w:r>
      <w:r w:rsidR="00B56A42" w:rsidRPr="00391621">
        <w:rPr>
          <w:rFonts w:ascii="Times New Roman" w:hAnsi="Times New Roman"/>
          <w:i/>
          <w:sz w:val="24"/>
          <w:szCs w:val="24"/>
        </w:rPr>
        <w:t xml:space="preserve"> necessária uma amostra de </w:t>
      </w:r>
      <w:r w:rsidR="00CD180E" w:rsidRPr="00CD180E">
        <w:rPr>
          <w:rFonts w:ascii="Times New Roman" w:hAnsi="Times New Roman"/>
          <w:i/>
          <w:sz w:val="24"/>
          <w:szCs w:val="24"/>
        </w:rPr>
        <w:t>4481</w:t>
      </w:r>
      <w:r w:rsidR="00B56A42" w:rsidRPr="00391621">
        <w:rPr>
          <w:rFonts w:ascii="Times New Roman" w:hAnsi="Times New Roman"/>
          <w:i/>
          <w:sz w:val="24"/>
          <w:szCs w:val="24"/>
        </w:rPr>
        <w:t xml:space="preserve"> indivíduos em cada grupo de comparação, o que equivalente a </w:t>
      </w:r>
      <w:r w:rsidR="00CD180E" w:rsidRPr="00CD180E">
        <w:rPr>
          <w:rFonts w:ascii="Times New Roman" w:hAnsi="Times New Roman"/>
          <w:i/>
          <w:sz w:val="24"/>
          <w:szCs w:val="24"/>
        </w:rPr>
        <w:t>31367</w:t>
      </w:r>
      <w:r w:rsidR="00B56A42" w:rsidRPr="00391621">
        <w:rPr>
          <w:rFonts w:ascii="Times New Roman" w:hAnsi="Times New Roman"/>
          <w:i/>
          <w:sz w:val="24"/>
          <w:szCs w:val="24"/>
        </w:rPr>
        <w:t xml:space="preserve"> </w:t>
      </w:r>
      <w:r w:rsidR="002A1644" w:rsidRPr="00391621">
        <w:rPr>
          <w:rFonts w:ascii="Times New Roman" w:hAnsi="Times New Roman"/>
          <w:i/>
          <w:sz w:val="24"/>
          <w:szCs w:val="24"/>
        </w:rPr>
        <w:t>para os 5 grupos etários considerados</w:t>
      </w:r>
      <w:r w:rsidR="0025766E">
        <w:rPr>
          <w:rFonts w:ascii="Times New Roman" w:hAnsi="Times New Roman"/>
          <w:i/>
          <w:sz w:val="24"/>
          <w:szCs w:val="24"/>
        </w:rPr>
        <w:t>.</w:t>
      </w:r>
      <w:r w:rsidR="00B56A42" w:rsidRPr="00391621">
        <w:rPr>
          <w:rFonts w:ascii="Times New Roman" w:hAnsi="Times New Roman"/>
          <w:i/>
          <w:sz w:val="24"/>
          <w:szCs w:val="24"/>
        </w:rPr>
        <w:t xml:space="preserve"> </w:t>
      </w:r>
      <w:r w:rsidR="00CC1097" w:rsidRPr="00391621">
        <w:rPr>
          <w:rFonts w:ascii="Times New Roman" w:hAnsi="Times New Roman"/>
          <w:i/>
          <w:sz w:val="24"/>
          <w:szCs w:val="24"/>
        </w:rPr>
        <w:t>De p</w:t>
      </w:r>
      <w:r w:rsidR="00B56A42" w:rsidRPr="00391621">
        <w:rPr>
          <w:rFonts w:ascii="Times New Roman" w:hAnsi="Times New Roman"/>
          <w:i/>
          <w:sz w:val="24"/>
          <w:szCs w:val="24"/>
        </w:rPr>
        <w:t xml:space="preserve">onto de vista de saúde publica </w:t>
      </w:r>
      <w:r w:rsidR="00CC1097" w:rsidRPr="00391621">
        <w:rPr>
          <w:rFonts w:ascii="Times New Roman" w:hAnsi="Times New Roman"/>
          <w:i/>
          <w:sz w:val="24"/>
          <w:szCs w:val="24"/>
        </w:rPr>
        <w:t xml:space="preserve">e de </w:t>
      </w:r>
      <w:r w:rsidR="00B56A42" w:rsidRPr="00391621">
        <w:rPr>
          <w:rFonts w:ascii="Times New Roman" w:hAnsi="Times New Roman"/>
          <w:i/>
          <w:sz w:val="24"/>
          <w:szCs w:val="24"/>
        </w:rPr>
        <w:t>planeamento d</w:t>
      </w:r>
      <w:r w:rsidR="002A1644" w:rsidRPr="00391621">
        <w:rPr>
          <w:rFonts w:ascii="Times New Roman" w:hAnsi="Times New Roman"/>
          <w:i/>
          <w:sz w:val="24"/>
          <w:szCs w:val="24"/>
        </w:rPr>
        <w:t>as</w:t>
      </w:r>
      <w:r w:rsidR="00B56A42" w:rsidRPr="00391621">
        <w:rPr>
          <w:rFonts w:ascii="Times New Roman" w:hAnsi="Times New Roman"/>
          <w:i/>
          <w:sz w:val="24"/>
          <w:szCs w:val="24"/>
        </w:rPr>
        <w:t xml:space="preserve"> intervenções</w:t>
      </w:r>
      <w:r w:rsidR="006E0B6F">
        <w:rPr>
          <w:rFonts w:ascii="Times New Roman" w:hAnsi="Times New Roman"/>
          <w:i/>
          <w:sz w:val="24"/>
          <w:szCs w:val="24"/>
        </w:rPr>
        <w:t>,</w:t>
      </w:r>
      <w:r w:rsidR="00CC1097" w:rsidRPr="00391621">
        <w:rPr>
          <w:rFonts w:ascii="Times New Roman" w:hAnsi="Times New Roman"/>
          <w:i/>
          <w:sz w:val="24"/>
          <w:szCs w:val="24"/>
        </w:rPr>
        <w:t xml:space="preserve"> </w:t>
      </w:r>
      <w:r w:rsidR="002A1644" w:rsidRPr="00391621">
        <w:rPr>
          <w:rFonts w:ascii="Times New Roman" w:hAnsi="Times New Roman"/>
          <w:i/>
          <w:sz w:val="24"/>
          <w:szCs w:val="24"/>
        </w:rPr>
        <w:t xml:space="preserve">diferenças com magnitude na ordem de 1% </w:t>
      </w:r>
      <w:r w:rsidR="00CC1097" w:rsidRPr="00391621">
        <w:rPr>
          <w:rFonts w:ascii="Times New Roman" w:hAnsi="Times New Roman"/>
          <w:i/>
          <w:sz w:val="24"/>
          <w:szCs w:val="24"/>
        </w:rPr>
        <w:t xml:space="preserve">não parecem </w:t>
      </w:r>
      <w:r w:rsidR="002A1644" w:rsidRPr="00391621">
        <w:rPr>
          <w:rFonts w:ascii="Times New Roman" w:hAnsi="Times New Roman"/>
          <w:i/>
          <w:sz w:val="24"/>
          <w:szCs w:val="24"/>
        </w:rPr>
        <w:t xml:space="preserve">ter grande relevância </w:t>
      </w:r>
      <w:r w:rsidR="00391621">
        <w:rPr>
          <w:rFonts w:ascii="Times New Roman" w:hAnsi="Times New Roman"/>
          <w:i/>
          <w:sz w:val="24"/>
          <w:szCs w:val="24"/>
        </w:rPr>
        <w:t>para a tomada de decisão</w:t>
      </w:r>
      <w:r w:rsidR="002A1644" w:rsidRPr="00391621">
        <w:rPr>
          <w:rFonts w:ascii="Times New Roman" w:hAnsi="Times New Roman"/>
          <w:i/>
          <w:sz w:val="24"/>
          <w:szCs w:val="24"/>
        </w:rPr>
        <w:t>.</w:t>
      </w:r>
      <w:r w:rsidR="00391621">
        <w:rPr>
          <w:rFonts w:ascii="Times New Roman" w:hAnsi="Times New Roman"/>
          <w:i/>
          <w:sz w:val="24"/>
          <w:szCs w:val="24"/>
        </w:rPr>
        <w:t xml:space="preserve"> Deste modo</w:t>
      </w:r>
      <w:r w:rsidR="004F0EB8">
        <w:rPr>
          <w:rFonts w:ascii="Times New Roman" w:hAnsi="Times New Roman"/>
          <w:i/>
          <w:sz w:val="24"/>
          <w:szCs w:val="24"/>
        </w:rPr>
        <w:t>,</w:t>
      </w:r>
      <w:r w:rsidR="00391621">
        <w:rPr>
          <w:rFonts w:ascii="Times New Roman" w:hAnsi="Times New Roman"/>
          <w:i/>
          <w:sz w:val="24"/>
          <w:szCs w:val="24"/>
        </w:rPr>
        <w:t xml:space="preserve"> não nos pareceu relevante </w:t>
      </w:r>
      <w:r w:rsidR="0025766E">
        <w:rPr>
          <w:rFonts w:ascii="Times New Roman" w:hAnsi="Times New Roman"/>
          <w:i/>
          <w:sz w:val="24"/>
          <w:szCs w:val="24"/>
        </w:rPr>
        <w:t>apresentar uma discussão profunda</w:t>
      </w:r>
      <w:r w:rsidR="00391621">
        <w:rPr>
          <w:rFonts w:ascii="Times New Roman" w:hAnsi="Times New Roman"/>
          <w:i/>
          <w:sz w:val="24"/>
          <w:szCs w:val="24"/>
        </w:rPr>
        <w:t xml:space="preserve"> </w:t>
      </w:r>
      <w:r w:rsidR="0025766E">
        <w:rPr>
          <w:rFonts w:ascii="Times New Roman" w:hAnsi="Times New Roman"/>
          <w:i/>
          <w:sz w:val="24"/>
          <w:szCs w:val="24"/>
        </w:rPr>
        <w:t>d</w:t>
      </w:r>
      <w:r w:rsidR="00391621">
        <w:rPr>
          <w:rFonts w:ascii="Times New Roman" w:hAnsi="Times New Roman"/>
          <w:i/>
          <w:sz w:val="24"/>
          <w:szCs w:val="24"/>
        </w:rPr>
        <w:t>a ausência de diferenças nas taxas de prevalência por grupo etário e região.</w:t>
      </w:r>
    </w:p>
    <w:p w14:paraId="48B05838" w14:textId="77777777" w:rsidR="003C3C9A" w:rsidRPr="006E54FE" w:rsidRDefault="003C3C9A" w:rsidP="003C3C9A">
      <w:pPr>
        <w:pStyle w:val="Textosimples"/>
        <w:rPr>
          <w:rFonts w:ascii="Times New Roman" w:hAnsi="Times New Roman"/>
          <w:sz w:val="24"/>
          <w:szCs w:val="24"/>
        </w:rPr>
      </w:pPr>
      <w:r w:rsidRPr="006E54FE">
        <w:rPr>
          <w:rFonts w:ascii="Times New Roman" w:hAnsi="Times New Roman"/>
          <w:sz w:val="24"/>
          <w:szCs w:val="24"/>
        </w:rPr>
        <w:t> </w:t>
      </w:r>
    </w:p>
    <w:p w14:paraId="30352F11" w14:textId="77777777" w:rsidR="003C3C9A" w:rsidRDefault="0025766E" w:rsidP="0025766E">
      <w:pPr>
        <w:pStyle w:val="Textosimples"/>
        <w:jc w:val="both"/>
        <w:rPr>
          <w:rFonts w:ascii="Times New Roman" w:hAnsi="Times New Roman"/>
          <w:sz w:val="24"/>
          <w:szCs w:val="24"/>
        </w:rPr>
      </w:pPr>
      <w:r>
        <w:rPr>
          <w:rFonts w:ascii="Times New Roman" w:hAnsi="Times New Roman"/>
          <w:sz w:val="24"/>
          <w:szCs w:val="24"/>
        </w:rPr>
        <w:t>-</w:t>
      </w:r>
      <w:r w:rsidR="003C3C9A" w:rsidRPr="006E54FE">
        <w:rPr>
          <w:rFonts w:ascii="Times New Roman" w:hAnsi="Times New Roman"/>
          <w:sz w:val="24"/>
          <w:szCs w:val="24"/>
        </w:rPr>
        <w:t xml:space="preserve">Discutir as limitações do processo de amostragem para a validade externa dos resultados uma vez que a população que realiza colheitas de sangue para análises sanguíneas, particularmente em alguns grupos etários – os mais jovens – não representam a população geral. Este efeito poderá ser ainda mais </w:t>
      </w:r>
      <w:proofErr w:type="gramStart"/>
      <w:r w:rsidR="003C3C9A" w:rsidRPr="006E54FE">
        <w:rPr>
          <w:rFonts w:ascii="Times New Roman" w:hAnsi="Times New Roman"/>
          <w:sz w:val="24"/>
          <w:szCs w:val="24"/>
        </w:rPr>
        <w:t>relevantes</w:t>
      </w:r>
      <w:proofErr w:type="gramEnd"/>
      <w:r w:rsidR="003C3C9A" w:rsidRPr="006E54FE">
        <w:rPr>
          <w:rFonts w:ascii="Times New Roman" w:hAnsi="Times New Roman"/>
          <w:sz w:val="24"/>
          <w:szCs w:val="24"/>
        </w:rPr>
        <w:t xml:space="preserve"> no período em estudo (“</w:t>
      </w:r>
      <w:proofErr w:type="spellStart"/>
      <w:r w:rsidR="003C3C9A" w:rsidRPr="006E54FE">
        <w:rPr>
          <w:rFonts w:ascii="Times New Roman" w:hAnsi="Times New Roman"/>
          <w:sz w:val="24"/>
          <w:szCs w:val="24"/>
        </w:rPr>
        <w:t>The</w:t>
      </w:r>
      <w:proofErr w:type="spellEnd"/>
      <w:r w:rsidR="003C3C9A" w:rsidRPr="006E54FE">
        <w:rPr>
          <w:rFonts w:ascii="Times New Roman" w:hAnsi="Times New Roman"/>
          <w:sz w:val="24"/>
          <w:szCs w:val="24"/>
        </w:rPr>
        <w:t xml:space="preserve"> </w:t>
      </w:r>
      <w:proofErr w:type="spellStart"/>
      <w:r w:rsidR="003C3C9A" w:rsidRPr="006E54FE">
        <w:rPr>
          <w:rFonts w:ascii="Times New Roman" w:hAnsi="Times New Roman"/>
          <w:sz w:val="24"/>
          <w:szCs w:val="24"/>
        </w:rPr>
        <w:t>fieldwork</w:t>
      </w:r>
      <w:proofErr w:type="spellEnd"/>
      <w:r w:rsidR="003C3C9A" w:rsidRPr="006E54FE">
        <w:rPr>
          <w:rFonts w:ascii="Times New Roman" w:hAnsi="Times New Roman"/>
          <w:sz w:val="24"/>
          <w:szCs w:val="24"/>
        </w:rPr>
        <w:t xml:space="preserve"> </w:t>
      </w:r>
      <w:proofErr w:type="spellStart"/>
      <w:r w:rsidR="003C3C9A" w:rsidRPr="006E54FE">
        <w:rPr>
          <w:rFonts w:ascii="Times New Roman" w:hAnsi="Times New Roman"/>
          <w:sz w:val="24"/>
          <w:szCs w:val="24"/>
        </w:rPr>
        <w:t>took</w:t>
      </w:r>
      <w:proofErr w:type="spellEnd"/>
      <w:r w:rsidR="003C3C9A" w:rsidRPr="006E54FE">
        <w:rPr>
          <w:rFonts w:ascii="Times New Roman" w:hAnsi="Times New Roman"/>
          <w:sz w:val="24"/>
          <w:szCs w:val="24"/>
        </w:rPr>
        <w:t xml:space="preserve"> </w:t>
      </w:r>
      <w:proofErr w:type="spellStart"/>
      <w:r w:rsidR="003C3C9A" w:rsidRPr="006E54FE">
        <w:rPr>
          <w:rFonts w:ascii="Times New Roman" w:hAnsi="Times New Roman"/>
          <w:sz w:val="24"/>
          <w:szCs w:val="24"/>
        </w:rPr>
        <w:t>place</w:t>
      </w:r>
      <w:proofErr w:type="spellEnd"/>
      <w:r w:rsidR="003C3C9A" w:rsidRPr="006E54FE">
        <w:rPr>
          <w:rFonts w:ascii="Times New Roman" w:hAnsi="Times New Roman"/>
          <w:sz w:val="24"/>
          <w:szCs w:val="24"/>
        </w:rPr>
        <w:t xml:space="preserve"> </w:t>
      </w:r>
      <w:proofErr w:type="spellStart"/>
      <w:r w:rsidR="003C3C9A" w:rsidRPr="006E54FE">
        <w:rPr>
          <w:rFonts w:ascii="Times New Roman" w:hAnsi="Times New Roman"/>
          <w:sz w:val="24"/>
          <w:szCs w:val="24"/>
        </w:rPr>
        <w:t>between</w:t>
      </w:r>
      <w:proofErr w:type="spellEnd"/>
      <w:r w:rsidR="003C3C9A" w:rsidRPr="006E54FE">
        <w:rPr>
          <w:rFonts w:ascii="Times New Roman" w:hAnsi="Times New Roman"/>
          <w:sz w:val="24"/>
          <w:szCs w:val="24"/>
        </w:rPr>
        <w:t xml:space="preserve"> </w:t>
      </w:r>
      <w:proofErr w:type="spellStart"/>
      <w:r w:rsidR="003C3C9A" w:rsidRPr="006E54FE">
        <w:rPr>
          <w:rFonts w:ascii="Times New Roman" w:hAnsi="Times New Roman"/>
          <w:sz w:val="24"/>
          <w:szCs w:val="24"/>
        </w:rPr>
        <w:t>May</w:t>
      </w:r>
      <w:proofErr w:type="spellEnd"/>
      <w:r w:rsidR="003C3C9A" w:rsidRPr="006E54FE">
        <w:rPr>
          <w:rFonts w:ascii="Times New Roman" w:hAnsi="Times New Roman"/>
          <w:sz w:val="24"/>
          <w:szCs w:val="24"/>
        </w:rPr>
        <w:t xml:space="preserve"> 21 </w:t>
      </w:r>
      <w:proofErr w:type="spellStart"/>
      <w:r w:rsidR="003C3C9A" w:rsidRPr="006E54FE">
        <w:rPr>
          <w:rFonts w:ascii="Times New Roman" w:hAnsi="Times New Roman"/>
          <w:sz w:val="24"/>
          <w:szCs w:val="24"/>
        </w:rPr>
        <w:t>and</w:t>
      </w:r>
      <w:proofErr w:type="spellEnd"/>
      <w:r w:rsidR="003C3C9A" w:rsidRPr="006E54FE">
        <w:rPr>
          <w:rFonts w:ascii="Times New Roman" w:hAnsi="Times New Roman"/>
          <w:sz w:val="24"/>
          <w:szCs w:val="24"/>
        </w:rPr>
        <w:t xml:space="preserve"> </w:t>
      </w:r>
      <w:proofErr w:type="spellStart"/>
      <w:r w:rsidR="003C3C9A" w:rsidRPr="006E54FE">
        <w:rPr>
          <w:rFonts w:ascii="Times New Roman" w:hAnsi="Times New Roman"/>
          <w:sz w:val="24"/>
          <w:szCs w:val="24"/>
        </w:rPr>
        <w:t>July</w:t>
      </w:r>
      <w:proofErr w:type="spellEnd"/>
      <w:r w:rsidR="003C3C9A" w:rsidRPr="006E54FE">
        <w:rPr>
          <w:rFonts w:ascii="Times New Roman" w:hAnsi="Times New Roman"/>
          <w:sz w:val="24"/>
          <w:szCs w:val="24"/>
        </w:rPr>
        <w:t xml:space="preserve"> 8, 2020.”).</w:t>
      </w:r>
    </w:p>
    <w:p w14:paraId="035B6709" w14:textId="77777777" w:rsidR="0025766E" w:rsidRPr="006E54FE" w:rsidRDefault="0025766E" w:rsidP="0025766E">
      <w:pPr>
        <w:pStyle w:val="Textosimples"/>
        <w:jc w:val="both"/>
        <w:rPr>
          <w:rFonts w:ascii="Times New Roman" w:hAnsi="Times New Roman"/>
          <w:sz w:val="24"/>
          <w:szCs w:val="24"/>
        </w:rPr>
      </w:pPr>
    </w:p>
    <w:p w14:paraId="648C7F29" w14:textId="77777777" w:rsidR="0025766E" w:rsidRDefault="0025766E" w:rsidP="0025766E">
      <w:pPr>
        <w:pStyle w:val="Textosimples"/>
        <w:jc w:val="both"/>
        <w:rPr>
          <w:rFonts w:ascii="Times New Roman" w:hAnsi="Times New Roman"/>
          <w:i/>
          <w:sz w:val="24"/>
          <w:szCs w:val="24"/>
        </w:rPr>
      </w:pPr>
      <w:r w:rsidRPr="0025766E">
        <w:rPr>
          <w:rFonts w:ascii="Times New Roman" w:hAnsi="Times New Roman"/>
          <w:i/>
          <w:sz w:val="24"/>
          <w:szCs w:val="24"/>
        </w:rPr>
        <w:t xml:space="preserve">Em resposta ao comentário foi adicionada no manuscrito uma discussão mais detalhada dos </w:t>
      </w:r>
      <w:proofErr w:type="gramStart"/>
      <w:r w:rsidRPr="0025766E">
        <w:rPr>
          <w:rFonts w:ascii="Times New Roman" w:hAnsi="Times New Roman"/>
          <w:i/>
          <w:sz w:val="24"/>
          <w:szCs w:val="24"/>
        </w:rPr>
        <w:t>possíveis viés</w:t>
      </w:r>
      <w:proofErr w:type="gramEnd"/>
      <w:r w:rsidRPr="0025766E">
        <w:rPr>
          <w:rFonts w:ascii="Times New Roman" w:hAnsi="Times New Roman"/>
          <w:i/>
          <w:sz w:val="24"/>
          <w:szCs w:val="24"/>
        </w:rPr>
        <w:t>.</w:t>
      </w:r>
      <w:r w:rsidR="003C3C9A" w:rsidRPr="0025766E">
        <w:rPr>
          <w:rFonts w:ascii="Times New Roman" w:hAnsi="Times New Roman"/>
          <w:i/>
          <w:sz w:val="24"/>
          <w:szCs w:val="24"/>
        </w:rPr>
        <w:t> </w:t>
      </w:r>
    </w:p>
    <w:p w14:paraId="34428804" w14:textId="462C3B35" w:rsidR="003C3C9A" w:rsidRPr="00291BD9" w:rsidRDefault="0025766E" w:rsidP="00291BD9">
      <w:pPr>
        <w:pStyle w:val="Textosimples"/>
        <w:jc w:val="both"/>
        <w:rPr>
          <w:rFonts w:ascii="Times New Roman" w:hAnsi="Times New Roman"/>
          <w:i/>
          <w:sz w:val="24"/>
          <w:szCs w:val="24"/>
          <w:lang w:val="en-US"/>
        </w:rPr>
      </w:pPr>
      <w:r w:rsidRPr="0025766E">
        <w:rPr>
          <w:rFonts w:ascii="Times New Roman" w:hAnsi="Times New Roman"/>
          <w:i/>
          <w:sz w:val="24"/>
          <w:szCs w:val="24"/>
          <w:lang w:val="en-US"/>
        </w:rPr>
        <w:t>“</w:t>
      </w:r>
      <w:r w:rsidR="00F22D61" w:rsidRPr="00122561">
        <w:rPr>
          <w:rFonts w:ascii="Times New Roman" w:hAnsi="Times New Roman"/>
          <w:i/>
          <w:sz w:val="24"/>
          <w:szCs w:val="24"/>
          <w:lang w:val="en-US"/>
        </w:rPr>
        <w:t>Among limitations that could have affected the study results, we should mention the lack of representative sample of general Portuguese population because research has shown that surveys on SARS-CoV-2 seroprevalence may be seriously affected by self-selection or volunteer bias</w:t>
      </w:r>
      <w:r w:rsidR="00F22D61" w:rsidRPr="00F22D61">
        <w:rPr>
          <w:rFonts w:ascii="Times New Roman" w:hAnsi="Times New Roman"/>
          <w:i/>
          <w:sz w:val="24"/>
          <w:szCs w:val="24"/>
        </w:rPr>
        <w:fldChar w:fldCharType="begin" w:fldLock="1"/>
      </w:r>
      <w:r w:rsidR="00F22D61" w:rsidRPr="00122561">
        <w:rPr>
          <w:rFonts w:ascii="Times New Roman" w:hAnsi="Times New Roman"/>
          <w:i/>
          <w:sz w:val="24"/>
          <w:szCs w:val="24"/>
          <w:lang w:val="en-US"/>
        </w:rPr>
        <w:instrText>ADDIN CSL_CITATION {"citationItems":[{"id":"ITEM-1","itemData":{"DOI":"10.1101/2020.08.24.20181206","abstract":"Background","author":[{"dropping-particle":"","family":"Ahmad Aziz","given":"Authors N","non-dropping-particle":"","parse-names":false,"suffix":""},{"dropping-particle":"","family":"Corman","given":"Victor M","non-dropping-particle":"","parse-names":false,"suffix":""},{"dropping-particle":"","family":"Antje","given":";","non-dropping-particle":"","parse-names":false,"suffix":""},{"dropping-particle":"","family":"Echterhoff","given":"K C","non-dropping-particle":"","parse-names":false,"suffix":""},{"dropping-particle":"","family":"Richter","given":"Anja","non-dropping-particle":"","parse-names":false,"suffix":""},{"dropping-particle":"","family":"Schmandke","given":"; Antonio","non-dropping-particle":"","parse-names":false,"suffix":""},{"dropping-particle":"","family":"Schmidt","given":"Marie Luisa","non-dropping-particle":"","parse-names":false,"suffix":""},{"dropping-particle":"","family":"Thomas","given":";","non-dropping-particle":"","parse-names":false,"suffix":""},{"dropping-particle":"","family":"Schmidt","given":"H","non-dropping-particle":"","parse-names":false,"suffix":""},{"dropping-particle":"","family":"Folgerdiena","given":";","non-dropping-particle":"","parse-names":false,"suffix":""},{"dropping-particle":"","family":"Vries","given":"M","non-dropping-particle":"De","parse-names":false,"suffix":""},{"dropping-particle":"","family":"Drosten","given":"Christian","non-dropping-particle":"","parse-names":false,"suffix":""},{"dropping-particle":"","family":"Breteler","given":"Monique M B","non-dropping-particle":"","parse-names":false,"suffix":""}],"id":"ITEM-1","issued":{"date-parts":[["0"]]},"title":"Seroprevalence and correlates of SARS-CoV-2 neutralizing antibodies: Results from a population-based study in Bonn, Germany","type":"article-journal"},"uris":["http://www.mendeley.com/documents/?uuid=3b761bff-d5d1-35b1-b16c-c7948d05d58f"]}],"mendeley":{"formattedCitation":"&lt;sup&gt;17&lt;/sup&gt;","plainTextFormattedCitation":"17","previouslyFormattedCitation":"&lt;sup&gt;17&lt;/sup&gt;"},"properties":{"noteIndex":0},"schema":"https://github.com/citation-style-language/schema/raw/master/csl-citation.json"}</w:instrText>
      </w:r>
      <w:r w:rsidR="00F22D61" w:rsidRPr="00F22D61">
        <w:rPr>
          <w:rFonts w:ascii="Times New Roman" w:hAnsi="Times New Roman"/>
          <w:i/>
          <w:sz w:val="24"/>
          <w:szCs w:val="24"/>
        </w:rPr>
        <w:fldChar w:fldCharType="separate"/>
      </w:r>
      <w:r w:rsidR="00F22D61" w:rsidRPr="00122561">
        <w:rPr>
          <w:rFonts w:ascii="Times New Roman" w:hAnsi="Times New Roman"/>
          <w:i/>
          <w:sz w:val="24"/>
          <w:szCs w:val="24"/>
          <w:lang w:val="en-US"/>
        </w:rPr>
        <w:t>17</w:t>
      </w:r>
      <w:r w:rsidR="00F22D61" w:rsidRPr="00F22D61">
        <w:rPr>
          <w:rFonts w:ascii="Times New Roman" w:hAnsi="Times New Roman"/>
          <w:i/>
          <w:sz w:val="24"/>
          <w:szCs w:val="24"/>
        </w:rPr>
        <w:fldChar w:fldCharType="end"/>
      </w:r>
      <w:r w:rsidR="00F22D61" w:rsidRPr="00122561">
        <w:rPr>
          <w:rFonts w:ascii="Times New Roman" w:hAnsi="Times New Roman"/>
          <w:i/>
          <w:sz w:val="24"/>
          <w:szCs w:val="24"/>
          <w:lang w:val="en-US"/>
        </w:rPr>
        <w:t xml:space="preserve"> as individuals with previous diagnosis of COVID-19 volunteered more frequently to </w:t>
      </w:r>
      <w:proofErr w:type="spellStart"/>
      <w:r w:rsidR="00F22D61" w:rsidRPr="00122561">
        <w:rPr>
          <w:rFonts w:ascii="Times New Roman" w:hAnsi="Times New Roman"/>
          <w:i/>
          <w:sz w:val="24"/>
          <w:szCs w:val="24"/>
          <w:lang w:val="en-US"/>
        </w:rPr>
        <w:t>participat</w:t>
      </w:r>
      <w:proofErr w:type="spellEnd"/>
      <w:r w:rsidR="00F22D61" w:rsidRPr="00122561">
        <w:rPr>
          <w:rFonts w:ascii="Times New Roman" w:hAnsi="Times New Roman"/>
          <w:i/>
          <w:sz w:val="24"/>
          <w:szCs w:val="24"/>
          <w:lang w:val="en-US"/>
        </w:rPr>
        <w:t xml:space="preserve"> </w:t>
      </w:r>
      <w:r w:rsidR="00F22D61" w:rsidRPr="00F22D61">
        <w:rPr>
          <w:rFonts w:ascii="Times New Roman" w:hAnsi="Times New Roman"/>
          <w:i/>
          <w:sz w:val="24"/>
          <w:szCs w:val="24"/>
        </w:rPr>
        <w:fldChar w:fldCharType="begin" w:fldLock="1"/>
      </w:r>
      <w:r w:rsidR="00F22D61" w:rsidRPr="00122561">
        <w:rPr>
          <w:rFonts w:ascii="Times New Roman" w:hAnsi="Times New Roman"/>
          <w:i/>
          <w:sz w:val="24"/>
          <w:szCs w:val="24"/>
          <w:lang w:val="en-US"/>
        </w:rPr>
        <w:instrText>ADDIN CSL_CITATION {"citationItems":[{"id":"ITEM-1","itemData":{"DOI":"10.1101/2020.08.24.20181206","abstract":"Background","author":[{"dropping-particle":"","family":"Ahmad Aziz","given":"Authors N","non-dropping-particle":"","parse-names":false,"suffix":""},{"dropping-particle":"","family":"Corman","given":"Victor M","non-dropping-particle":"","parse-names":false,"suffix":""},{"</w:instrText>
      </w:r>
      <w:r w:rsidR="00F22D61" w:rsidRPr="00F22D61">
        <w:rPr>
          <w:rFonts w:ascii="Times New Roman" w:hAnsi="Times New Roman"/>
          <w:i/>
          <w:sz w:val="24"/>
          <w:szCs w:val="24"/>
        </w:rPr>
        <w:instrText>dropping-particle":"","family":"Antje","given":";","non-dropping-particle":"","parse-names":false,"suffix":""},{"dropping-particle":"","family":"Echterhoff","given":"K C","non-dropping-particle":"","parse-names":false,"suffix":""},{"dropping-particle":"","family":"Richter","given":"Anja","non-dropping-particle":"","parse-names":false,"suffix":""},{"droppi</w:instrText>
      </w:r>
      <w:r w:rsidR="00F22D61" w:rsidRPr="00122561">
        <w:rPr>
          <w:rFonts w:ascii="Times New Roman" w:hAnsi="Times New Roman"/>
          <w:i/>
          <w:sz w:val="24"/>
          <w:szCs w:val="24"/>
          <w:lang w:val="en-US"/>
        </w:rPr>
        <w:instrText>ng-particle":"","family":"Schmandke","given":"; Antonio","non-dropping-particle":"","parse-names":false,"suffix":""},{"dropping-particle":"","family":"Schmidt","given":"Marie Luisa","non-dropping-particle":"","parse-names":false,"suffix":""},{"dropping-particle":"","family":"Thomas","given":";","non-dropping-particle":"","parse-names":false,"suffix":""},{"dropping-particle":"","family":"Schmidt","given":"H","non-dropping-particle":"","parse-names":false,"suffix":""},{"dropping-particle":"","family":"Folgerdiena","given":";","non-dropping-particle":"","parse-names":false,"suffix":""},{"dropping-particle":"","family":"Vries","given":"M","non-dropping-particle":"De","parse-names":false,"suffix":""},{"dropping-particle":"","family":"Drosten","given":"Christian","non-dropping-particle":"","parse-names":false,"suffix":""},{"dropping-particle":"","family":"Breteler","given":"Monique M B","non-dropping-particle":"","parse-names":false,"suffix":""}],"id":"ITEM-1","issued":{"date-parts":[["0"]]},"title":"Seroprevalence and correlates of SARS-CoV-2 neutralizing antibodies: Results from a population-based study in Bonn, Germany","type":"article-journal"},"uris":["http://www.mendeley.com/documents/?uuid=3b761bff-d5d1-35b1-b16c-c7948d05d58f"]}],"mendeley":{"formattedCitation":"&lt;sup&gt;17&lt;/sup&gt;","plainTextFormattedCitation":"17","previouslyFormattedCitation":"&lt;sup&gt;17&lt;/sup&gt;"},"properties":{"noteIndex":0},"schema":"https://github.com/citation-style-language/schema/raw/master/csl-citation.json"}</w:instrText>
      </w:r>
      <w:r w:rsidR="00F22D61" w:rsidRPr="00F22D61">
        <w:rPr>
          <w:rFonts w:ascii="Times New Roman" w:hAnsi="Times New Roman"/>
          <w:i/>
          <w:sz w:val="24"/>
          <w:szCs w:val="24"/>
        </w:rPr>
        <w:fldChar w:fldCharType="separate"/>
      </w:r>
      <w:r w:rsidR="00F22D61" w:rsidRPr="00122561">
        <w:rPr>
          <w:rFonts w:ascii="Times New Roman" w:hAnsi="Times New Roman"/>
          <w:i/>
          <w:sz w:val="24"/>
          <w:szCs w:val="24"/>
          <w:lang w:val="en-US"/>
        </w:rPr>
        <w:t>17</w:t>
      </w:r>
      <w:r w:rsidR="00F22D61" w:rsidRPr="00F22D61">
        <w:rPr>
          <w:rFonts w:ascii="Times New Roman" w:hAnsi="Times New Roman"/>
          <w:i/>
          <w:sz w:val="24"/>
          <w:szCs w:val="24"/>
        </w:rPr>
        <w:fldChar w:fldCharType="end"/>
      </w:r>
      <w:r w:rsidR="00F22D61" w:rsidRPr="00122561">
        <w:rPr>
          <w:rFonts w:ascii="Times New Roman" w:hAnsi="Times New Roman"/>
          <w:i/>
          <w:sz w:val="24"/>
          <w:szCs w:val="24"/>
          <w:lang w:val="en-US"/>
        </w:rPr>
        <w:t>. To reduce this self-selection bias in the ISNCOVID-19 survey participants were recruited among those who already were in a laboratory with the objective to perform routine blood tests prescribed by a medical doctor for reasons unrelated to COVID-19. This methodological option, on the other hand, may have resulted in sampling of individuals with higher proportion of chronic conditions than in general population</w:t>
      </w:r>
      <w:r w:rsidR="00F22D61" w:rsidRPr="00F22D61">
        <w:rPr>
          <w:rFonts w:ascii="Times New Roman" w:hAnsi="Times New Roman"/>
          <w:i/>
          <w:sz w:val="24"/>
          <w:szCs w:val="24"/>
        </w:rPr>
        <w:fldChar w:fldCharType="begin" w:fldLock="1"/>
      </w:r>
      <w:r w:rsidR="00F22D61" w:rsidRPr="00122561">
        <w:rPr>
          <w:rFonts w:ascii="Times New Roman" w:hAnsi="Times New Roman"/>
          <w:i/>
          <w:sz w:val="24"/>
          <w:szCs w:val="24"/>
          <w:lang w:val="en-US"/>
        </w:rPr>
        <w:instrText>ADDIN CSL_CITATION {"citationItems":[{"id":"ITEM-1","itemData":{"DOI":"10.1371/journal.pone.0196673","ISBN":"1111111111","abstract":"Background","author":[{"dropping-particle":"","family":"Barbadoro","given":"Pamela","non-dropping-particle":"","parse-names":false,"suffix":""},{"dropping-particle":"","family":"D'alleva","given":"Antonella","non-dropping-particle":"","parse-names":false,"suffix":""},{"dropping-particle":"","family":"Galmozzi","given":"Sara","non-dropping-particle":"","parse-names":false,"suffix":""},{"dropping-particle":"","family":"Zocco","given":"Gemma","non-dropping-particle":"","parse-names":false,"suffix":""},{"dropping-particle":"Di","family":"Stanislao","given":"Francesco","non-dropping-particle":"","parse-names":false,"suffix":""},{"dropping-particle":"","family":"Prospero","given":"Emilia","non-dropping-particle":"","parse-names":false,"suffix":""},{"dropping-particle":"","family":"Mario D'errico","given":"Marcello","non-dropping-particle":"","parse-names":false,"suffix":""}],"id":"ITEM-1","issued":{"date-parts":[["2018"]]},"title":"Variations in diagnostic testing utilization in Italy: Secondary analysis of a national survey","type":"article-journal"},"uris":["http://www.mendeley.com/documents/?uuid=35d0500e-e1b1-3b8e-bc6b-902a60e6d7d8"]}],"mendeley":{"formattedCitation":"&lt;sup&gt;18&lt;/sup&gt;","plainTextFormattedCitation":"18","previouslyFormattedCitation":"&lt;sup&gt;18&lt;/sup&gt;"},"properties":{"noteIndex":0},"schema":"https://github.com/citation-style-language/schema/raw/master/csl-citation.json"}</w:instrText>
      </w:r>
      <w:r w:rsidR="00F22D61" w:rsidRPr="00F22D61">
        <w:rPr>
          <w:rFonts w:ascii="Times New Roman" w:hAnsi="Times New Roman"/>
          <w:i/>
          <w:sz w:val="24"/>
          <w:szCs w:val="24"/>
        </w:rPr>
        <w:fldChar w:fldCharType="separate"/>
      </w:r>
      <w:r w:rsidR="00F22D61" w:rsidRPr="00122561">
        <w:rPr>
          <w:rFonts w:ascii="Times New Roman" w:hAnsi="Times New Roman"/>
          <w:i/>
          <w:sz w:val="24"/>
          <w:szCs w:val="24"/>
          <w:lang w:val="en-US"/>
        </w:rPr>
        <w:t>18</w:t>
      </w:r>
      <w:r w:rsidR="00F22D61" w:rsidRPr="00F22D61">
        <w:rPr>
          <w:rFonts w:ascii="Times New Roman" w:hAnsi="Times New Roman"/>
          <w:i/>
          <w:sz w:val="24"/>
          <w:szCs w:val="24"/>
        </w:rPr>
        <w:fldChar w:fldCharType="end"/>
      </w:r>
      <w:r w:rsidR="00F22D61" w:rsidRPr="00122561">
        <w:rPr>
          <w:rFonts w:ascii="Times New Roman" w:hAnsi="Times New Roman"/>
          <w:i/>
          <w:sz w:val="24"/>
          <w:szCs w:val="24"/>
          <w:lang w:val="en-US"/>
        </w:rPr>
        <w:t>,  particularly among children, and this could have contributed to a lower seroprevalence resulting from a higher awareness and adoption of protection measures by these groups at risk. In addition, selecting participants  among users of clinical pathology laboratories may have resulted in bias due to the documented educational gradient in access to complementary diagnostic tests</w:t>
      </w:r>
      <w:r w:rsidR="00F22D61" w:rsidRPr="00F22D61">
        <w:rPr>
          <w:rFonts w:ascii="Times New Roman" w:hAnsi="Times New Roman"/>
          <w:i/>
          <w:sz w:val="24"/>
          <w:szCs w:val="24"/>
        </w:rPr>
        <w:fldChar w:fldCharType="begin" w:fldLock="1"/>
      </w:r>
      <w:r w:rsidR="00F22D61" w:rsidRPr="00122561">
        <w:rPr>
          <w:rFonts w:ascii="Times New Roman" w:hAnsi="Times New Roman"/>
          <w:i/>
          <w:sz w:val="24"/>
          <w:szCs w:val="24"/>
          <w:lang w:val="en-US"/>
        </w:rPr>
        <w:instrText>ADDIN CSL_CITATION {"citationItems":[{"id":"ITEM-1","itemData":{"DOI":"10.1371/journal.pone.0196673","ISBN":"1111111111","abstract":"Background","author":[{"dropping-particle":"","family":"Barbadoro","given":"Pamela","non-dropping-particle":"","parse-names":false,"suffix":""},{"dropping-particle":"","family":"D'alleva","given":"Antonella","non-dropping-particle":"","parse-names":false,"suffix":""},{"dropping-particle":"","family":"Galmozzi","given":"Sara","non-dropping-particle":"","parse-names":false,"suffix":""},{"dropping-particle":"","family":"Zocco","given":"Gemma","non-dropping-particle":"","parse-names":false,"suffix":""},{"dropping-particle":"Di","family":"Stanislao","given":"Francesco","non-dropping-particle":"","parse-names":false,"suffix":""},{"dropping-particle":"","family":"Prospero","given":"Emilia","non-dropping-particle":"","parse-names":false,"suffix":""},{"dropping-particle":"","family":"Mario D'errico","given":"Marcello","non-dropping-particle":"","parse-names":false,"suffix":""}],"id":"ITEM-1","issued":{"date-parts":[["2018"]]},"title":"Variations in diagnostic testing utilization in Italy: Secondary analysis of a national survey","type":"article-journal"},"uris":["http://www.mendeley.com/documents/?uuid=35d0500e-e1b1-3b8e-bc6b-902a60e6d7d8"]}],"mendeley":{"formattedCitation":"&lt;sup&gt;18&lt;/sup&gt;","plainTextFormattedCitation":"18","previouslyFormattedCitation":"&lt;sup&gt;18&lt;/sup&gt;"},"properties":{"noteIndex":0},"schema":"https://github.com/citation-style-language/schema/raw/master/csl-citation.json"}</w:instrText>
      </w:r>
      <w:r w:rsidR="00F22D61" w:rsidRPr="00F22D61">
        <w:rPr>
          <w:rFonts w:ascii="Times New Roman" w:hAnsi="Times New Roman"/>
          <w:i/>
          <w:sz w:val="24"/>
          <w:szCs w:val="24"/>
        </w:rPr>
        <w:fldChar w:fldCharType="separate"/>
      </w:r>
      <w:r w:rsidR="00F22D61" w:rsidRPr="00122561">
        <w:rPr>
          <w:rFonts w:ascii="Times New Roman" w:hAnsi="Times New Roman"/>
          <w:i/>
          <w:sz w:val="24"/>
          <w:szCs w:val="24"/>
          <w:lang w:val="en-US"/>
        </w:rPr>
        <w:t>18</w:t>
      </w:r>
      <w:r w:rsidR="00F22D61" w:rsidRPr="00F22D61">
        <w:rPr>
          <w:rFonts w:ascii="Times New Roman" w:hAnsi="Times New Roman"/>
          <w:i/>
          <w:sz w:val="24"/>
          <w:szCs w:val="24"/>
        </w:rPr>
        <w:fldChar w:fldCharType="end"/>
      </w:r>
      <w:r w:rsidR="00F22D61" w:rsidRPr="00122561">
        <w:rPr>
          <w:rFonts w:ascii="Times New Roman" w:hAnsi="Times New Roman"/>
          <w:i/>
          <w:sz w:val="24"/>
          <w:szCs w:val="24"/>
          <w:lang w:val="en-US"/>
        </w:rPr>
        <w:t>. However, the Portuguese Serological Survey for Vaccine Preventable Disease developed in 2015-2016 using similar sampling strategy among clinical pathologies laboratories and public hospital users did not demonstrate bias in the educational distribution of participants</w:t>
      </w:r>
      <w:r w:rsidR="00F22D61" w:rsidRPr="00F22D61">
        <w:rPr>
          <w:rFonts w:ascii="Times New Roman" w:hAnsi="Times New Roman"/>
          <w:i/>
          <w:sz w:val="24"/>
          <w:szCs w:val="24"/>
        </w:rPr>
        <w:fldChar w:fldCharType="begin" w:fldLock="1"/>
      </w:r>
      <w:r w:rsidR="00F22D61" w:rsidRPr="00122561">
        <w:rPr>
          <w:rFonts w:ascii="Times New Roman" w:hAnsi="Times New Roman"/>
          <w:i/>
          <w:sz w:val="24"/>
          <w:szCs w:val="24"/>
          <w:lang w:val="en-US"/>
        </w:rPr>
        <w:instrText>ADDIN CSL_CITATION {"citationItems":[{"id":"ITEM-1","itemData":{"ISBN":"9789898794413","author":[{"dropping-particle":"","family":"Instituto Nacional de Saúde Dr.Ricardo Jorge","given":"","non-dropping-particle":"","parse-names":false,"suffix":""}],"id":"ITEM-1","issued":{"date-parts":[["2015"]]},"title":"Inquérito Serológico Nacional 2015-2016: Doenças Evitáveis por Vacinação","type":"book"},"uris":["http://www.mendeley.com/documents/?uuid=bc7f30e4-e61a-3b90-b8bc-28f480fa052b"]}],"mendeley":{"formattedCitation":"&lt;sup&gt;5&lt;/sup&gt;","plainTextFormattedCitation":"5"},"properties":{"noteIndex":0},"schema":"https://github.com/citation-style-language/schema/raw/master/csl-citation.json"}</w:instrText>
      </w:r>
      <w:r w:rsidR="00F22D61" w:rsidRPr="00F22D61">
        <w:rPr>
          <w:rFonts w:ascii="Times New Roman" w:hAnsi="Times New Roman"/>
          <w:i/>
          <w:sz w:val="24"/>
          <w:szCs w:val="24"/>
        </w:rPr>
        <w:fldChar w:fldCharType="separate"/>
      </w:r>
      <w:r w:rsidR="00F22D61" w:rsidRPr="00122561">
        <w:rPr>
          <w:rFonts w:ascii="Times New Roman" w:hAnsi="Times New Roman"/>
          <w:i/>
          <w:sz w:val="24"/>
          <w:szCs w:val="24"/>
          <w:lang w:val="en-US"/>
        </w:rPr>
        <w:t>5</w:t>
      </w:r>
      <w:r w:rsidR="00F22D61" w:rsidRPr="00F22D61">
        <w:rPr>
          <w:rFonts w:ascii="Times New Roman" w:hAnsi="Times New Roman"/>
          <w:i/>
          <w:sz w:val="24"/>
          <w:szCs w:val="24"/>
        </w:rPr>
        <w:fldChar w:fldCharType="end"/>
      </w:r>
      <w:r w:rsidR="00F22D61" w:rsidRPr="00122561">
        <w:rPr>
          <w:rFonts w:ascii="Times New Roman" w:hAnsi="Times New Roman"/>
          <w:i/>
          <w:sz w:val="24"/>
          <w:szCs w:val="24"/>
          <w:lang w:val="en-US"/>
        </w:rPr>
        <w:t xml:space="preserve">. </w:t>
      </w:r>
      <w:r w:rsidR="00F22D61" w:rsidRPr="00F22D61">
        <w:rPr>
          <w:rFonts w:ascii="Times New Roman" w:hAnsi="Times New Roman"/>
          <w:i/>
          <w:sz w:val="24"/>
          <w:szCs w:val="24"/>
          <w:lang w:val="en-US"/>
        </w:rPr>
        <w:t>Exclusion of institutionalized individuals from the present survey may have contributed to underestimation of SARS-CoV-2 seroprevalence since, according to the national surveillance system, several institutional facilities for the elderly were affected by COVID-19 during the first wave.</w:t>
      </w:r>
      <w:r w:rsidRPr="00F22D61">
        <w:rPr>
          <w:rFonts w:ascii="Times New Roman" w:hAnsi="Times New Roman"/>
          <w:i/>
          <w:sz w:val="24"/>
          <w:szCs w:val="24"/>
          <w:lang w:val="en-US"/>
        </w:rPr>
        <w:t>”.</w:t>
      </w:r>
    </w:p>
    <w:p w14:paraId="7768CE67" w14:textId="77777777" w:rsidR="003C3C9A" w:rsidRPr="00291BD9" w:rsidRDefault="003C3C9A" w:rsidP="003C3C9A">
      <w:pPr>
        <w:pStyle w:val="Textosimples"/>
        <w:rPr>
          <w:rFonts w:ascii="Times New Roman" w:hAnsi="Times New Roman"/>
          <w:b/>
          <w:sz w:val="24"/>
          <w:szCs w:val="24"/>
        </w:rPr>
      </w:pPr>
      <w:proofErr w:type="spellStart"/>
      <w:r w:rsidRPr="00291BD9">
        <w:rPr>
          <w:rFonts w:ascii="Times New Roman" w:hAnsi="Times New Roman"/>
          <w:b/>
          <w:sz w:val="24"/>
          <w:szCs w:val="24"/>
        </w:rPr>
        <w:t>Conclusion</w:t>
      </w:r>
      <w:proofErr w:type="spellEnd"/>
    </w:p>
    <w:p w14:paraId="0AC3342A" w14:textId="77777777" w:rsidR="003C3C9A" w:rsidRPr="006E54FE" w:rsidRDefault="003C3C9A" w:rsidP="003C3C9A">
      <w:pPr>
        <w:pStyle w:val="Textosimples"/>
        <w:rPr>
          <w:rFonts w:ascii="Times New Roman" w:hAnsi="Times New Roman"/>
          <w:sz w:val="24"/>
          <w:szCs w:val="24"/>
        </w:rPr>
      </w:pPr>
      <w:r w:rsidRPr="006E54FE">
        <w:rPr>
          <w:rFonts w:ascii="Times New Roman" w:hAnsi="Times New Roman"/>
          <w:sz w:val="24"/>
          <w:szCs w:val="24"/>
        </w:rPr>
        <w:t xml:space="preserve">A conclusão apresentada não corresponde à resposta ao objetivo. </w:t>
      </w:r>
      <w:proofErr w:type="gramStart"/>
      <w:r w:rsidRPr="006E54FE">
        <w:rPr>
          <w:rFonts w:ascii="Times New Roman" w:hAnsi="Times New Roman"/>
          <w:sz w:val="24"/>
          <w:szCs w:val="24"/>
        </w:rPr>
        <w:t>O conclusão proposta</w:t>
      </w:r>
      <w:proofErr w:type="gramEnd"/>
      <w:r w:rsidRPr="006E54FE">
        <w:rPr>
          <w:rFonts w:ascii="Times New Roman" w:hAnsi="Times New Roman"/>
          <w:sz w:val="24"/>
          <w:szCs w:val="24"/>
        </w:rPr>
        <w:t xml:space="preserve"> é uma interpretação além dos resultados obtidos.</w:t>
      </w:r>
    </w:p>
    <w:p w14:paraId="7DB4F4B7" w14:textId="77777777" w:rsidR="003C3C9A" w:rsidRPr="00F22D61" w:rsidRDefault="003C3C9A" w:rsidP="002A1644">
      <w:pPr>
        <w:pStyle w:val="TableNote"/>
        <w:tabs>
          <w:tab w:val="left" w:pos="5400"/>
        </w:tabs>
        <w:spacing w:after="0" w:line="240" w:lineRule="auto"/>
        <w:rPr>
          <w:rFonts w:ascii="Times New Roman" w:hAnsi="Times New Roman"/>
          <w:i/>
          <w:sz w:val="24"/>
          <w:szCs w:val="24"/>
          <w:lang w:val="pt-BR"/>
        </w:rPr>
      </w:pPr>
      <w:r w:rsidRPr="006E54FE">
        <w:rPr>
          <w:b/>
          <w:bCs/>
          <w:szCs w:val="24"/>
        </w:rPr>
        <w:t xml:space="preserve"> </w:t>
      </w:r>
      <w:r w:rsidR="002A1644" w:rsidRPr="00F22D61">
        <w:rPr>
          <w:rFonts w:ascii="Times New Roman" w:hAnsi="Times New Roman"/>
          <w:i/>
          <w:sz w:val="24"/>
          <w:szCs w:val="24"/>
          <w:lang w:val="pt-BR"/>
        </w:rPr>
        <w:t>A conclusão do trabalho foi reformulada, conforme proposto para refletir a resposta ao objetivo:</w:t>
      </w:r>
    </w:p>
    <w:p w14:paraId="4BB920B4" w14:textId="77777777" w:rsidR="00F22D61" w:rsidRPr="00122561" w:rsidRDefault="00F22D61" w:rsidP="00F22D61">
      <w:pPr>
        <w:pStyle w:val="Textodecomentrio"/>
        <w:spacing w:after="0"/>
        <w:jc w:val="both"/>
        <w:rPr>
          <w:rFonts w:ascii="Times New Roman" w:hAnsi="Times New Roman"/>
          <w:i/>
          <w:sz w:val="24"/>
          <w:szCs w:val="24"/>
          <w:lang w:val="en-US"/>
        </w:rPr>
      </w:pPr>
      <w:r w:rsidRPr="00122561">
        <w:rPr>
          <w:rFonts w:ascii="Times New Roman" w:hAnsi="Times New Roman"/>
          <w:i/>
          <w:sz w:val="24"/>
          <w:szCs w:val="24"/>
          <w:lang w:val="en-US"/>
        </w:rPr>
        <w:lastRenderedPageBreak/>
        <w:t>“In May-July 2020 the observed prevalence of anti-SARS-CoV-2 specific antibodies was low in a survey population and comparable to other studies developed in similar settings with low incidence rates of COVID-19. Given the low sensitivity of the National Surveillance System to detect asymptomatic cases we emphasize the need of monitoring the distribution of specific antibodies against SARS-CoV-2 during the forthcoming months, especially after the second pandemic wave, aiming to estimate the fraction of SARS-CoV-2 susceptible population and supporting vaccination strategy. ”</w:t>
      </w:r>
    </w:p>
    <w:p w14:paraId="4C86A464" w14:textId="77777777" w:rsidR="003C3C9A" w:rsidRPr="00122561" w:rsidRDefault="003C3C9A" w:rsidP="003C3C9A">
      <w:pPr>
        <w:pStyle w:val="TableNote"/>
        <w:tabs>
          <w:tab w:val="left" w:pos="5400"/>
        </w:tabs>
        <w:rPr>
          <w:rFonts w:ascii="Times New Roman" w:hAnsi="Times New Roman"/>
          <w:i/>
          <w:sz w:val="24"/>
          <w:szCs w:val="24"/>
          <w:lang w:val="en-US"/>
        </w:rPr>
      </w:pPr>
    </w:p>
    <w:p w14:paraId="645D79AD" w14:textId="77777777" w:rsidR="00023C42" w:rsidRPr="007143D0" w:rsidRDefault="00BE045C" w:rsidP="0022554A">
      <w:pPr>
        <w:pStyle w:val="TableNote"/>
        <w:tabs>
          <w:tab w:val="left" w:pos="5400"/>
        </w:tabs>
        <w:rPr>
          <w:bCs/>
          <w:szCs w:val="24"/>
          <w:lang w:val="en-US"/>
        </w:rPr>
      </w:pPr>
      <w:r w:rsidRPr="00F22D61">
        <w:rPr>
          <w:b/>
          <w:bCs/>
          <w:szCs w:val="24"/>
          <w:lang w:val="en-US"/>
        </w:rPr>
        <w:t>Revisor F</w:t>
      </w:r>
    </w:p>
    <w:p w14:paraId="7111CA85" w14:textId="77777777" w:rsidR="00023C42" w:rsidRPr="007143D0" w:rsidRDefault="00023C42" w:rsidP="0022554A">
      <w:pPr>
        <w:pStyle w:val="TableNote"/>
        <w:tabs>
          <w:tab w:val="left" w:pos="5400"/>
        </w:tabs>
        <w:rPr>
          <w:b/>
          <w:szCs w:val="24"/>
          <w:lang w:val="en-US"/>
        </w:rPr>
      </w:pPr>
      <w:r w:rsidRPr="007143D0">
        <w:rPr>
          <w:b/>
          <w:szCs w:val="24"/>
          <w:lang w:val="en-US"/>
        </w:rPr>
        <w:t xml:space="preserve">Title </w:t>
      </w:r>
    </w:p>
    <w:p w14:paraId="52934701" w14:textId="77777777" w:rsidR="00023C42" w:rsidRPr="007143D0" w:rsidRDefault="00023C42" w:rsidP="0022554A">
      <w:pPr>
        <w:pStyle w:val="TableNote"/>
        <w:tabs>
          <w:tab w:val="left" w:pos="5400"/>
        </w:tabs>
        <w:rPr>
          <w:bCs/>
          <w:szCs w:val="24"/>
          <w:lang w:val="en-US"/>
        </w:rPr>
      </w:pPr>
      <w:r w:rsidRPr="007143D0">
        <w:rPr>
          <w:bCs/>
          <w:szCs w:val="24"/>
          <w:lang w:val="en-US"/>
        </w:rPr>
        <w:t xml:space="preserve">Study title is concise and clear on the main elements of the study, including an indication of study design. </w:t>
      </w:r>
      <w:r w:rsidR="00C9592E" w:rsidRPr="007143D0">
        <w:rPr>
          <w:bCs/>
          <w:szCs w:val="24"/>
          <w:lang w:val="en-US"/>
        </w:rPr>
        <w:t xml:space="preserve">However, </w:t>
      </w:r>
      <w:r w:rsidRPr="007143D0">
        <w:rPr>
          <w:bCs/>
          <w:szCs w:val="24"/>
          <w:lang w:val="en-US"/>
        </w:rPr>
        <w:t xml:space="preserve">it has </w:t>
      </w:r>
      <w:r w:rsidRPr="007143D0">
        <w:rPr>
          <w:bCs/>
          <w:szCs w:val="24"/>
          <w:u w:val="single"/>
          <w:lang w:val="en-US"/>
        </w:rPr>
        <w:t xml:space="preserve">no time-bound reference </w:t>
      </w:r>
      <w:r w:rsidR="00C9592E" w:rsidRPr="007143D0">
        <w:rPr>
          <w:bCs/>
          <w:szCs w:val="24"/>
          <w:u w:val="single"/>
          <w:lang w:val="en-US"/>
        </w:rPr>
        <w:t>concerning the study application</w:t>
      </w:r>
      <w:r w:rsidRPr="007143D0">
        <w:rPr>
          <w:bCs/>
          <w:szCs w:val="24"/>
          <w:lang w:val="en-US"/>
        </w:rPr>
        <w:t>.</w:t>
      </w:r>
    </w:p>
    <w:p w14:paraId="653D6E2F" w14:textId="0798BF11" w:rsidR="004F2E46" w:rsidRPr="00291BD9" w:rsidRDefault="004F2E46" w:rsidP="00291BD9">
      <w:pPr>
        <w:pStyle w:val="TableNote"/>
        <w:tabs>
          <w:tab w:val="left" w:pos="5400"/>
        </w:tabs>
        <w:jc w:val="both"/>
        <w:rPr>
          <w:rFonts w:ascii="Times New Roman" w:hAnsi="Times New Roman"/>
          <w:i/>
          <w:sz w:val="24"/>
          <w:szCs w:val="24"/>
          <w:lang w:val="en-US"/>
        </w:rPr>
      </w:pPr>
      <w:r w:rsidRPr="00291BD9">
        <w:rPr>
          <w:rFonts w:ascii="Times New Roman" w:hAnsi="Times New Roman"/>
          <w:i/>
          <w:sz w:val="24"/>
          <w:szCs w:val="24"/>
          <w:lang w:val="en-US"/>
        </w:rPr>
        <w:t>We reformulated the title as suggested, including reference to the study period (May-July 2020)</w:t>
      </w:r>
      <w:r w:rsidR="00FA37DD" w:rsidRPr="00291BD9">
        <w:rPr>
          <w:rFonts w:ascii="Times New Roman" w:hAnsi="Times New Roman"/>
          <w:i/>
          <w:sz w:val="24"/>
          <w:szCs w:val="24"/>
          <w:lang w:val="en-US"/>
        </w:rPr>
        <w:t>: “</w:t>
      </w:r>
      <w:r w:rsidRPr="00291BD9">
        <w:rPr>
          <w:rFonts w:ascii="Times New Roman" w:hAnsi="Times New Roman"/>
          <w:i/>
          <w:sz w:val="24"/>
          <w:szCs w:val="24"/>
          <w:lang w:val="en-US"/>
        </w:rPr>
        <w:t>Seroprevalence of SARS-CoV-2 infection in Portugal in May-July 2020: results of the first National Serological survey (ISNCOVID-19)</w:t>
      </w:r>
      <w:r w:rsidR="00FA37DD" w:rsidRPr="00291BD9">
        <w:rPr>
          <w:rFonts w:ascii="Times New Roman" w:hAnsi="Times New Roman"/>
          <w:i/>
          <w:sz w:val="24"/>
          <w:szCs w:val="24"/>
          <w:lang w:val="en-US"/>
        </w:rPr>
        <w:t>”</w:t>
      </w:r>
    </w:p>
    <w:p w14:paraId="00B8EC9A" w14:textId="77777777" w:rsidR="00023C42" w:rsidRPr="007143D0" w:rsidRDefault="00023C42" w:rsidP="0022554A">
      <w:pPr>
        <w:pStyle w:val="TableNote"/>
        <w:tabs>
          <w:tab w:val="left" w:pos="5400"/>
        </w:tabs>
        <w:rPr>
          <w:bCs/>
          <w:szCs w:val="24"/>
          <w:lang w:val="en-US"/>
        </w:rPr>
      </w:pPr>
    </w:p>
    <w:p w14:paraId="51597628" w14:textId="77777777" w:rsidR="00023C42" w:rsidRPr="007143D0" w:rsidRDefault="00023C42" w:rsidP="0022554A">
      <w:pPr>
        <w:pStyle w:val="TableNote"/>
        <w:tabs>
          <w:tab w:val="left" w:pos="5400"/>
        </w:tabs>
        <w:rPr>
          <w:bCs/>
          <w:szCs w:val="24"/>
          <w:lang w:val="en-US"/>
        </w:rPr>
      </w:pPr>
      <w:r w:rsidRPr="007143D0">
        <w:rPr>
          <w:b/>
          <w:szCs w:val="24"/>
          <w:lang w:val="en-US"/>
        </w:rPr>
        <w:t>Abstract</w:t>
      </w:r>
    </w:p>
    <w:p w14:paraId="7016CECC" w14:textId="77777777" w:rsidR="00023C42" w:rsidRPr="007143D0" w:rsidRDefault="00C9592E" w:rsidP="0055537C">
      <w:pPr>
        <w:pStyle w:val="TableNote"/>
        <w:tabs>
          <w:tab w:val="left" w:pos="5400"/>
        </w:tabs>
        <w:jc w:val="both"/>
        <w:rPr>
          <w:bCs/>
          <w:szCs w:val="24"/>
          <w:lang w:val="en-US"/>
        </w:rPr>
      </w:pPr>
      <w:r w:rsidRPr="007143D0">
        <w:rPr>
          <w:bCs/>
          <w:szCs w:val="24"/>
          <w:lang w:val="en-US"/>
        </w:rPr>
        <w:t>Well-structured</w:t>
      </w:r>
      <w:r w:rsidR="00230FBC" w:rsidRPr="007143D0">
        <w:rPr>
          <w:bCs/>
          <w:szCs w:val="24"/>
          <w:lang w:val="en-US"/>
        </w:rPr>
        <w:t xml:space="preserve"> and clear abstract providing an informative and balanced summary of what was done and what was found.</w:t>
      </w:r>
      <w:r w:rsidRPr="007143D0">
        <w:rPr>
          <w:bCs/>
          <w:szCs w:val="24"/>
          <w:lang w:val="en-US"/>
        </w:rPr>
        <w:t xml:space="preserve"> Objectives are clearly defined. Study design is explicitly declared. General methods and statistical analysis are described, albeit without </w:t>
      </w:r>
      <w:r w:rsidR="00230FBC" w:rsidRPr="007143D0">
        <w:rPr>
          <w:bCs/>
          <w:szCs w:val="24"/>
          <w:lang w:val="en-US"/>
        </w:rPr>
        <w:t>any mention of the study sampling process</w:t>
      </w:r>
      <w:r w:rsidRPr="007143D0">
        <w:rPr>
          <w:bCs/>
          <w:szCs w:val="24"/>
          <w:lang w:val="en-US"/>
        </w:rPr>
        <w:t xml:space="preserve">. Main findings are also clearly stated, including point estimates and confidence intervals. </w:t>
      </w:r>
      <w:r w:rsidR="00230FBC" w:rsidRPr="007143D0">
        <w:rPr>
          <w:bCs/>
          <w:szCs w:val="24"/>
          <w:u w:val="single"/>
          <w:lang w:val="en-US"/>
        </w:rPr>
        <w:t>Initial claim stated on Discussion and Conclusions can be challenged by the generalizability of the results</w:t>
      </w:r>
      <w:r w:rsidR="00230FBC" w:rsidRPr="007143D0">
        <w:rPr>
          <w:bCs/>
          <w:szCs w:val="24"/>
          <w:lang w:val="en-US"/>
        </w:rPr>
        <w:t>.</w:t>
      </w:r>
    </w:p>
    <w:p w14:paraId="36084D7D" w14:textId="77777777" w:rsidR="004F2E46" w:rsidRPr="007143D0" w:rsidRDefault="004F2E46" w:rsidP="0022554A">
      <w:pPr>
        <w:pStyle w:val="TableNote"/>
        <w:tabs>
          <w:tab w:val="left" w:pos="5400"/>
        </w:tabs>
        <w:rPr>
          <w:bCs/>
          <w:szCs w:val="24"/>
          <w:lang w:val="en-US"/>
        </w:rPr>
      </w:pPr>
    </w:p>
    <w:p w14:paraId="7791851B" w14:textId="4A5A0A32" w:rsidR="004F2E46" w:rsidRPr="006C2628" w:rsidRDefault="004F2E46" w:rsidP="006C2628">
      <w:pPr>
        <w:pStyle w:val="TableNote"/>
        <w:tabs>
          <w:tab w:val="left" w:pos="5400"/>
        </w:tabs>
        <w:jc w:val="both"/>
        <w:rPr>
          <w:rFonts w:ascii="Times New Roman" w:hAnsi="Times New Roman"/>
          <w:i/>
          <w:sz w:val="24"/>
          <w:szCs w:val="24"/>
          <w:lang w:val="en-US"/>
        </w:rPr>
      </w:pPr>
      <w:r w:rsidRPr="006C2628">
        <w:rPr>
          <w:rFonts w:ascii="Times New Roman" w:hAnsi="Times New Roman"/>
          <w:i/>
          <w:sz w:val="24"/>
          <w:szCs w:val="24"/>
          <w:lang w:val="en-US"/>
        </w:rPr>
        <w:t xml:space="preserve">We reformulated the methods </w:t>
      </w:r>
      <w:r w:rsidR="0055537C" w:rsidRPr="006C2628">
        <w:rPr>
          <w:rFonts w:ascii="Times New Roman" w:hAnsi="Times New Roman"/>
          <w:i/>
          <w:sz w:val="24"/>
          <w:szCs w:val="24"/>
          <w:lang w:val="en-US"/>
        </w:rPr>
        <w:t>section of</w:t>
      </w:r>
      <w:r w:rsidRPr="006C2628">
        <w:rPr>
          <w:rFonts w:ascii="Times New Roman" w:hAnsi="Times New Roman"/>
          <w:i/>
          <w:sz w:val="24"/>
          <w:szCs w:val="24"/>
          <w:lang w:val="en-US"/>
        </w:rPr>
        <w:t xml:space="preserve"> the abstract and included reference to non-random method of participants selection.</w:t>
      </w:r>
      <w:r w:rsidR="00FA37DD" w:rsidRPr="006C2628">
        <w:rPr>
          <w:rFonts w:ascii="Times New Roman" w:hAnsi="Times New Roman"/>
          <w:i/>
          <w:sz w:val="24"/>
          <w:szCs w:val="24"/>
          <w:lang w:val="en-US"/>
        </w:rPr>
        <w:t xml:space="preserve"> “</w:t>
      </w:r>
      <w:r w:rsidRPr="006C2628">
        <w:rPr>
          <w:rFonts w:ascii="Times New Roman" w:hAnsi="Times New Roman"/>
          <w:i/>
          <w:sz w:val="24"/>
          <w:szCs w:val="24"/>
          <w:lang w:val="en-US"/>
        </w:rPr>
        <w:t xml:space="preserve">Cross-sectional </w:t>
      </w:r>
      <w:proofErr w:type="spellStart"/>
      <w:r w:rsidRPr="006C2628">
        <w:rPr>
          <w:rFonts w:ascii="Times New Roman" w:hAnsi="Times New Roman"/>
          <w:i/>
          <w:sz w:val="24"/>
          <w:szCs w:val="24"/>
          <w:lang w:val="en-US"/>
        </w:rPr>
        <w:t>seroepidemiological</w:t>
      </w:r>
      <w:proofErr w:type="spellEnd"/>
      <w:r w:rsidRPr="006C2628">
        <w:rPr>
          <w:rFonts w:ascii="Times New Roman" w:hAnsi="Times New Roman"/>
          <w:i/>
          <w:sz w:val="24"/>
          <w:szCs w:val="24"/>
          <w:lang w:val="en-US"/>
        </w:rPr>
        <w:t xml:space="preserve"> study was developed</w:t>
      </w:r>
      <w:r w:rsidR="00291BD9" w:rsidRPr="006C2628">
        <w:rPr>
          <w:rFonts w:ascii="Times New Roman" w:hAnsi="Times New Roman"/>
          <w:i/>
          <w:sz w:val="24"/>
          <w:szCs w:val="24"/>
          <w:lang w:val="en-US"/>
        </w:rPr>
        <w:t xml:space="preserve"> after the peak of the first epidemic wave</w:t>
      </w:r>
      <w:r w:rsidRPr="006C2628">
        <w:rPr>
          <w:rFonts w:ascii="Times New Roman" w:hAnsi="Times New Roman"/>
          <w:i/>
          <w:sz w:val="24"/>
          <w:szCs w:val="24"/>
          <w:lang w:val="en-US"/>
        </w:rPr>
        <w:t xml:space="preserve"> using a non-random sample of 2,301 Portuguese residents, aged 1 year or older</w:t>
      </w:r>
      <w:r w:rsidR="00FA37DD" w:rsidRPr="006C2628">
        <w:rPr>
          <w:rFonts w:ascii="Times New Roman" w:hAnsi="Times New Roman"/>
          <w:i/>
          <w:sz w:val="24"/>
          <w:szCs w:val="24"/>
          <w:lang w:val="en-US"/>
        </w:rPr>
        <w:t>.”</w:t>
      </w:r>
    </w:p>
    <w:p w14:paraId="558EFDE1" w14:textId="37F1F177" w:rsidR="00291BD9" w:rsidRPr="002B2703" w:rsidRDefault="004F2E46" w:rsidP="006C2628">
      <w:pPr>
        <w:pStyle w:val="TableNote"/>
        <w:tabs>
          <w:tab w:val="left" w:pos="5400"/>
        </w:tabs>
        <w:jc w:val="both"/>
        <w:rPr>
          <w:rFonts w:ascii="Times New Roman" w:hAnsi="Times New Roman"/>
          <w:i/>
          <w:sz w:val="24"/>
          <w:szCs w:val="24"/>
          <w:lang w:val="en-US"/>
        </w:rPr>
      </w:pPr>
      <w:r w:rsidRPr="006C2628">
        <w:rPr>
          <w:rFonts w:ascii="Times New Roman" w:hAnsi="Times New Roman"/>
          <w:i/>
          <w:sz w:val="24"/>
          <w:szCs w:val="24"/>
          <w:lang w:val="en-US"/>
        </w:rPr>
        <w:t>The conclusion section was also reformulated to answer the reviewer suggestion</w:t>
      </w:r>
      <w:r w:rsidR="00FA37DD" w:rsidRPr="006C2628">
        <w:rPr>
          <w:rFonts w:ascii="Times New Roman" w:hAnsi="Times New Roman"/>
          <w:i/>
          <w:sz w:val="24"/>
          <w:szCs w:val="24"/>
          <w:lang w:val="en-US"/>
        </w:rPr>
        <w:t>:</w:t>
      </w:r>
      <w:r w:rsidR="0055537C" w:rsidRPr="006C2628">
        <w:rPr>
          <w:rFonts w:ascii="Times New Roman" w:hAnsi="Times New Roman"/>
          <w:i/>
          <w:sz w:val="24"/>
          <w:szCs w:val="24"/>
          <w:lang w:val="en-US"/>
        </w:rPr>
        <w:t xml:space="preserve"> </w:t>
      </w:r>
    </w:p>
    <w:p w14:paraId="01540678" w14:textId="4BD28E3F" w:rsidR="00230FBC" w:rsidRPr="006C2628" w:rsidRDefault="00291BD9" w:rsidP="006C2628">
      <w:pPr>
        <w:pStyle w:val="TableNote"/>
        <w:tabs>
          <w:tab w:val="left" w:pos="5400"/>
        </w:tabs>
        <w:jc w:val="both"/>
        <w:rPr>
          <w:rFonts w:ascii="Times New Roman" w:hAnsi="Times New Roman"/>
          <w:i/>
          <w:sz w:val="24"/>
          <w:szCs w:val="24"/>
          <w:lang w:val="en-US"/>
        </w:rPr>
      </w:pPr>
      <w:r w:rsidRPr="002B2703">
        <w:rPr>
          <w:rFonts w:ascii="Times New Roman" w:hAnsi="Times New Roman"/>
          <w:i/>
          <w:sz w:val="24"/>
          <w:szCs w:val="24"/>
          <w:lang w:val="en-US"/>
        </w:rPr>
        <w:t xml:space="preserve"> “Our results </w:t>
      </w:r>
      <w:r>
        <w:rPr>
          <w:rFonts w:ascii="Times New Roman" w:hAnsi="Times New Roman"/>
          <w:i/>
          <w:sz w:val="24"/>
          <w:szCs w:val="24"/>
          <w:lang w:val="en-US"/>
        </w:rPr>
        <w:t>support</w:t>
      </w:r>
      <w:r w:rsidRPr="002B2703">
        <w:rPr>
          <w:rFonts w:ascii="Times New Roman" w:hAnsi="Times New Roman"/>
          <w:i/>
          <w:sz w:val="24"/>
          <w:szCs w:val="24"/>
          <w:lang w:val="en-US"/>
        </w:rPr>
        <w:t xml:space="preserve"> limited extent of infection </w:t>
      </w:r>
      <w:r w:rsidRPr="009A69D7">
        <w:rPr>
          <w:rFonts w:ascii="Times New Roman" w:hAnsi="Times New Roman"/>
          <w:i/>
          <w:sz w:val="24"/>
          <w:szCs w:val="24"/>
          <w:lang w:val="en-US"/>
        </w:rPr>
        <w:t>by SARS-CoV-2</w:t>
      </w:r>
      <w:r w:rsidRPr="006C2628">
        <w:rPr>
          <w:rFonts w:ascii="Times New Roman" w:hAnsi="Times New Roman"/>
          <w:i/>
          <w:sz w:val="24"/>
          <w:szCs w:val="24"/>
          <w:lang w:val="en-US"/>
        </w:rPr>
        <w:t xml:space="preserve"> </w:t>
      </w:r>
      <w:r w:rsidRPr="002B2703">
        <w:rPr>
          <w:rFonts w:ascii="Times New Roman" w:hAnsi="Times New Roman"/>
          <w:i/>
          <w:sz w:val="24"/>
          <w:szCs w:val="24"/>
          <w:lang w:val="en-US"/>
        </w:rPr>
        <w:t xml:space="preserve">in the study population possibly due to early lockdown measures implemented in Portugal </w:t>
      </w:r>
      <w:r w:rsidRPr="002468FD">
        <w:rPr>
          <w:rFonts w:ascii="Times New Roman" w:hAnsi="Times New Roman"/>
          <w:i/>
          <w:sz w:val="24"/>
          <w:szCs w:val="24"/>
          <w:lang w:val="en-US"/>
        </w:rPr>
        <w:t>support the need to continue monitoring of SARS-CoV-2 seroprevalence to increase our knowledge about epidemic´s evolution and to estimate the proportion of the susceptible population along time</w:t>
      </w:r>
      <w:r w:rsidRPr="002B2703">
        <w:rPr>
          <w:rFonts w:ascii="Times New Roman" w:hAnsi="Times New Roman"/>
          <w:i/>
          <w:sz w:val="24"/>
          <w:szCs w:val="24"/>
          <w:lang w:val="en-US"/>
        </w:rPr>
        <w:t>”.</w:t>
      </w:r>
    </w:p>
    <w:p w14:paraId="3F5411A3" w14:textId="77777777" w:rsidR="006C2628" w:rsidRPr="00122561" w:rsidRDefault="006C2628" w:rsidP="0022554A">
      <w:pPr>
        <w:pStyle w:val="TableNote"/>
        <w:tabs>
          <w:tab w:val="left" w:pos="5400"/>
        </w:tabs>
        <w:rPr>
          <w:b/>
          <w:bCs/>
          <w:szCs w:val="24"/>
          <w:lang w:val="en-US"/>
        </w:rPr>
      </w:pPr>
    </w:p>
    <w:p w14:paraId="0F88CA1E" w14:textId="19F0A0C3" w:rsidR="00230FBC" w:rsidRPr="006E54FE" w:rsidRDefault="0049317A" w:rsidP="0022554A">
      <w:pPr>
        <w:pStyle w:val="TableNote"/>
        <w:tabs>
          <w:tab w:val="left" w:pos="5400"/>
        </w:tabs>
        <w:rPr>
          <w:b/>
          <w:bCs/>
          <w:szCs w:val="24"/>
        </w:rPr>
      </w:pPr>
      <w:proofErr w:type="spellStart"/>
      <w:r w:rsidRPr="006E54FE">
        <w:rPr>
          <w:b/>
          <w:bCs/>
          <w:szCs w:val="24"/>
        </w:rPr>
        <w:t>Introduction</w:t>
      </w:r>
      <w:proofErr w:type="spellEnd"/>
    </w:p>
    <w:p w14:paraId="0DBE8DEF" w14:textId="77777777" w:rsidR="0049317A" w:rsidRPr="007143D0" w:rsidRDefault="0049317A" w:rsidP="0055537C">
      <w:pPr>
        <w:pStyle w:val="TableNote"/>
        <w:numPr>
          <w:ilvl w:val="0"/>
          <w:numId w:val="26"/>
        </w:numPr>
        <w:tabs>
          <w:tab w:val="left" w:pos="5400"/>
        </w:tabs>
        <w:rPr>
          <w:bCs/>
          <w:szCs w:val="24"/>
          <w:lang w:val="en-US"/>
        </w:rPr>
      </w:pPr>
      <w:r w:rsidRPr="007143D0">
        <w:rPr>
          <w:bCs/>
          <w:szCs w:val="24"/>
          <w:lang w:val="en-US"/>
        </w:rPr>
        <w:t xml:space="preserve">Scientific background is explained </w:t>
      </w:r>
      <w:proofErr w:type="gramStart"/>
      <w:r w:rsidRPr="007143D0">
        <w:rPr>
          <w:bCs/>
          <w:szCs w:val="24"/>
          <w:lang w:val="en-US"/>
        </w:rPr>
        <w:t>concisely</w:t>
      </w:r>
      <w:proofErr w:type="gramEnd"/>
      <w:r w:rsidRPr="007143D0">
        <w:rPr>
          <w:bCs/>
          <w:szCs w:val="24"/>
          <w:lang w:val="en-US"/>
        </w:rPr>
        <w:t xml:space="preserve"> and the study rationale </w:t>
      </w:r>
      <w:r w:rsidR="00E518A2" w:rsidRPr="007143D0">
        <w:rPr>
          <w:bCs/>
          <w:szCs w:val="24"/>
          <w:lang w:val="en-US"/>
        </w:rPr>
        <w:t xml:space="preserve">is </w:t>
      </w:r>
      <w:r w:rsidRPr="007143D0">
        <w:rPr>
          <w:bCs/>
          <w:szCs w:val="24"/>
          <w:lang w:val="en-US"/>
        </w:rPr>
        <w:t>reported</w:t>
      </w:r>
      <w:r w:rsidR="00E518A2" w:rsidRPr="007143D0">
        <w:rPr>
          <w:bCs/>
          <w:szCs w:val="24"/>
          <w:lang w:val="en-US"/>
        </w:rPr>
        <w:t>.</w:t>
      </w:r>
    </w:p>
    <w:p w14:paraId="6257CF2B" w14:textId="77777777" w:rsidR="0049317A" w:rsidRPr="007143D0" w:rsidRDefault="00E518A2" w:rsidP="00E518A2">
      <w:pPr>
        <w:pStyle w:val="TableNote"/>
        <w:tabs>
          <w:tab w:val="left" w:pos="5400"/>
        </w:tabs>
        <w:rPr>
          <w:bCs/>
          <w:szCs w:val="24"/>
          <w:lang w:val="en-US"/>
        </w:rPr>
      </w:pPr>
      <w:r w:rsidRPr="007143D0">
        <w:rPr>
          <w:bCs/>
          <w:szCs w:val="24"/>
          <w:u w:val="single"/>
          <w:lang w:val="en-US"/>
        </w:rPr>
        <w:t>Study objective is clearly stated, albeit without any time bound reference</w:t>
      </w:r>
      <w:r w:rsidRPr="007143D0">
        <w:rPr>
          <w:bCs/>
          <w:szCs w:val="24"/>
          <w:lang w:val="en-US"/>
        </w:rPr>
        <w:t>.</w:t>
      </w:r>
    </w:p>
    <w:p w14:paraId="5DB395CC" w14:textId="77777777" w:rsidR="00740E9E" w:rsidRPr="007143D0" w:rsidRDefault="00740E9E" w:rsidP="00E518A2">
      <w:pPr>
        <w:pStyle w:val="TableNote"/>
        <w:tabs>
          <w:tab w:val="left" w:pos="5400"/>
        </w:tabs>
        <w:rPr>
          <w:bCs/>
          <w:szCs w:val="24"/>
          <w:lang w:val="en-US"/>
        </w:rPr>
      </w:pPr>
    </w:p>
    <w:p w14:paraId="52182E40" w14:textId="3909B656" w:rsidR="00FD506B" w:rsidRPr="00FD506B" w:rsidRDefault="004F2E46" w:rsidP="00FD506B">
      <w:pPr>
        <w:spacing w:after="0" w:line="240" w:lineRule="auto"/>
        <w:jc w:val="both"/>
        <w:rPr>
          <w:rFonts w:ascii="Times New Roman" w:hAnsi="Times New Roman"/>
          <w:i/>
          <w:sz w:val="24"/>
          <w:szCs w:val="24"/>
          <w:lang w:val="en-US"/>
        </w:rPr>
      </w:pPr>
      <w:r w:rsidRPr="00FD506B">
        <w:rPr>
          <w:rFonts w:ascii="Times New Roman" w:hAnsi="Times New Roman"/>
          <w:i/>
          <w:sz w:val="24"/>
          <w:szCs w:val="24"/>
          <w:lang w:val="en-US"/>
        </w:rPr>
        <w:t xml:space="preserve">We corrected the objective as suggested. Time bound reference </w:t>
      </w:r>
      <w:r w:rsidR="00FA37DD" w:rsidRPr="00FD506B">
        <w:rPr>
          <w:rFonts w:ascii="Times New Roman" w:hAnsi="Times New Roman"/>
          <w:i/>
          <w:sz w:val="24"/>
          <w:szCs w:val="24"/>
          <w:lang w:val="en-US"/>
        </w:rPr>
        <w:t xml:space="preserve">was added: </w:t>
      </w:r>
      <w:r w:rsidR="0055537C" w:rsidRPr="00FD506B">
        <w:rPr>
          <w:rFonts w:ascii="Times New Roman" w:hAnsi="Times New Roman"/>
          <w:i/>
          <w:sz w:val="24"/>
          <w:szCs w:val="24"/>
          <w:lang w:val="en-US"/>
        </w:rPr>
        <w:t>“</w:t>
      </w:r>
      <w:r w:rsidR="00FD506B" w:rsidRPr="00FD506B">
        <w:rPr>
          <w:rFonts w:ascii="Times New Roman" w:hAnsi="Times New Roman"/>
          <w:i/>
          <w:sz w:val="24"/>
          <w:szCs w:val="24"/>
          <w:lang w:val="en-US"/>
        </w:rPr>
        <w:t>This study aimed to estimate the seroprevalence of SARS-CoV-2 specific antibodies (IgM and/or IgG) stratified by sex, age group, Health Region, education level and  to determine the fraction of asymptomatic infections in May-July 2020</w:t>
      </w:r>
      <w:r w:rsidR="00FD506B">
        <w:rPr>
          <w:rFonts w:ascii="Times New Roman" w:hAnsi="Times New Roman"/>
          <w:i/>
          <w:sz w:val="24"/>
          <w:szCs w:val="24"/>
          <w:lang w:val="en-US"/>
        </w:rPr>
        <w:t>”</w:t>
      </w:r>
      <w:r w:rsidR="00FD506B" w:rsidRPr="00FD506B">
        <w:rPr>
          <w:rFonts w:ascii="Times New Roman" w:hAnsi="Times New Roman"/>
          <w:i/>
          <w:sz w:val="24"/>
          <w:szCs w:val="24"/>
          <w:lang w:val="en-US"/>
        </w:rPr>
        <w:t xml:space="preserve">. </w:t>
      </w:r>
    </w:p>
    <w:p w14:paraId="4D86AE4A" w14:textId="365410E0" w:rsidR="00740E9E" w:rsidRPr="007143D0" w:rsidRDefault="00740E9E" w:rsidP="0055537C">
      <w:pPr>
        <w:pStyle w:val="TableNote"/>
        <w:tabs>
          <w:tab w:val="left" w:pos="5400"/>
        </w:tabs>
        <w:jc w:val="both"/>
        <w:rPr>
          <w:bCs/>
          <w:i/>
          <w:szCs w:val="24"/>
          <w:lang w:val="en-US"/>
        </w:rPr>
      </w:pPr>
    </w:p>
    <w:p w14:paraId="42D93E66" w14:textId="77777777" w:rsidR="00023C42" w:rsidRPr="007143D0" w:rsidRDefault="00023C42" w:rsidP="0022554A">
      <w:pPr>
        <w:pStyle w:val="TableNote"/>
        <w:tabs>
          <w:tab w:val="left" w:pos="5400"/>
        </w:tabs>
        <w:rPr>
          <w:bCs/>
          <w:szCs w:val="24"/>
          <w:lang w:val="en-US"/>
        </w:rPr>
      </w:pPr>
    </w:p>
    <w:p w14:paraId="233BB004" w14:textId="77777777" w:rsidR="00E518A2" w:rsidRPr="006E54FE" w:rsidRDefault="00E518A2" w:rsidP="00E518A2">
      <w:pPr>
        <w:pStyle w:val="TableNote"/>
        <w:tabs>
          <w:tab w:val="left" w:pos="5400"/>
        </w:tabs>
        <w:rPr>
          <w:b/>
          <w:bCs/>
          <w:szCs w:val="24"/>
        </w:rPr>
      </w:pPr>
      <w:proofErr w:type="spellStart"/>
      <w:r w:rsidRPr="006E54FE">
        <w:rPr>
          <w:b/>
          <w:bCs/>
          <w:szCs w:val="24"/>
        </w:rPr>
        <w:t>Methods</w:t>
      </w:r>
      <w:proofErr w:type="spellEnd"/>
    </w:p>
    <w:p w14:paraId="43DC3E94" w14:textId="77777777" w:rsidR="00E518A2" w:rsidRPr="007143D0" w:rsidRDefault="00E518A2" w:rsidP="0055537C">
      <w:pPr>
        <w:pStyle w:val="TableNote"/>
        <w:numPr>
          <w:ilvl w:val="0"/>
          <w:numId w:val="25"/>
        </w:numPr>
        <w:tabs>
          <w:tab w:val="left" w:pos="5400"/>
        </w:tabs>
        <w:rPr>
          <w:bCs/>
          <w:szCs w:val="24"/>
          <w:lang w:val="en-US"/>
        </w:rPr>
      </w:pPr>
      <w:r w:rsidRPr="007143D0">
        <w:rPr>
          <w:bCs/>
          <w:szCs w:val="24"/>
          <w:lang w:val="en-US"/>
        </w:rPr>
        <w:t xml:space="preserve">A reasonable description of study design is present </w:t>
      </w:r>
      <w:proofErr w:type="gramStart"/>
      <w:r w:rsidRPr="007143D0">
        <w:rPr>
          <w:bCs/>
          <w:szCs w:val="24"/>
          <w:lang w:val="en-US"/>
        </w:rPr>
        <w:t>early</w:t>
      </w:r>
      <w:r w:rsidR="00A51AB1" w:rsidRPr="007143D0">
        <w:rPr>
          <w:bCs/>
          <w:szCs w:val="24"/>
          <w:lang w:val="en-US"/>
        </w:rPr>
        <w:t xml:space="preserve"> on </w:t>
      </w:r>
      <w:r w:rsidRPr="007143D0">
        <w:rPr>
          <w:bCs/>
          <w:szCs w:val="24"/>
          <w:lang w:val="en-US"/>
        </w:rPr>
        <w:t>in the</w:t>
      </w:r>
      <w:proofErr w:type="gramEnd"/>
      <w:r w:rsidRPr="007143D0">
        <w:rPr>
          <w:bCs/>
          <w:szCs w:val="24"/>
          <w:lang w:val="en-US"/>
        </w:rPr>
        <w:t xml:space="preserve"> methods section.</w:t>
      </w:r>
    </w:p>
    <w:p w14:paraId="73598549" w14:textId="77777777" w:rsidR="001267F7" w:rsidRPr="007143D0" w:rsidRDefault="00E518A2" w:rsidP="002A1644">
      <w:pPr>
        <w:pStyle w:val="TableNote"/>
        <w:tabs>
          <w:tab w:val="left" w:pos="5400"/>
        </w:tabs>
        <w:rPr>
          <w:bCs/>
          <w:szCs w:val="24"/>
          <w:lang w:val="en-US"/>
        </w:rPr>
      </w:pPr>
      <w:r w:rsidRPr="007143D0">
        <w:rPr>
          <w:bCs/>
          <w:szCs w:val="24"/>
          <w:lang w:val="en-US"/>
        </w:rPr>
        <w:t>Study settings are described, mentioning overall setting, locations</w:t>
      </w:r>
      <w:r w:rsidR="00A51AB1" w:rsidRPr="007143D0">
        <w:rPr>
          <w:bCs/>
          <w:szCs w:val="24"/>
          <w:lang w:val="en-US"/>
        </w:rPr>
        <w:t xml:space="preserve"> as well as</w:t>
      </w:r>
      <w:r w:rsidRPr="007143D0">
        <w:rPr>
          <w:bCs/>
          <w:szCs w:val="24"/>
          <w:lang w:val="en-US"/>
        </w:rPr>
        <w:t xml:space="preserve"> dates</w:t>
      </w:r>
      <w:r w:rsidR="00A51AB1" w:rsidRPr="007143D0">
        <w:rPr>
          <w:bCs/>
          <w:szCs w:val="24"/>
          <w:lang w:val="en-US"/>
        </w:rPr>
        <w:t xml:space="preserve"> for</w:t>
      </w:r>
      <w:r w:rsidRPr="007143D0">
        <w:rPr>
          <w:bCs/>
          <w:szCs w:val="24"/>
          <w:lang w:val="en-US"/>
        </w:rPr>
        <w:t xml:space="preserve"> </w:t>
      </w:r>
      <w:r w:rsidR="00A51AB1" w:rsidRPr="007143D0">
        <w:rPr>
          <w:bCs/>
          <w:szCs w:val="24"/>
          <w:lang w:val="en-US"/>
        </w:rPr>
        <w:t>period</w:t>
      </w:r>
      <w:r w:rsidRPr="007143D0">
        <w:rPr>
          <w:bCs/>
          <w:szCs w:val="24"/>
          <w:lang w:val="en-US"/>
        </w:rPr>
        <w:t xml:space="preserve"> of recruitment and data collection. </w:t>
      </w:r>
      <w:r w:rsidR="00A51AB1" w:rsidRPr="007143D0">
        <w:rPr>
          <w:bCs/>
          <w:szCs w:val="24"/>
          <w:lang w:val="en-US"/>
        </w:rPr>
        <w:t xml:space="preserve">There is </w:t>
      </w:r>
      <w:r w:rsidR="00A51AB1" w:rsidRPr="007143D0">
        <w:rPr>
          <w:bCs/>
          <w:szCs w:val="24"/>
          <w:u w:val="single"/>
          <w:lang w:val="en-US"/>
        </w:rPr>
        <w:t xml:space="preserve">no explicit mention on the eligible </w:t>
      </w:r>
      <w:proofErr w:type="gramStart"/>
      <w:r w:rsidR="00A51AB1" w:rsidRPr="007143D0">
        <w:rPr>
          <w:bCs/>
          <w:szCs w:val="24"/>
          <w:u w:val="single"/>
          <w:lang w:val="en-US"/>
        </w:rPr>
        <w:t>time period</w:t>
      </w:r>
      <w:proofErr w:type="gramEnd"/>
      <w:r w:rsidR="00A51AB1" w:rsidRPr="007143D0">
        <w:rPr>
          <w:bCs/>
          <w:szCs w:val="24"/>
          <w:u w:val="single"/>
          <w:lang w:val="en-US"/>
        </w:rPr>
        <w:t xml:space="preserve"> of retrospective assessment of</w:t>
      </w:r>
      <w:r w:rsidRPr="007143D0">
        <w:rPr>
          <w:bCs/>
          <w:szCs w:val="24"/>
          <w:u w:val="single"/>
          <w:lang w:val="en-US"/>
        </w:rPr>
        <w:t xml:space="preserve"> exposure</w:t>
      </w:r>
      <w:r w:rsidR="00A51AB1" w:rsidRPr="007143D0">
        <w:rPr>
          <w:bCs/>
          <w:szCs w:val="24"/>
          <w:lang w:val="en-US"/>
        </w:rPr>
        <w:t>.</w:t>
      </w:r>
    </w:p>
    <w:p w14:paraId="4C5B3356" w14:textId="77777777" w:rsidR="001267F7" w:rsidRPr="00FD506B" w:rsidRDefault="002E3669" w:rsidP="001267F7">
      <w:pPr>
        <w:pStyle w:val="TableNote"/>
        <w:tabs>
          <w:tab w:val="left" w:pos="5400"/>
        </w:tabs>
        <w:jc w:val="both"/>
        <w:rPr>
          <w:rFonts w:ascii="Times New Roman" w:hAnsi="Times New Roman"/>
          <w:i/>
          <w:sz w:val="24"/>
          <w:szCs w:val="24"/>
          <w:lang w:val="en-US"/>
        </w:rPr>
      </w:pPr>
      <w:r w:rsidRPr="00FD506B">
        <w:rPr>
          <w:rFonts w:ascii="Times New Roman" w:hAnsi="Times New Roman"/>
          <w:i/>
          <w:sz w:val="24"/>
          <w:szCs w:val="24"/>
          <w:lang w:val="en-US"/>
        </w:rPr>
        <w:t xml:space="preserve">Regarding the eligible time period of retrospective assessment of exposure we would like to clarify that participants were asked to report if they experienced any of signs and symptoms since </w:t>
      </w:r>
      <w:r w:rsidR="002C3AA3" w:rsidRPr="00FD506B">
        <w:rPr>
          <w:rFonts w:ascii="Times New Roman" w:hAnsi="Times New Roman"/>
          <w:i/>
          <w:sz w:val="24"/>
          <w:szCs w:val="24"/>
          <w:lang w:val="en-US"/>
        </w:rPr>
        <w:t>March, the date w</w:t>
      </w:r>
      <w:r w:rsidRPr="00FD506B">
        <w:rPr>
          <w:rFonts w:ascii="Times New Roman" w:hAnsi="Times New Roman"/>
          <w:i/>
          <w:sz w:val="24"/>
          <w:szCs w:val="24"/>
          <w:lang w:val="en-US"/>
        </w:rPr>
        <w:t>hen the first case of COVID-19 was officially detected in Portugal and its already mentioned in the text in the description of survey questionnaire.</w:t>
      </w:r>
    </w:p>
    <w:p w14:paraId="61CD40C8" w14:textId="6D40355D" w:rsidR="001267F7" w:rsidRPr="00FD506B" w:rsidRDefault="002E3669" w:rsidP="001267F7">
      <w:pPr>
        <w:pStyle w:val="TableNote"/>
        <w:tabs>
          <w:tab w:val="left" w:pos="5400"/>
        </w:tabs>
        <w:jc w:val="both"/>
        <w:rPr>
          <w:rFonts w:ascii="Times New Roman" w:hAnsi="Times New Roman"/>
          <w:i/>
          <w:sz w:val="24"/>
          <w:szCs w:val="24"/>
          <w:lang w:val="en-US"/>
        </w:rPr>
      </w:pPr>
      <w:r w:rsidRPr="00FD506B">
        <w:rPr>
          <w:rFonts w:ascii="Times New Roman" w:hAnsi="Times New Roman"/>
          <w:i/>
          <w:sz w:val="24"/>
          <w:szCs w:val="24"/>
          <w:lang w:val="en-US"/>
        </w:rPr>
        <w:t xml:space="preserve"> </w:t>
      </w:r>
      <w:r w:rsidR="001267F7" w:rsidRPr="00FD506B">
        <w:rPr>
          <w:rFonts w:ascii="Times New Roman" w:hAnsi="Times New Roman"/>
          <w:i/>
          <w:sz w:val="24"/>
          <w:szCs w:val="24"/>
          <w:lang w:val="en-US"/>
        </w:rPr>
        <w:t>“</w:t>
      </w:r>
      <w:r w:rsidR="00FD506B" w:rsidRPr="00FD506B">
        <w:rPr>
          <w:rFonts w:ascii="Times New Roman" w:hAnsi="Times New Roman"/>
          <w:i/>
          <w:sz w:val="24"/>
          <w:szCs w:val="24"/>
          <w:lang w:val="en-US"/>
        </w:rPr>
        <w:t xml:space="preserve">Data was collected through self-administrated survey questionnaire for sociodemographic, clinical and epidemiological information, including information on  contact with a suspected or confirmed case of COVID-19 and presence of signs and symptoms compatible with SARS-CoV-2 infection since </w:t>
      </w:r>
      <w:r w:rsidR="00FD506B" w:rsidRPr="00FD506B">
        <w:rPr>
          <w:rFonts w:ascii="Times New Roman" w:hAnsi="Times New Roman"/>
          <w:b/>
          <w:i/>
          <w:sz w:val="24"/>
          <w:szCs w:val="24"/>
          <w:lang w:val="en-US"/>
        </w:rPr>
        <w:t>March 202</w:t>
      </w:r>
      <w:r w:rsidR="00FD506B" w:rsidRPr="00FD506B">
        <w:rPr>
          <w:rFonts w:ascii="Times New Roman" w:hAnsi="Times New Roman"/>
          <w:i/>
          <w:sz w:val="24"/>
          <w:szCs w:val="24"/>
          <w:lang w:val="en-US"/>
        </w:rPr>
        <w:t>0.</w:t>
      </w:r>
      <w:r w:rsidR="00FD506B">
        <w:rPr>
          <w:rFonts w:ascii="Times New Roman" w:hAnsi="Times New Roman"/>
          <w:i/>
          <w:sz w:val="24"/>
          <w:szCs w:val="24"/>
          <w:lang w:val="en-US"/>
        </w:rPr>
        <w:t>”</w:t>
      </w:r>
    </w:p>
    <w:p w14:paraId="1A3B30FE" w14:textId="77777777" w:rsidR="002E3669" w:rsidRPr="00FD506B" w:rsidRDefault="002E3669" w:rsidP="001267F7">
      <w:pPr>
        <w:pStyle w:val="TableNote"/>
        <w:tabs>
          <w:tab w:val="left" w:pos="5400"/>
        </w:tabs>
        <w:jc w:val="both"/>
        <w:rPr>
          <w:rFonts w:ascii="Times New Roman" w:hAnsi="Times New Roman"/>
          <w:i/>
          <w:sz w:val="24"/>
          <w:szCs w:val="24"/>
          <w:lang w:val="en-US"/>
        </w:rPr>
      </w:pPr>
      <w:r w:rsidRPr="00FD506B">
        <w:rPr>
          <w:rFonts w:ascii="Times New Roman" w:hAnsi="Times New Roman"/>
          <w:i/>
          <w:sz w:val="24"/>
          <w:szCs w:val="24"/>
          <w:lang w:val="en-US"/>
        </w:rPr>
        <w:t xml:space="preserve">At the time of study </w:t>
      </w:r>
      <w:proofErr w:type="gramStart"/>
      <w:r w:rsidRPr="00FD506B">
        <w:rPr>
          <w:rFonts w:ascii="Times New Roman" w:hAnsi="Times New Roman"/>
          <w:i/>
          <w:sz w:val="24"/>
          <w:szCs w:val="24"/>
          <w:lang w:val="en-US"/>
        </w:rPr>
        <w:t>implementation</w:t>
      </w:r>
      <w:proofErr w:type="gramEnd"/>
      <w:r w:rsidRPr="00FD506B">
        <w:rPr>
          <w:rFonts w:ascii="Times New Roman" w:hAnsi="Times New Roman"/>
          <w:i/>
          <w:sz w:val="24"/>
          <w:szCs w:val="24"/>
          <w:lang w:val="en-US"/>
        </w:rPr>
        <w:t xml:space="preserve"> we used this methodological option since it was recommended by the WHO protocol for </w:t>
      </w:r>
      <w:proofErr w:type="spellStart"/>
      <w:r w:rsidRPr="00FD506B">
        <w:rPr>
          <w:rFonts w:ascii="Times New Roman" w:hAnsi="Times New Roman"/>
          <w:i/>
          <w:sz w:val="24"/>
          <w:szCs w:val="24"/>
          <w:lang w:val="en-US"/>
        </w:rPr>
        <w:t>seroepidemiological</w:t>
      </w:r>
      <w:proofErr w:type="spellEnd"/>
      <w:r w:rsidRPr="00FD506B">
        <w:rPr>
          <w:rFonts w:ascii="Times New Roman" w:hAnsi="Times New Roman"/>
          <w:i/>
          <w:sz w:val="24"/>
          <w:szCs w:val="24"/>
          <w:lang w:val="en-US"/>
        </w:rPr>
        <w:t xml:space="preserve"> investigation protocol for COVID-19 virus infection. Currently, for further </w:t>
      </w:r>
      <w:r w:rsidR="006C2AD2" w:rsidRPr="00FD506B">
        <w:rPr>
          <w:rFonts w:ascii="Times New Roman" w:hAnsi="Times New Roman"/>
          <w:i/>
          <w:sz w:val="24"/>
          <w:szCs w:val="24"/>
          <w:lang w:val="en-US"/>
        </w:rPr>
        <w:t>survey waves</w:t>
      </w:r>
      <w:r w:rsidRPr="00FD506B">
        <w:rPr>
          <w:rFonts w:ascii="Times New Roman" w:hAnsi="Times New Roman"/>
          <w:i/>
          <w:sz w:val="24"/>
          <w:szCs w:val="24"/>
          <w:lang w:val="en-US"/>
        </w:rPr>
        <w:t xml:space="preserve"> we consider </w:t>
      </w:r>
      <w:r w:rsidR="001267F7" w:rsidRPr="00FD506B">
        <w:rPr>
          <w:rFonts w:ascii="Times New Roman" w:hAnsi="Times New Roman"/>
          <w:i/>
          <w:sz w:val="24"/>
          <w:szCs w:val="24"/>
          <w:lang w:val="en-US"/>
        </w:rPr>
        <w:t xml:space="preserve">that </w:t>
      </w:r>
      <w:r w:rsidRPr="00FD506B">
        <w:rPr>
          <w:rFonts w:ascii="Times New Roman" w:hAnsi="Times New Roman"/>
          <w:i/>
          <w:sz w:val="24"/>
          <w:szCs w:val="24"/>
          <w:lang w:val="en-US"/>
        </w:rPr>
        <w:t>asking participants on signs and symptoms during explicit number of weeks before the interview would be</w:t>
      </w:r>
      <w:r w:rsidR="006C2AD2" w:rsidRPr="00FD506B">
        <w:rPr>
          <w:rFonts w:ascii="Times New Roman" w:hAnsi="Times New Roman"/>
          <w:i/>
          <w:sz w:val="24"/>
          <w:szCs w:val="24"/>
          <w:lang w:val="en-US"/>
        </w:rPr>
        <w:t xml:space="preserve"> a</w:t>
      </w:r>
      <w:r w:rsidRPr="00FD506B">
        <w:rPr>
          <w:rFonts w:ascii="Times New Roman" w:hAnsi="Times New Roman"/>
          <w:i/>
          <w:sz w:val="24"/>
          <w:szCs w:val="24"/>
          <w:lang w:val="en-US"/>
        </w:rPr>
        <w:t xml:space="preserve"> better</w:t>
      </w:r>
      <w:r w:rsidR="001267F7" w:rsidRPr="00FD506B">
        <w:rPr>
          <w:rFonts w:ascii="Times New Roman" w:hAnsi="Times New Roman"/>
          <w:i/>
          <w:sz w:val="24"/>
          <w:szCs w:val="24"/>
          <w:lang w:val="en-US"/>
        </w:rPr>
        <w:t xml:space="preserve"> option.</w:t>
      </w:r>
    </w:p>
    <w:p w14:paraId="6BD34F2C" w14:textId="77777777" w:rsidR="00FA37DD" w:rsidRPr="007143D0" w:rsidRDefault="00FA37DD" w:rsidP="00E518A2">
      <w:pPr>
        <w:pStyle w:val="TableNote"/>
        <w:tabs>
          <w:tab w:val="left" w:pos="5400"/>
        </w:tabs>
        <w:rPr>
          <w:bCs/>
          <w:szCs w:val="24"/>
          <w:lang w:val="en-US"/>
        </w:rPr>
      </w:pPr>
    </w:p>
    <w:p w14:paraId="24912F17" w14:textId="77777777" w:rsidR="00E518A2" w:rsidRPr="007143D0" w:rsidRDefault="0055537C" w:rsidP="00E518A2">
      <w:pPr>
        <w:pStyle w:val="TableNote"/>
        <w:tabs>
          <w:tab w:val="left" w:pos="5400"/>
        </w:tabs>
        <w:rPr>
          <w:bCs/>
          <w:szCs w:val="24"/>
          <w:lang w:val="en-US"/>
        </w:rPr>
      </w:pPr>
      <w:r w:rsidRPr="007143D0">
        <w:rPr>
          <w:bCs/>
          <w:szCs w:val="24"/>
          <w:lang w:val="en-US"/>
        </w:rPr>
        <w:t xml:space="preserve"> - </w:t>
      </w:r>
      <w:r w:rsidR="008B6DED" w:rsidRPr="007143D0">
        <w:rPr>
          <w:bCs/>
          <w:szCs w:val="24"/>
          <w:lang w:val="en-US"/>
        </w:rPr>
        <w:t>Eligibility criteria for participants are</w:t>
      </w:r>
      <w:r w:rsidR="00A51AB1" w:rsidRPr="007143D0">
        <w:rPr>
          <w:bCs/>
          <w:szCs w:val="24"/>
          <w:lang w:val="en-US"/>
        </w:rPr>
        <w:t xml:space="preserve"> given clearly</w:t>
      </w:r>
      <w:r w:rsidR="008B6DED" w:rsidRPr="007143D0">
        <w:rPr>
          <w:bCs/>
          <w:szCs w:val="24"/>
          <w:lang w:val="en-US"/>
        </w:rPr>
        <w:t xml:space="preserve"> along with sources of participant recruitment. </w:t>
      </w:r>
      <w:r w:rsidR="008B6DED" w:rsidRPr="007143D0">
        <w:rPr>
          <w:bCs/>
          <w:szCs w:val="24"/>
          <w:u w:val="single"/>
          <w:lang w:val="en-US"/>
        </w:rPr>
        <w:t>Methods for selection of participants and handling of non-participation could be added</w:t>
      </w:r>
      <w:r w:rsidR="008B6DED" w:rsidRPr="007143D0">
        <w:rPr>
          <w:bCs/>
          <w:szCs w:val="24"/>
          <w:lang w:val="en-US"/>
        </w:rPr>
        <w:t>.</w:t>
      </w:r>
    </w:p>
    <w:p w14:paraId="70C8529B" w14:textId="77777777" w:rsidR="001267F7" w:rsidRPr="007143D0" w:rsidRDefault="001267F7" w:rsidP="00E518A2">
      <w:pPr>
        <w:pStyle w:val="TableNote"/>
        <w:tabs>
          <w:tab w:val="left" w:pos="5400"/>
        </w:tabs>
        <w:rPr>
          <w:bCs/>
          <w:szCs w:val="24"/>
          <w:lang w:val="en-US"/>
        </w:rPr>
      </w:pPr>
    </w:p>
    <w:p w14:paraId="5015E890" w14:textId="09AD8E11" w:rsidR="00BF2A63" w:rsidRPr="00FD506B" w:rsidRDefault="00E30C35" w:rsidP="00236BA0">
      <w:pPr>
        <w:pStyle w:val="TableNote"/>
        <w:tabs>
          <w:tab w:val="left" w:pos="5400"/>
        </w:tabs>
        <w:jc w:val="both"/>
        <w:rPr>
          <w:rFonts w:ascii="Times New Roman" w:hAnsi="Times New Roman"/>
          <w:i/>
          <w:sz w:val="24"/>
          <w:szCs w:val="24"/>
          <w:lang w:val="en-US"/>
        </w:rPr>
      </w:pPr>
      <w:r w:rsidRPr="00FD506B">
        <w:rPr>
          <w:rFonts w:ascii="Times New Roman" w:hAnsi="Times New Roman"/>
          <w:i/>
          <w:sz w:val="24"/>
          <w:szCs w:val="24"/>
          <w:lang w:val="en-US"/>
        </w:rPr>
        <w:t xml:space="preserve">Given that we used </w:t>
      </w:r>
      <w:r w:rsidR="00236BA0" w:rsidRPr="00FD506B">
        <w:rPr>
          <w:rFonts w:ascii="Times New Roman" w:hAnsi="Times New Roman"/>
          <w:i/>
          <w:sz w:val="24"/>
          <w:szCs w:val="24"/>
          <w:lang w:val="en-US"/>
        </w:rPr>
        <w:t>non</w:t>
      </w:r>
      <w:r w:rsidR="002A1644" w:rsidRPr="00FD506B">
        <w:rPr>
          <w:rFonts w:ascii="Times New Roman" w:hAnsi="Times New Roman"/>
          <w:i/>
          <w:sz w:val="24"/>
          <w:szCs w:val="24"/>
          <w:lang w:val="en-US"/>
        </w:rPr>
        <w:t>-</w:t>
      </w:r>
      <w:r w:rsidR="00236BA0" w:rsidRPr="00FD506B">
        <w:rPr>
          <w:rFonts w:ascii="Times New Roman" w:hAnsi="Times New Roman"/>
          <w:i/>
          <w:sz w:val="24"/>
          <w:szCs w:val="24"/>
          <w:lang w:val="en-US"/>
        </w:rPr>
        <w:t>probability</w:t>
      </w:r>
      <w:r w:rsidRPr="00FD506B">
        <w:rPr>
          <w:rFonts w:ascii="Times New Roman" w:hAnsi="Times New Roman"/>
          <w:i/>
          <w:sz w:val="24"/>
          <w:szCs w:val="24"/>
          <w:lang w:val="en-US"/>
        </w:rPr>
        <w:t xml:space="preserve"> quota sampling, we instruct</w:t>
      </w:r>
      <w:r w:rsidR="00236BA0" w:rsidRPr="00FD506B">
        <w:rPr>
          <w:rFonts w:ascii="Times New Roman" w:hAnsi="Times New Roman"/>
          <w:i/>
          <w:sz w:val="24"/>
          <w:szCs w:val="24"/>
          <w:lang w:val="en-US"/>
        </w:rPr>
        <w:t>ed</w:t>
      </w:r>
      <w:r w:rsidRPr="00FD506B">
        <w:rPr>
          <w:rFonts w:ascii="Times New Roman" w:hAnsi="Times New Roman"/>
          <w:i/>
          <w:sz w:val="24"/>
          <w:szCs w:val="24"/>
          <w:lang w:val="en-US"/>
        </w:rPr>
        <w:t xml:space="preserve"> fieldwork team</w:t>
      </w:r>
      <w:r w:rsidR="00236BA0" w:rsidRPr="00FD506B">
        <w:rPr>
          <w:rFonts w:ascii="Times New Roman" w:hAnsi="Times New Roman"/>
          <w:i/>
          <w:sz w:val="24"/>
          <w:szCs w:val="24"/>
          <w:lang w:val="en-US"/>
        </w:rPr>
        <w:t>s</w:t>
      </w:r>
      <w:r w:rsidRPr="00FD506B">
        <w:rPr>
          <w:rFonts w:ascii="Times New Roman" w:hAnsi="Times New Roman"/>
          <w:i/>
          <w:sz w:val="24"/>
          <w:szCs w:val="24"/>
          <w:lang w:val="en-US"/>
        </w:rPr>
        <w:t xml:space="preserve"> to recruit any person who satisfy the eligibility criteria until the established quota </w:t>
      </w:r>
      <w:r w:rsidR="00236BA0" w:rsidRPr="00FD506B">
        <w:rPr>
          <w:rFonts w:ascii="Times New Roman" w:hAnsi="Times New Roman"/>
          <w:i/>
          <w:sz w:val="24"/>
          <w:szCs w:val="24"/>
          <w:lang w:val="en-US"/>
        </w:rPr>
        <w:t xml:space="preserve">by age group and sex </w:t>
      </w:r>
      <w:r w:rsidRPr="00FD506B">
        <w:rPr>
          <w:rFonts w:ascii="Times New Roman" w:hAnsi="Times New Roman"/>
          <w:i/>
          <w:sz w:val="24"/>
          <w:szCs w:val="24"/>
          <w:lang w:val="en-US"/>
        </w:rPr>
        <w:t xml:space="preserve">for respective data collection point was </w:t>
      </w:r>
      <w:r w:rsidR="00236BA0" w:rsidRPr="00FD506B">
        <w:rPr>
          <w:rFonts w:ascii="Times New Roman" w:hAnsi="Times New Roman"/>
          <w:i/>
          <w:sz w:val="24"/>
          <w:szCs w:val="24"/>
          <w:lang w:val="en-US"/>
        </w:rPr>
        <w:t xml:space="preserve">completely </w:t>
      </w:r>
      <w:r w:rsidRPr="00FD506B">
        <w:rPr>
          <w:rFonts w:ascii="Times New Roman" w:hAnsi="Times New Roman"/>
          <w:i/>
          <w:sz w:val="24"/>
          <w:szCs w:val="24"/>
          <w:lang w:val="en-US"/>
        </w:rPr>
        <w:t xml:space="preserve">filled. The fieldwork teams </w:t>
      </w:r>
      <w:r w:rsidR="00236BA0" w:rsidRPr="00FD506B">
        <w:rPr>
          <w:rFonts w:ascii="Times New Roman" w:hAnsi="Times New Roman"/>
          <w:i/>
          <w:sz w:val="24"/>
          <w:szCs w:val="24"/>
          <w:lang w:val="en-US"/>
        </w:rPr>
        <w:t xml:space="preserve">were </w:t>
      </w:r>
      <w:r w:rsidRPr="00FD506B">
        <w:rPr>
          <w:rFonts w:ascii="Times New Roman" w:hAnsi="Times New Roman"/>
          <w:i/>
          <w:sz w:val="24"/>
          <w:szCs w:val="24"/>
          <w:lang w:val="en-US"/>
        </w:rPr>
        <w:t>instructed to c</w:t>
      </w:r>
      <w:r w:rsidR="002A1644" w:rsidRPr="00FD506B">
        <w:rPr>
          <w:rFonts w:ascii="Times New Roman" w:hAnsi="Times New Roman"/>
          <w:i/>
          <w:sz w:val="24"/>
          <w:szCs w:val="24"/>
          <w:lang w:val="en-US"/>
        </w:rPr>
        <w:t>heck eligibility criteria and</w:t>
      </w:r>
      <w:r w:rsidRPr="00FD506B">
        <w:rPr>
          <w:rFonts w:ascii="Times New Roman" w:hAnsi="Times New Roman"/>
          <w:i/>
          <w:sz w:val="24"/>
          <w:szCs w:val="24"/>
          <w:lang w:val="en-US"/>
        </w:rPr>
        <w:t xml:space="preserve"> to report the number of individuals who wer</w:t>
      </w:r>
      <w:r w:rsidR="002A1644" w:rsidRPr="00FD506B">
        <w:rPr>
          <w:rFonts w:ascii="Times New Roman" w:hAnsi="Times New Roman"/>
          <w:i/>
          <w:sz w:val="24"/>
          <w:szCs w:val="24"/>
          <w:lang w:val="en-US"/>
        </w:rPr>
        <w:t>e invited but were not eligible. Overall, 80 potential participants were considered not eligible.</w:t>
      </w:r>
      <w:r w:rsidRPr="00FD506B">
        <w:rPr>
          <w:rFonts w:ascii="Times New Roman" w:hAnsi="Times New Roman"/>
          <w:i/>
          <w:sz w:val="24"/>
          <w:szCs w:val="24"/>
          <w:lang w:val="en-US"/>
        </w:rPr>
        <w:t xml:space="preserve"> </w:t>
      </w:r>
      <w:r w:rsidR="002A1644" w:rsidRPr="00FD506B">
        <w:rPr>
          <w:rFonts w:ascii="Times New Roman" w:hAnsi="Times New Roman"/>
          <w:i/>
          <w:sz w:val="24"/>
          <w:szCs w:val="24"/>
          <w:lang w:val="en-US"/>
        </w:rPr>
        <w:t>We</w:t>
      </w:r>
      <w:r w:rsidRPr="00FD506B">
        <w:rPr>
          <w:rFonts w:ascii="Times New Roman" w:hAnsi="Times New Roman"/>
          <w:i/>
          <w:sz w:val="24"/>
          <w:szCs w:val="24"/>
          <w:lang w:val="en-US"/>
        </w:rPr>
        <w:t xml:space="preserve"> did not </w:t>
      </w:r>
      <w:proofErr w:type="gramStart"/>
      <w:r w:rsidRPr="00FD506B">
        <w:rPr>
          <w:rFonts w:ascii="Times New Roman" w:hAnsi="Times New Roman"/>
          <w:i/>
          <w:sz w:val="24"/>
          <w:szCs w:val="24"/>
          <w:lang w:val="en-US"/>
        </w:rPr>
        <w:t xml:space="preserve">instruct </w:t>
      </w:r>
      <w:r w:rsidR="00236BA0" w:rsidRPr="00FD506B">
        <w:rPr>
          <w:rFonts w:ascii="Times New Roman" w:hAnsi="Times New Roman"/>
          <w:i/>
          <w:sz w:val="24"/>
          <w:szCs w:val="24"/>
          <w:lang w:val="en-US"/>
        </w:rPr>
        <w:t xml:space="preserve"> </w:t>
      </w:r>
      <w:r w:rsidR="002A1644" w:rsidRPr="00FD506B">
        <w:rPr>
          <w:rFonts w:ascii="Times New Roman" w:hAnsi="Times New Roman"/>
          <w:i/>
          <w:sz w:val="24"/>
          <w:szCs w:val="24"/>
          <w:lang w:val="en-US"/>
        </w:rPr>
        <w:t>fieldwork</w:t>
      </w:r>
      <w:proofErr w:type="gramEnd"/>
      <w:r w:rsidR="002A1644" w:rsidRPr="00FD506B">
        <w:rPr>
          <w:rFonts w:ascii="Times New Roman" w:hAnsi="Times New Roman"/>
          <w:i/>
          <w:sz w:val="24"/>
          <w:szCs w:val="24"/>
          <w:lang w:val="en-US"/>
        </w:rPr>
        <w:t xml:space="preserve"> staff</w:t>
      </w:r>
      <w:r w:rsidR="00236BA0" w:rsidRPr="00FD506B">
        <w:rPr>
          <w:rFonts w:ascii="Times New Roman" w:hAnsi="Times New Roman"/>
          <w:i/>
          <w:sz w:val="24"/>
          <w:szCs w:val="24"/>
          <w:lang w:val="en-US"/>
        </w:rPr>
        <w:t xml:space="preserve"> </w:t>
      </w:r>
      <w:r w:rsidRPr="00FD506B">
        <w:rPr>
          <w:rFonts w:ascii="Times New Roman" w:hAnsi="Times New Roman"/>
          <w:i/>
          <w:sz w:val="24"/>
          <w:szCs w:val="24"/>
          <w:lang w:val="en-US"/>
        </w:rPr>
        <w:t>to</w:t>
      </w:r>
      <w:r w:rsidR="00236BA0" w:rsidRPr="00FD506B">
        <w:rPr>
          <w:rFonts w:ascii="Times New Roman" w:hAnsi="Times New Roman"/>
          <w:i/>
          <w:sz w:val="24"/>
          <w:szCs w:val="24"/>
          <w:lang w:val="en-US"/>
        </w:rPr>
        <w:t xml:space="preserve"> register refusals. For </w:t>
      </w:r>
      <w:proofErr w:type="gramStart"/>
      <w:r w:rsidR="00236BA0" w:rsidRPr="00FD506B">
        <w:rPr>
          <w:rFonts w:ascii="Times New Roman" w:hAnsi="Times New Roman"/>
          <w:i/>
          <w:sz w:val="24"/>
          <w:szCs w:val="24"/>
          <w:lang w:val="en-US"/>
        </w:rPr>
        <w:t>this reasons</w:t>
      </w:r>
      <w:proofErr w:type="gramEnd"/>
      <w:r w:rsidR="002A1644" w:rsidRPr="00FD506B">
        <w:rPr>
          <w:rFonts w:ascii="Times New Roman" w:hAnsi="Times New Roman"/>
          <w:i/>
          <w:sz w:val="24"/>
          <w:szCs w:val="24"/>
          <w:lang w:val="en-US"/>
        </w:rPr>
        <w:t xml:space="preserve"> it is not possible for</w:t>
      </w:r>
      <w:r w:rsidR="00236BA0" w:rsidRPr="00FD506B">
        <w:rPr>
          <w:rFonts w:ascii="Times New Roman" w:hAnsi="Times New Roman"/>
          <w:i/>
          <w:sz w:val="24"/>
          <w:szCs w:val="24"/>
          <w:lang w:val="en-US"/>
        </w:rPr>
        <w:t xml:space="preserve"> us to add an information on non-participants to the </w:t>
      </w:r>
      <w:r w:rsidR="00AC0926" w:rsidRPr="00FD506B">
        <w:rPr>
          <w:rFonts w:ascii="Times New Roman" w:hAnsi="Times New Roman"/>
          <w:i/>
          <w:sz w:val="24"/>
          <w:szCs w:val="24"/>
          <w:lang w:val="en-US"/>
        </w:rPr>
        <w:t>manuscript</w:t>
      </w:r>
      <w:r w:rsidR="00236BA0" w:rsidRPr="00FD506B">
        <w:rPr>
          <w:rFonts w:ascii="Times New Roman" w:hAnsi="Times New Roman"/>
          <w:i/>
          <w:sz w:val="24"/>
          <w:szCs w:val="24"/>
          <w:lang w:val="en-US"/>
        </w:rPr>
        <w:t>.</w:t>
      </w:r>
      <w:r w:rsidR="00126680" w:rsidRPr="00FD506B">
        <w:rPr>
          <w:rFonts w:ascii="Times New Roman" w:hAnsi="Times New Roman"/>
          <w:i/>
          <w:sz w:val="24"/>
          <w:szCs w:val="24"/>
          <w:lang w:val="en-US"/>
        </w:rPr>
        <w:t xml:space="preserve"> </w:t>
      </w:r>
    </w:p>
    <w:p w14:paraId="7387B7A6" w14:textId="77777777" w:rsidR="00E30C35" w:rsidRPr="007143D0" w:rsidRDefault="00E30C35" w:rsidP="00E518A2">
      <w:pPr>
        <w:pStyle w:val="TableNote"/>
        <w:tabs>
          <w:tab w:val="left" w:pos="5400"/>
        </w:tabs>
        <w:rPr>
          <w:bCs/>
          <w:szCs w:val="24"/>
          <w:lang w:val="en-US"/>
        </w:rPr>
      </w:pPr>
    </w:p>
    <w:p w14:paraId="389D4541" w14:textId="77777777" w:rsidR="00BF2A63" w:rsidRPr="007143D0" w:rsidRDefault="0055537C" w:rsidP="00E518A2">
      <w:pPr>
        <w:pStyle w:val="TableNote"/>
        <w:tabs>
          <w:tab w:val="left" w:pos="5400"/>
        </w:tabs>
        <w:rPr>
          <w:bCs/>
          <w:szCs w:val="24"/>
          <w:lang w:val="en-US"/>
        </w:rPr>
      </w:pPr>
      <w:r w:rsidRPr="007143D0">
        <w:rPr>
          <w:bCs/>
          <w:szCs w:val="24"/>
          <w:lang w:val="en-US"/>
        </w:rPr>
        <w:t xml:space="preserve"> - </w:t>
      </w:r>
      <w:r w:rsidR="008B6DED" w:rsidRPr="007143D0">
        <w:rPr>
          <w:bCs/>
          <w:szCs w:val="24"/>
          <w:lang w:val="en-US"/>
        </w:rPr>
        <w:t xml:space="preserve">Sampling process is defined briefly. Sampling type is stated (non-probabilistic sampling) and parameters for sampling size calculation are given, albeit without a clear reference to the formula of calculation. </w:t>
      </w:r>
    </w:p>
    <w:p w14:paraId="0476A276" w14:textId="01E425C6" w:rsidR="009562FF" w:rsidRPr="00FD506B" w:rsidRDefault="00BF2A63" w:rsidP="009562FF">
      <w:pPr>
        <w:pStyle w:val="TableNote"/>
        <w:tabs>
          <w:tab w:val="left" w:pos="5400"/>
        </w:tabs>
        <w:jc w:val="both"/>
        <w:rPr>
          <w:rFonts w:ascii="Times New Roman" w:hAnsi="Times New Roman"/>
          <w:i/>
          <w:sz w:val="24"/>
          <w:szCs w:val="24"/>
          <w:lang w:val="en-US"/>
        </w:rPr>
      </w:pPr>
      <w:r w:rsidRPr="00FD506B">
        <w:rPr>
          <w:rFonts w:ascii="Times New Roman" w:hAnsi="Times New Roman"/>
          <w:i/>
          <w:sz w:val="24"/>
          <w:szCs w:val="24"/>
          <w:lang w:val="en-US"/>
        </w:rPr>
        <w:t xml:space="preserve">Sample size was computed by age group, as based on attack rates reported </w:t>
      </w:r>
      <w:r w:rsidR="002A1644" w:rsidRPr="00FD506B">
        <w:rPr>
          <w:rFonts w:ascii="Times New Roman" w:hAnsi="Times New Roman"/>
          <w:i/>
          <w:sz w:val="24"/>
          <w:szCs w:val="24"/>
          <w:lang w:val="en-US"/>
        </w:rPr>
        <w:t xml:space="preserve">by National Surveillance </w:t>
      </w:r>
      <w:proofErr w:type="gramStart"/>
      <w:r w:rsidR="002A1644" w:rsidRPr="00FD506B">
        <w:rPr>
          <w:rFonts w:ascii="Times New Roman" w:hAnsi="Times New Roman"/>
          <w:i/>
          <w:sz w:val="24"/>
          <w:szCs w:val="24"/>
          <w:lang w:val="en-US"/>
        </w:rPr>
        <w:t>System</w:t>
      </w:r>
      <w:proofErr w:type="gramEnd"/>
      <w:r w:rsidRPr="00FD506B">
        <w:rPr>
          <w:rFonts w:ascii="Times New Roman" w:hAnsi="Times New Roman"/>
          <w:i/>
          <w:sz w:val="24"/>
          <w:szCs w:val="24"/>
          <w:lang w:val="en-US"/>
        </w:rPr>
        <w:t xml:space="preserve"> we expected to observe smaller prevalence among minors.  </w:t>
      </w:r>
      <w:r w:rsidR="009562FF" w:rsidRPr="00FD506B">
        <w:rPr>
          <w:rFonts w:ascii="Times New Roman" w:hAnsi="Times New Roman"/>
          <w:i/>
          <w:sz w:val="24"/>
          <w:szCs w:val="24"/>
          <w:lang w:val="en-US"/>
        </w:rPr>
        <w:t xml:space="preserve">The following formula was </w:t>
      </w:r>
      <w:proofErr w:type="gramStart"/>
      <w:r w:rsidR="009562FF" w:rsidRPr="00FD506B">
        <w:rPr>
          <w:rFonts w:ascii="Times New Roman" w:hAnsi="Times New Roman"/>
          <w:i/>
          <w:sz w:val="24"/>
          <w:szCs w:val="24"/>
          <w:lang w:val="en-US"/>
        </w:rPr>
        <w:t>used  for</w:t>
      </w:r>
      <w:proofErr w:type="gramEnd"/>
      <w:r w:rsidR="009562FF" w:rsidRPr="00FD506B">
        <w:rPr>
          <w:rFonts w:ascii="Times New Roman" w:hAnsi="Times New Roman"/>
          <w:i/>
          <w:sz w:val="24"/>
          <w:szCs w:val="24"/>
          <w:lang w:val="en-US"/>
        </w:rPr>
        <w:t xml:space="preserve"> sample size calculations</w:t>
      </w:r>
      <w:r w:rsidR="008050A6">
        <w:rPr>
          <w:rFonts w:ascii="Times New Roman" w:hAnsi="Times New Roman"/>
          <w:i/>
          <w:sz w:val="24"/>
          <w:szCs w:val="24"/>
          <w:lang w:val="en-US"/>
        </w:rPr>
        <w:t xml:space="preserve"> in each age group</w:t>
      </w:r>
      <w:r w:rsidR="009562FF" w:rsidRPr="00FD506B">
        <w:rPr>
          <w:rFonts w:ascii="Times New Roman" w:hAnsi="Times New Roman"/>
          <w:i/>
          <w:sz w:val="24"/>
          <w:szCs w:val="24"/>
          <w:lang w:val="en-US"/>
        </w:rPr>
        <w:t>:</w:t>
      </w:r>
    </w:p>
    <w:p w14:paraId="56434628" w14:textId="77777777" w:rsidR="009562FF" w:rsidRPr="00FD506B" w:rsidRDefault="0055537C" w:rsidP="009562FF">
      <w:pPr>
        <w:spacing w:line="480" w:lineRule="auto"/>
        <w:jc w:val="both"/>
        <w:rPr>
          <w:rFonts w:ascii="Times New Roman" w:hAnsi="Times New Roman"/>
          <w:i/>
          <w:sz w:val="24"/>
          <w:szCs w:val="24"/>
          <w:lang w:val="en-US"/>
        </w:rPr>
      </w:pPr>
      <m:oMathPara>
        <m:oMath>
          <m:r>
            <w:rPr>
              <w:rFonts w:ascii="Cambria Math" w:hAnsi="Cambria Math"/>
              <w:sz w:val="24"/>
              <w:szCs w:val="24"/>
              <w:lang w:val="en-US"/>
            </w:rPr>
            <w:lastRenderedPageBreak/>
            <m:t>Sample size=</m:t>
          </m:r>
          <m:f>
            <m:fPr>
              <m:ctrlPr>
                <w:rPr>
                  <w:rFonts w:ascii="Cambria Math" w:hAnsi="Cambria Math"/>
                  <w:i/>
                  <w:sz w:val="24"/>
                  <w:szCs w:val="24"/>
                  <w:lang w:val="en-US"/>
                </w:rPr>
              </m:ctrlPr>
            </m:fPr>
            <m:num>
              <m:r>
                <w:rPr>
                  <w:rFonts w:ascii="Cambria Math" w:hAnsi="Cambria Math"/>
                  <w:sz w:val="24"/>
                  <w:szCs w:val="24"/>
                  <w:lang w:val="en-US"/>
                </w:rPr>
                <m:t>DEFF*Np</m:t>
              </m:r>
              <m:d>
                <m:dPr>
                  <m:ctrlPr>
                    <w:rPr>
                      <w:rFonts w:ascii="Cambria Math" w:hAnsi="Cambria Math"/>
                      <w:i/>
                      <w:sz w:val="24"/>
                      <w:szCs w:val="24"/>
                      <w:lang w:val="en-US"/>
                    </w:rPr>
                  </m:ctrlPr>
                </m:dPr>
                <m:e>
                  <m:r>
                    <w:rPr>
                      <w:rFonts w:ascii="Cambria Math" w:hAnsi="Cambria Math"/>
                      <w:sz w:val="24"/>
                      <w:szCs w:val="24"/>
                      <w:lang w:val="en-US"/>
                    </w:rPr>
                    <m:t>1-p</m:t>
                  </m:r>
                </m:e>
              </m:d>
            </m:num>
            <m:den>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d</m:t>
                      </m:r>
                    </m:e>
                    <m:sup>
                      <m:r>
                        <w:rPr>
                          <w:rFonts w:ascii="Cambria Math" w:hAnsi="Cambria Math"/>
                          <w:sz w:val="24"/>
                          <w:szCs w:val="24"/>
                          <w:lang w:val="en-US"/>
                        </w:rPr>
                        <m:t>2</m:t>
                      </m:r>
                    </m:sup>
                  </m:sSup>
                </m:num>
                <m:den>
                  <m:sSubSup>
                    <m:sSubSupPr>
                      <m:ctrlPr>
                        <w:rPr>
                          <w:rFonts w:ascii="Cambria Math" w:hAnsi="Cambria Math"/>
                          <w:i/>
                          <w:sz w:val="24"/>
                          <w:szCs w:val="24"/>
                          <w:lang w:val="en-US"/>
                        </w:rPr>
                      </m:ctrlPr>
                    </m:sSubSupPr>
                    <m:e>
                      <m:r>
                        <w:rPr>
                          <w:rFonts w:ascii="Cambria Math" w:hAnsi="Cambria Math"/>
                          <w:sz w:val="24"/>
                          <w:szCs w:val="24"/>
                          <w:lang w:val="en-US"/>
                        </w:rPr>
                        <m:t>z</m:t>
                      </m:r>
                    </m:e>
                    <m:sub>
                      <m:r>
                        <w:rPr>
                          <w:rFonts w:ascii="Cambria Math" w:hAnsi="Cambria Math"/>
                          <w:sz w:val="24"/>
                          <w:szCs w:val="24"/>
                          <w:lang w:val="en-US"/>
                        </w:rPr>
                        <m:t>1-</m:t>
                      </m:r>
                      <m:f>
                        <m:fPr>
                          <m:ctrlPr>
                            <w:rPr>
                              <w:rFonts w:ascii="Cambria Math" w:hAnsi="Cambria Math"/>
                              <w:i/>
                              <w:sz w:val="24"/>
                              <w:szCs w:val="24"/>
                              <w:lang w:val="en-US"/>
                            </w:rPr>
                          </m:ctrlPr>
                        </m:fPr>
                        <m:num>
                          <m:r>
                            <w:rPr>
                              <w:rFonts w:ascii="Cambria Math" w:hAnsi="Cambria Math"/>
                              <w:sz w:val="24"/>
                              <w:szCs w:val="24"/>
                              <w:lang w:val="en-US"/>
                            </w:rPr>
                            <m:t>α</m:t>
                          </m:r>
                        </m:num>
                        <m:den>
                          <m:r>
                            <w:rPr>
                              <w:rFonts w:ascii="Cambria Math" w:hAnsi="Cambria Math"/>
                              <w:sz w:val="24"/>
                              <w:szCs w:val="24"/>
                              <w:lang w:val="en-US"/>
                            </w:rPr>
                            <m:t>2</m:t>
                          </m:r>
                        </m:den>
                      </m:f>
                    </m:sub>
                    <m:sup>
                      <m:r>
                        <w:rPr>
                          <w:rFonts w:ascii="Cambria Math" w:hAnsi="Cambria Math"/>
                          <w:sz w:val="24"/>
                          <w:szCs w:val="24"/>
                          <w:lang w:val="en-US"/>
                        </w:rPr>
                        <m:t>2</m:t>
                      </m:r>
                    </m:sup>
                  </m:sSubSup>
                </m:den>
              </m:f>
              <m:r>
                <w:rPr>
                  <w:rFonts w:ascii="Cambria Math" w:hAnsi="Cambria Math"/>
                  <w:sz w:val="24"/>
                  <w:szCs w:val="24"/>
                  <w:lang w:val="en-US"/>
                </w:rPr>
                <m:t>*</m:t>
              </m:r>
              <m:d>
                <m:dPr>
                  <m:ctrlPr>
                    <w:rPr>
                      <w:rFonts w:ascii="Cambria Math" w:hAnsi="Cambria Math"/>
                      <w:i/>
                      <w:sz w:val="24"/>
                      <w:szCs w:val="24"/>
                      <w:lang w:val="en-US"/>
                    </w:rPr>
                  </m:ctrlPr>
                </m:dPr>
                <m:e>
                  <m:r>
                    <w:rPr>
                      <w:rFonts w:ascii="Cambria Math" w:hAnsi="Cambria Math"/>
                      <w:sz w:val="24"/>
                      <w:szCs w:val="24"/>
                      <w:lang w:val="en-US"/>
                    </w:rPr>
                    <m:t>N-1</m:t>
                  </m:r>
                </m:e>
              </m:d>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1-p</m:t>
                  </m:r>
                </m:e>
              </m:d>
            </m:den>
          </m:f>
        </m:oMath>
      </m:oMathPara>
    </w:p>
    <w:p w14:paraId="5FDC15A5" w14:textId="2EDEE356" w:rsidR="00BF2A63" w:rsidRDefault="009562FF" w:rsidP="008050A6">
      <w:pPr>
        <w:pStyle w:val="TableNote"/>
        <w:tabs>
          <w:tab w:val="left" w:pos="5400"/>
        </w:tabs>
        <w:jc w:val="both"/>
        <w:rPr>
          <w:bCs/>
          <w:szCs w:val="24"/>
          <w:lang w:val="en-US"/>
        </w:rPr>
      </w:pPr>
      <w:r w:rsidRPr="00FD506B">
        <w:rPr>
          <w:rFonts w:ascii="Times New Roman" w:hAnsi="Times New Roman"/>
          <w:i/>
          <w:sz w:val="24"/>
          <w:szCs w:val="24"/>
          <w:lang w:val="en-US"/>
        </w:rPr>
        <w:t xml:space="preserve"> </w:t>
      </w:r>
      <w:proofErr w:type="gramStart"/>
      <w:r w:rsidRPr="00FD506B">
        <w:rPr>
          <w:rFonts w:ascii="Times New Roman" w:hAnsi="Times New Roman"/>
          <w:i/>
          <w:sz w:val="24"/>
          <w:szCs w:val="24"/>
          <w:lang w:val="en-US"/>
        </w:rPr>
        <w:t>where  p</w:t>
      </w:r>
      <w:proofErr w:type="gramEnd"/>
      <w:r w:rsidRPr="00FD506B">
        <w:rPr>
          <w:rFonts w:ascii="Times New Roman" w:hAnsi="Times New Roman"/>
          <w:i/>
          <w:sz w:val="24"/>
          <w:szCs w:val="24"/>
          <w:lang w:val="en-US"/>
        </w:rPr>
        <w:t xml:space="preserve"> stands for expected seroprevalence, N for population size, d for absolute precision (margin of error),  DEFF for design effect and z is the 0.975 percentile of Standard Normal distribution. </w:t>
      </w:r>
      <w:r w:rsidR="00BF2A63" w:rsidRPr="00FD506B">
        <w:rPr>
          <w:rFonts w:ascii="Times New Roman" w:hAnsi="Times New Roman"/>
          <w:i/>
          <w:sz w:val="24"/>
          <w:szCs w:val="24"/>
          <w:lang w:val="en-US"/>
        </w:rPr>
        <w:t>It is a standard formula to compute sample size to estimate proportion,</w:t>
      </w:r>
      <w:r w:rsidR="008050A6" w:rsidRPr="008050A6">
        <w:rPr>
          <w:lang w:val="en-US"/>
        </w:rPr>
        <w:t xml:space="preserve"> </w:t>
      </w:r>
      <w:r w:rsidR="008050A6" w:rsidRPr="008050A6">
        <w:rPr>
          <w:rFonts w:ascii="Times New Roman" w:hAnsi="Times New Roman"/>
          <w:i/>
          <w:sz w:val="24"/>
          <w:szCs w:val="24"/>
          <w:lang w:val="en-US"/>
        </w:rPr>
        <w:t>a literature reference can be found in Schaeffer RL, Mendenhall W, Ott L. Elementary Survey Sampling, Fourth Edition. Duxbury Press, Belmont, California 1990</w:t>
      </w:r>
      <w:r w:rsidR="00BF2A63" w:rsidRPr="00FD506B">
        <w:rPr>
          <w:rFonts w:ascii="Times New Roman" w:hAnsi="Times New Roman"/>
          <w:i/>
          <w:sz w:val="24"/>
          <w:szCs w:val="24"/>
          <w:lang w:val="en-US"/>
        </w:rPr>
        <w:t>.</w:t>
      </w:r>
      <w:r w:rsidR="008050A6" w:rsidRPr="007143D0">
        <w:rPr>
          <w:bCs/>
          <w:szCs w:val="24"/>
          <w:lang w:val="en-US"/>
        </w:rPr>
        <w:t xml:space="preserve"> </w:t>
      </w:r>
    </w:p>
    <w:p w14:paraId="37C436DB" w14:textId="77777777" w:rsidR="003268C6" w:rsidRPr="007143D0" w:rsidRDefault="003268C6" w:rsidP="008050A6">
      <w:pPr>
        <w:pStyle w:val="TableNote"/>
        <w:tabs>
          <w:tab w:val="left" w:pos="5400"/>
        </w:tabs>
        <w:jc w:val="both"/>
        <w:rPr>
          <w:bCs/>
          <w:szCs w:val="24"/>
          <w:lang w:val="en-US"/>
        </w:rPr>
      </w:pPr>
    </w:p>
    <w:p w14:paraId="193733E2" w14:textId="77777777" w:rsidR="00E518A2" w:rsidRPr="007143D0" w:rsidRDefault="00BE045C" w:rsidP="0055537C">
      <w:pPr>
        <w:pStyle w:val="TableNote"/>
        <w:tabs>
          <w:tab w:val="left" w:pos="5400"/>
        </w:tabs>
        <w:jc w:val="both"/>
        <w:rPr>
          <w:bCs/>
          <w:szCs w:val="24"/>
          <w:lang w:val="en-US"/>
        </w:rPr>
      </w:pPr>
      <w:r>
        <w:rPr>
          <w:bCs/>
          <w:szCs w:val="24"/>
          <w:lang w:val="en-US"/>
        </w:rPr>
        <w:t>-</w:t>
      </w:r>
      <w:r w:rsidR="008B6DED" w:rsidRPr="00BE045C">
        <w:rPr>
          <w:bCs/>
          <w:szCs w:val="24"/>
          <w:lang w:val="en-US"/>
        </w:rPr>
        <w:t xml:space="preserve">The </w:t>
      </w:r>
      <w:r w:rsidR="008B6DED" w:rsidRPr="00BE045C">
        <w:rPr>
          <w:bCs/>
          <w:szCs w:val="24"/>
          <w:u w:val="single"/>
          <w:lang w:val="en-US"/>
        </w:rPr>
        <w:t>stratified sampling process is not explained clearly</w:t>
      </w:r>
      <w:r w:rsidR="00BF166F" w:rsidRPr="00BE045C">
        <w:rPr>
          <w:bCs/>
          <w:szCs w:val="24"/>
          <w:lang w:val="en-US"/>
        </w:rPr>
        <w:t xml:space="preserve">, </w:t>
      </w:r>
      <w:proofErr w:type="gramStart"/>
      <w:r w:rsidR="00BF166F" w:rsidRPr="00BE045C">
        <w:rPr>
          <w:bCs/>
          <w:szCs w:val="24"/>
          <w:lang w:val="en-US"/>
        </w:rPr>
        <w:t>in particular how</w:t>
      </w:r>
      <w:proofErr w:type="gramEnd"/>
      <w:r w:rsidR="00BF166F" w:rsidRPr="00BE045C">
        <w:rPr>
          <w:bCs/>
          <w:szCs w:val="24"/>
          <w:lang w:val="en-US"/>
        </w:rPr>
        <w:t xml:space="preserve"> municipalities within a given NUTS3 were selected and consequently how sampled participants were weighted. </w:t>
      </w:r>
      <w:r w:rsidR="00065AE5" w:rsidRPr="00BE045C">
        <w:rPr>
          <w:bCs/>
          <w:szCs w:val="24"/>
          <w:lang w:val="en-US"/>
        </w:rPr>
        <w:t xml:space="preserve">There is no mention of the sampling frame used for stratification. </w:t>
      </w:r>
      <w:r w:rsidR="00BF166F" w:rsidRPr="00BE045C">
        <w:rPr>
          <w:bCs/>
          <w:szCs w:val="24"/>
          <w:lang w:val="en-US"/>
        </w:rPr>
        <w:t xml:space="preserve">The whole process of sampling appears to be more complex than what has been described in the Methods. Figure 1 adds some information on the sampling strata but does not address the </w:t>
      </w:r>
      <w:proofErr w:type="gramStart"/>
      <w:r w:rsidR="00BF166F" w:rsidRPr="00BE045C">
        <w:rPr>
          <w:bCs/>
          <w:szCs w:val="24"/>
          <w:lang w:val="en-US"/>
        </w:rPr>
        <w:t>aforementioned issues</w:t>
      </w:r>
      <w:proofErr w:type="gramEnd"/>
      <w:r w:rsidR="00BF166F" w:rsidRPr="00BE045C">
        <w:rPr>
          <w:bCs/>
          <w:szCs w:val="24"/>
          <w:lang w:val="en-US"/>
        </w:rPr>
        <w:t>.</w:t>
      </w:r>
    </w:p>
    <w:p w14:paraId="75CE2FE1" w14:textId="77777777" w:rsidR="00236BA0" w:rsidRPr="007143D0" w:rsidRDefault="00236BA0" w:rsidP="00E518A2">
      <w:pPr>
        <w:pStyle w:val="TableNote"/>
        <w:tabs>
          <w:tab w:val="left" w:pos="5400"/>
        </w:tabs>
        <w:rPr>
          <w:bCs/>
          <w:szCs w:val="24"/>
          <w:lang w:val="en-US"/>
        </w:rPr>
      </w:pPr>
    </w:p>
    <w:p w14:paraId="020FAF39" w14:textId="06D51274" w:rsidR="00236BA0" w:rsidRDefault="008050A6" w:rsidP="00981726">
      <w:pPr>
        <w:pStyle w:val="TableNote"/>
        <w:tabs>
          <w:tab w:val="left" w:pos="5400"/>
        </w:tabs>
        <w:jc w:val="both"/>
        <w:rPr>
          <w:rFonts w:ascii="Times New Roman" w:hAnsi="Times New Roman"/>
          <w:i/>
          <w:sz w:val="24"/>
          <w:szCs w:val="24"/>
          <w:lang w:val="en-US"/>
        </w:rPr>
      </w:pPr>
      <w:r w:rsidRPr="008050A6">
        <w:rPr>
          <w:rFonts w:ascii="Times New Roman" w:hAnsi="Times New Roman"/>
          <w:i/>
          <w:sz w:val="24"/>
          <w:szCs w:val="24"/>
          <w:lang w:val="en-US"/>
        </w:rPr>
        <w:t>We agree with the reviewer comment on unclear sampling methods description. It was amplified the in the new version of the manuscript where we provide a more complete explanation of the methodological approach</w:t>
      </w:r>
      <w:r w:rsidR="005A6341" w:rsidRPr="00981726">
        <w:rPr>
          <w:rFonts w:ascii="Times New Roman" w:hAnsi="Times New Roman"/>
          <w:i/>
          <w:sz w:val="24"/>
          <w:szCs w:val="24"/>
          <w:lang w:val="en-US"/>
        </w:rPr>
        <w:t xml:space="preserve">. </w:t>
      </w:r>
    </w:p>
    <w:p w14:paraId="1D491E20" w14:textId="0C17555E" w:rsidR="00981726" w:rsidRDefault="00981726" w:rsidP="00981726">
      <w:pPr>
        <w:pStyle w:val="TableNote"/>
        <w:tabs>
          <w:tab w:val="left" w:pos="5400"/>
        </w:tabs>
        <w:jc w:val="both"/>
        <w:rPr>
          <w:rFonts w:ascii="Times New Roman" w:hAnsi="Times New Roman"/>
          <w:i/>
          <w:sz w:val="24"/>
          <w:szCs w:val="24"/>
          <w:lang w:val="en-US"/>
        </w:rPr>
      </w:pPr>
      <w:r>
        <w:rPr>
          <w:rFonts w:ascii="Times New Roman" w:hAnsi="Times New Roman"/>
          <w:i/>
          <w:sz w:val="24"/>
          <w:szCs w:val="24"/>
          <w:lang w:val="en-US"/>
        </w:rPr>
        <w:t>The following paragraphs were introduced:</w:t>
      </w:r>
    </w:p>
    <w:p w14:paraId="0B3E687B" w14:textId="77777777" w:rsidR="008050A6" w:rsidRPr="008050A6" w:rsidRDefault="00981726" w:rsidP="008050A6">
      <w:pPr>
        <w:spacing w:after="0" w:line="240" w:lineRule="auto"/>
        <w:jc w:val="both"/>
        <w:rPr>
          <w:rFonts w:ascii="Times New Roman" w:hAnsi="Times New Roman"/>
          <w:i/>
          <w:sz w:val="24"/>
          <w:szCs w:val="24"/>
          <w:lang w:val="en-US"/>
        </w:rPr>
      </w:pPr>
      <w:r w:rsidRPr="008B4FF8">
        <w:rPr>
          <w:rFonts w:ascii="Times New Roman" w:hAnsi="Times New Roman"/>
          <w:i/>
          <w:sz w:val="24"/>
          <w:szCs w:val="24"/>
          <w:lang w:val="en-US"/>
        </w:rPr>
        <w:t>“</w:t>
      </w:r>
      <w:r w:rsidR="008050A6" w:rsidRPr="008B4FF8">
        <w:rPr>
          <w:rFonts w:ascii="Times New Roman" w:hAnsi="Times New Roman"/>
          <w:i/>
          <w:sz w:val="24"/>
          <w:szCs w:val="24"/>
          <w:lang w:val="en-US"/>
        </w:rPr>
        <w:t>“</w:t>
      </w:r>
      <w:r w:rsidR="008050A6" w:rsidRPr="008050A6">
        <w:rPr>
          <w:rFonts w:ascii="Times New Roman" w:hAnsi="Times New Roman"/>
          <w:i/>
          <w:sz w:val="24"/>
          <w:szCs w:val="24"/>
          <w:lang w:val="en-US"/>
        </w:rPr>
        <w:t xml:space="preserve">A two-stage non-probability sampling design (quota sampling) stratified by age group was used. In order to estimate an expected seroprevalence of 2.5% in the 0-19 </w:t>
      </w:r>
      <w:proofErr w:type="spellStart"/>
      <w:r w:rsidR="008050A6" w:rsidRPr="008050A6">
        <w:rPr>
          <w:rFonts w:ascii="Times New Roman" w:hAnsi="Times New Roman"/>
          <w:i/>
          <w:sz w:val="24"/>
          <w:szCs w:val="24"/>
          <w:lang w:val="en-US"/>
        </w:rPr>
        <w:t>yo</w:t>
      </w:r>
      <w:proofErr w:type="spellEnd"/>
      <w:r w:rsidR="008050A6" w:rsidRPr="008050A6">
        <w:rPr>
          <w:rFonts w:ascii="Times New Roman" w:hAnsi="Times New Roman"/>
          <w:i/>
          <w:sz w:val="24"/>
          <w:szCs w:val="24"/>
          <w:lang w:val="en-US"/>
        </w:rPr>
        <w:t xml:space="preserve"> and of 5% in the 20 </w:t>
      </w:r>
      <w:proofErr w:type="spellStart"/>
      <w:r w:rsidR="008050A6" w:rsidRPr="008050A6">
        <w:rPr>
          <w:rFonts w:ascii="Times New Roman" w:hAnsi="Times New Roman"/>
          <w:i/>
          <w:sz w:val="24"/>
          <w:szCs w:val="24"/>
          <w:lang w:val="en-US"/>
        </w:rPr>
        <w:t>yo</w:t>
      </w:r>
      <w:proofErr w:type="spellEnd"/>
      <w:r w:rsidR="008050A6" w:rsidRPr="008050A6">
        <w:rPr>
          <w:rFonts w:ascii="Times New Roman" w:hAnsi="Times New Roman"/>
          <w:i/>
          <w:sz w:val="24"/>
          <w:szCs w:val="24"/>
          <w:lang w:val="en-US"/>
        </w:rPr>
        <w:t xml:space="preserve"> and over, with an absolute precision of 2% for 95% confidence interval and a design effect of 1.5, the required sample size was determined to be 2,072 individuals. </w:t>
      </w:r>
    </w:p>
    <w:p w14:paraId="743B0043" w14:textId="77777777" w:rsidR="008050A6" w:rsidRPr="008050A6" w:rsidRDefault="008050A6" w:rsidP="008050A6">
      <w:pPr>
        <w:spacing w:after="0" w:line="240" w:lineRule="auto"/>
        <w:jc w:val="both"/>
        <w:rPr>
          <w:rFonts w:ascii="Times New Roman" w:hAnsi="Times New Roman"/>
          <w:i/>
          <w:sz w:val="24"/>
          <w:szCs w:val="24"/>
          <w:lang w:val="en-US"/>
        </w:rPr>
      </w:pPr>
      <w:r w:rsidRPr="008050A6">
        <w:rPr>
          <w:rFonts w:ascii="Times New Roman" w:hAnsi="Times New Roman"/>
          <w:i/>
          <w:sz w:val="24"/>
          <w:szCs w:val="24"/>
          <w:lang w:val="en-US"/>
        </w:rPr>
        <w:t xml:space="preserve">Sampling units, individuals, were allocated homogeneously by Health Region (North, Centre, </w:t>
      </w:r>
      <w:proofErr w:type="gramStart"/>
      <w:r w:rsidRPr="008050A6">
        <w:rPr>
          <w:rFonts w:ascii="Times New Roman" w:hAnsi="Times New Roman"/>
          <w:i/>
          <w:sz w:val="24"/>
          <w:szCs w:val="24"/>
          <w:lang w:val="en-US"/>
        </w:rPr>
        <w:t>Lisbon</w:t>
      </w:r>
      <w:proofErr w:type="gramEnd"/>
      <w:r w:rsidRPr="008050A6">
        <w:rPr>
          <w:rFonts w:ascii="Times New Roman" w:hAnsi="Times New Roman"/>
          <w:i/>
          <w:sz w:val="24"/>
          <w:szCs w:val="24"/>
          <w:lang w:val="en-US"/>
        </w:rPr>
        <w:t xml:space="preserve"> and Tagus Valley, </w:t>
      </w:r>
      <w:proofErr w:type="spellStart"/>
      <w:r w:rsidRPr="008050A6">
        <w:rPr>
          <w:rFonts w:ascii="Times New Roman" w:hAnsi="Times New Roman"/>
          <w:i/>
          <w:sz w:val="24"/>
          <w:szCs w:val="24"/>
          <w:lang w:val="en-US"/>
        </w:rPr>
        <w:t>Alentejo</w:t>
      </w:r>
      <w:proofErr w:type="spellEnd"/>
      <w:r w:rsidRPr="008050A6">
        <w:rPr>
          <w:rFonts w:ascii="Times New Roman" w:hAnsi="Times New Roman"/>
          <w:i/>
          <w:sz w:val="24"/>
          <w:szCs w:val="24"/>
          <w:lang w:val="en-US"/>
        </w:rPr>
        <w:t xml:space="preserve">, Algarve, and the AR of Madeira and Azores) in order to obtain estimates with similar precision in all regions. To assure survey geographical coverage in North, Centre, Lisbon and Tagus Valley, and </w:t>
      </w:r>
      <w:proofErr w:type="spellStart"/>
      <w:r w:rsidRPr="008050A6">
        <w:rPr>
          <w:rFonts w:ascii="Times New Roman" w:hAnsi="Times New Roman"/>
          <w:i/>
          <w:sz w:val="24"/>
          <w:szCs w:val="24"/>
          <w:lang w:val="en-US"/>
        </w:rPr>
        <w:t>Alentejo</w:t>
      </w:r>
      <w:proofErr w:type="spellEnd"/>
      <w:r w:rsidRPr="008050A6">
        <w:rPr>
          <w:rFonts w:ascii="Times New Roman" w:hAnsi="Times New Roman"/>
          <w:i/>
          <w:sz w:val="24"/>
          <w:szCs w:val="24"/>
          <w:lang w:val="en-US"/>
        </w:rPr>
        <w:t xml:space="preserve"> regions sample size was allocated, proportionally to the distribution of resident population, by NUT III, while in Algarve, Autonomous Region (AR) Madeira and AR Azores by smaller geographical units, since each of these three regions consist of a single NUT III. </w:t>
      </w:r>
    </w:p>
    <w:p w14:paraId="4B605FAD" w14:textId="1D499A7F" w:rsidR="00981726" w:rsidRPr="00122561" w:rsidRDefault="008050A6" w:rsidP="008050A6">
      <w:pPr>
        <w:spacing w:after="0" w:line="240" w:lineRule="auto"/>
        <w:jc w:val="both"/>
        <w:rPr>
          <w:rFonts w:ascii="Times New Roman" w:hAnsi="Times New Roman"/>
          <w:i/>
          <w:sz w:val="24"/>
          <w:szCs w:val="24"/>
          <w:lang w:val="en-US"/>
        </w:rPr>
      </w:pPr>
      <w:r w:rsidRPr="008050A6">
        <w:rPr>
          <w:rFonts w:ascii="Times New Roman" w:hAnsi="Times New Roman"/>
          <w:i/>
          <w:sz w:val="24"/>
          <w:szCs w:val="24"/>
          <w:lang w:val="en-US"/>
        </w:rPr>
        <w:t>Within each NUT III or equivalent smaller geographical unit, municipalities were selected by simple random sampling. The number of municipalities to select in each NUT III was proportional to geographical unit population size with</w:t>
      </w:r>
      <w:r w:rsidR="009D0BBD">
        <w:rPr>
          <w:rFonts w:ascii="Times New Roman" w:hAnsi="Times New Roman"/>
          <w:i/>
          <w:sz w:val="24"/>
          <w:szCs w:val="24"/>
          <w:lang w:val="en-US"/>
        </w:rPr>
        <w:t>in Health Region (in larger NUT</w:t>
      </w:r>
      <w:r w:rsidRPr="008050A6">
        <w:rPr>
          <w:rFonts w:ascii="Times New Roman" w:hAnsi="Times New Roman"/>
          <w:i/>
          <w:sz w:val="24"/>
          <w:szCs w:val="24"/>
          <w:lang w:val="en-US"/>
        </w:rPr>
        <w:t xml:space="preserve"> III more municipalities were selected). The final number of municipalities selected was 101.  Within each of randomly selected municipality, data collection point </w:t>
      </w:r>
      <w:proofErr w:type="gramStart"/>
      <w:r w:rsidRPr="008050A6">
        <w:rPr>
          <w:rFonts w:ascii="Times New Roman" w:hAnsi="Times New Roman"/>
          <w:i/>
          <w:sz w:val="24"/>
          <w:szCs w:val="24"/>
          <w:lang w:val="en-US"/>
        </w:rPr>
        <w:t>were</w:t>
      </w:r>
      <w:proofErr w:type="gramEnd"/>
      <w:r w:rsidRPr="008050A6">
        <w:rPr>
          <w:rFonts w:ascii="Times New Roman" w:hAnsi="Times New Roman"/>
          <w:i/>
          <w:sz w:val="24"/>
          <w:szCs w:val="24"/>
          <w:lang w:val="en-US"/>
        </w:rPr>
        <w:t xml:space="preserve"> chosen, by convenience, from a nationwide network of private and public pathology laboratories.  At least one data collection point was sele</w:t>
      </w:r>
      <w:r w:rsidR="009D0BBD">
        <w:rPr>
          <w:rFonts w:ascii="Times New Roman" w:hAnsi="Times New Roman"/>
          <w:i/>
          <w:sz w:val="24"/>
          <w:szCs w:val="24"/>
          <w:lang w:val="en-US"/>
        </w:rPr>
        <w:t>cted in each regional unit (NUT</w:t>
      </w:r>
      <w:r w:rsidRPr="008050A6">
        <w:rPr>
          <w:rFonts w:ascii="Times New Roman" w:hAnsi="Times New Roman"/>
          <w:i/>
          <w:sz w:val="24"/>
          <w:szCs w:val="24"/>
          <w:lang w:val="en-US"/>
        </w:rPr>
        <w:t xml:space="preserve"> III level). The number of data collection points was determined taking into consideration logistical issues, such as the number of days for observation and capacity to recruit participants (17-22 individuals in each data collection point) after lockdown restrictions were lifted.  The selected laboratories consisted of 96 clinical pathology laboratories and 18 public hospitals located in 101 randomly selected municipalities (Fig 1). Survey participants were recruited according pre-defined sex–age group quota distributed by Health Region (homogenously), by NUT III (proportional to population size), by selected municipality (homogeneously within NUT III).</w:t>
      </w:r>
      <w:r>
        <w:rPr>
          <w:rFonts w:ascii="Times New Roman" w:hAnsi="Times New Roman"/>
          <w:i/>
          <w:sz w:val="24"/>
          <w:szCs w:val="24"/>
          <w:lang w:val="en-US"/>
        </w:rPr>
        <w:t>”</w:t>
      </w:r>
    </w:p>
    <w:p w14:paraId="1098BB5D" w14:textId="77777777" w:rsidR="00981726" w:rsidRPr="00981726" w:rsidRDefault="00981726" w:rsidP="00981726">
      <w:pPr>
        <w:pStyle w:val="TableNote"/>
        <w:tabs>
          <w:tab w:val="left" w:pos="5400"/>
        </w:tabs>
        <w:jc w:val="both"/>
        <w:rPr>
          <w:rFonts w:ascii="Times New Roman" w:hAnsi="Times New Roman"/>
          <w:i/>
          <w:sz w:val="24"/>
          <w:szCs w:val="24"/>
          <w:lang w:val="en-US"/>
        </w:rPr>
      </w:pPr>
    </w:p>
    <w:p w14:paraId="2EC1C126" w14:textId="64F1A5DA" w:rsidR="00236BA0" w:rsidRPr="00981726" w:rsidRDefault="00BE045C" w:rsidP="00981726">
      <w:pPr>
        <w:pStyle w:val="TableNote"/>
        <w:tabs>
          <w:tab w:val="left" w:pos="5400"/>
        </w:tabs>
        <w:jc w:val="both"/>
        <w:rPr>
          <w:rFonts w:ascii="Times New Roman" w:hAnsi="Times New Roman"/>
          <w:i/>
          <w:sz w:val="24"/>
          <w:szCs w:val="24"/>
          <w:lang w:val="en-US"/>
        </w:rPr>
      </w:pPr>
      <w:r w:rsidRPr="00981726">
        <w:rPr>
          <w:rFonts w:ascii="Times New Roman" w:hAnsi="Times New Roman"/>
          <w:i/>
          <w:sz w:val="24"/>
          <w:szCs w:val="24"/>
          <w:lang w:val="en-US"/>
        </w:rPr>
        <w:lastRenderedPageBreak/>
        <w:t>In fact, our sampling scheme was more complex</w:t>
      </w:r>
      <w:r w:rsidR="00AA3AA0" w:rsidRPr="00981726">
        <w:rPr>
          <w:rFonts w:ascii="Times New Roman" w:hAnsi="Times New Roman"/>
          <w:i/>
          <w:sz w:val="24"/>
          <w:szCs w:val="24"/>
          <w:lang w:val="en-US"/>
        </w:rPr>
        <w:t>.</w:t>
      </w:r>
      <w:r w:rsidR="00981726">
        <w:rPr>
          <w:rFonts w:ascii="Times New Roman" w:hAnsi="Times New Roman"/>
          <w:i/>
          <w:sz w:val="24"/>
          <w:szCs w:val="24"/>
          <w:lang w:val="en-US"/>
        </w:rPr>
        <w:t xml:space="preserve"> T</w:t>
      </w:r>
      <w:r w:rsidRPr="00981726">
        <w:rPr>
          <w:rFonts w:ascii="Times New Roman" w:hAnsi="Times New Roman"/>
          <w:i/>
          <w:sz w:val="24"/>
          <w:szCs w:val="24"/>
          <w:lang w:val="en-US"/>
        </w:rPr>
        <w:t>he final step, the sampling of individuals, was non-random by quota sampling.  However, the selection of municipalities to perform data collection was done by simp</w:t>
      </w:r>
      <w:r w:rsidR="009D0BBD">
        <w:rPr>
          <w:rFonts w:ascii="Times New Roman" w:hAnsi="Times New Roman"/>
          <w:i/>
          <w:sz w:val="24"/>
          <w:szCs w:val="24"/>
          <w:lang w:val="en-US"/>
        </w:rPr>
        <w:t>le random sampling in each NUT III</w:t>
      </w:r>
      <w:r w:rsidRPr="00981726">
        <w:rPr>
          <w:rFonts w:ascii="Times New Roman" w:hAnsi="Times New Roman"/>
          <w:i/>
          <w:sz w:val="24"/>
          <w:szCs w:val="24"/>
          <w:lang w:val="en-US"/>
        </w:rPr>
        <w:t xml:space="preserve">. We considered </w:t>
      </w:r>
      <w:r w:rsidR="005A6341" w:rsidRPr="00981726">
        <w:rPr>
          <w:rFonts w:ascii="Times New Roman" w:hAnsi="Times New Roman"/>
          <w:i/>
          <w:sz w:val="24"/>
          <w:szCs w:val="24"/>
          <w:lang w:val="en-US"/>
        </w:rPr>
        <w:t xml:space="preserve">very </w:t>
      </w:r>
      <w:r w:rsidRPr="00981726">
        <w:rPr>
          <w:rFonts w:ascii="Times New Roman" w:hAnsi="Times New Roman"/>
          <w:i/>
          <w:sz w:val="24"/>
          <w:szCs w:val="24"/>
          <w:lang w:val="en-US"/>
        </w:rPr>
        <w:t xml:space="preserve">important </w:t>
      </w:r>
      <w:r w:rsidR="005A6341" w:rsidRPr="00981726">
        <w:rPr>
          <w:rFonts w:ascii="Times New Roman" w:hAnsi="Times New Roman"/>
          <w:i/>
          <w:sz w:val="24"/>
          <w:szCs w:val="24"/>
          <w:lang w:val="en-US"/>
        </w:rPr>
        <w:t xml:space="preserve">to have a good geographical coverage, and, at least, select randomly data collection places since random selection of participants was not feasible given logistical and </w:t>
      </w:r>
      <w:proofErr w:type="gramStart"/>
      <w:r w:rsidR="005A6341" w:rsidRPr="00981726">
        <w:rPr>
          <w:rFonts w:ascii="Times New Roman" w:hAnsi="Times New Roman"/>
          <w:i/>
          <w:sz w:val="24"/>
          <w:szCs w:val="24"/>
          <w:lang w:val="en-US"/>
        </w:rPr>
        <w:t>mainly  time</w:t>
      </w:r>
      <w:proofErr w:type="gramEnd"/>
      <w:r w:rsidR="005A6341" w:rsidRPr="00981726">
        <w:rPr>
          <w:rFonts w:ascii="Times New Roman" w:hAnsi="Times New Roman"/>
          <w:i/>
          <w:sz w:val="24"/>
          <w:szCs w:val="24"/>
          <w:lang w:val="en-US"/>
        </w:rPr>
        <w:t xml:space="preserve"> restrictions.</w:t>
      </w:r>
    </w:p>
    <w:p w14:paraId="5A1BA56C" w14:textId="77777777" w:rsidR="00BE045C" w:rsidRPr="00981726" w:rsidRDefault="00236BA0" w:rsidP="00981726">
      <w:pPr>
        <w:pStyle w:val="TableNote"/>
        <w:tabs>
          <w:tab w:val="left" w:pos="5400"/>
        </w:tabs>
        <w:jc w:val="both"/>
        <w:rPr>
          <w:rFonts w:ascii="Times New Roman" w:hAnsi="Times New Roman"/>
          <w:i/>
          <w:sz w:val="24"/>
          <w:szCs w:val="24"/>
          <w:lang w:val="en-US"/>
        </w:rPr>
      </w:pPr>
      <w:r w:rsidRPr="00981726">
        <w:rPr>
          <w:rFonts w:ascii="Times New Roman" w:hAnsi="Times New Roman"/>
          <w:i/>
          <w:sz w:val="24"/>
          <w:szCs w:val="24"/>
          <w:lang w:val="en-US"/>
        </w:rPr>
        <w:t>Our sample was stratified by age group</w:t>
      </w:r>
      <w:r w:rsidR="00BE045C" w:rsidRPr="00981726">
        <w:rPr>
          <w:rFonts w:ascii="Times New Roman" w:hAnsi="Times New Roman"/>
          <w:i/>
          <w:sz w:val="24"/>
          <w:szCs w:val="24"/>
          <w:lang w:val="en-US"/>
        </w:rPr>
        <w:t>, this methodological option was chosen because of evidence of different attack rates reported by National Surveillance System</w:t>
      </w:r>
      <w:r w:rsidRPr="00981726">
        <w:rPr>
          <w:rFonts w:ascii="Times New Roman" w:hAnsi="Times New Roman"/>
          <w:i/>
          <w:sz w:val="24"/>
          <w:szCs w:val="24"/>
          <w:lang w:val="en-US"/>
        </w:rPr>
        <w:t xml:space="preserve">.  </w:t>
      </w:r>
      <w:r w:rsidR="00BE045C" w:rsidRPr="00981726">
        <w:rPr>
          <w:rFonts w:ascii="Times New Roman" w:hAnsi="Times New Roman"/>
          <w:i/>
          <w:sz w:val="24"/>
          <w:szCs w:val="24"/>
          <w:lang w:val="en-US"/>
        </w:rPr>
        <w:t xml:space="preserve">Based on surveillance data we expected to observe lower seroprevalence in younger age groups. </w:t>
      </w:r>
    </w:p>
    <w:p w14:paraId="71A6102D" w14:textId="77777777" w:rsidR="00BE045C" w:rsidRPr="00981726" w:rsidRDefault="00BE045C" w:rsidP="00981726">
      <w:pPr>
        <w:pStyle w:val="TableNote"/>
        <w:tabs>
          <w:tab w:val="left" w:pos="5400"/>
        </w:tabs>
        <w:jc w:val="both"/>
        <w:rPr>
          <w:rFonts w:ascii="Times New Roman" w:hAnsi="Times New Roman"/>
          <w:i/>
          <w:sz w:val="24"/>
          <w:szCs w:val="24"/>
          <w:lang w:val="en-US"/>
        </w:rPr>
      </w:pPr>
      <w:r w:rsidRPr="00981726">
        <w:rPr>
          <w:rFonts w:ascii="Times New Roman" w:hAnsi="Times New Roman"/>
          <w:i/>
          <w:sz w:val="24"/>
          <w:szCs w:val="24"/>
          <w:lang w:val="en-US"/>
        </w:rPr>
        <w:t>When defined quotas we allocated sample by sex proportionally to the distribution of resident population.</w:t>
      </w:r>
    </w:p>
    <w:p w14:paraId="0AC7766D" w14:textId="1710154C" w:rsidR="00236BA0" w:rsidRPr="00981726" w:rsidRDefault="00236BA0" w:rsidP="00981726">
      <w:pPr>
        <w:pStyle w:val="TableNote"/>
        <w:tabs>
          <w:tab w:val="left" w:pos="5400"/>
        </w:tabs>
        <w:jc w:val="both"/>
        <w:rPr>
          <w:rFonts w:ascii="Times New Roman" w:hAnsi="Times New Roman"/>
          <w:i/>
          <w:sz w:val="24"/>
          <w:szCs w:val="24"/>
          <w:lang w:val="en-US"/>
        </w:rPr>
      </w:pPr>
      <w:r w:rsidRPr="00981726">
        <w:rPr>
          <w:rFonts w:ascii="Times New Roman" w:hAnsi="Times New Roman"/>
          <w:i/>
          <w:sz w:val="24"/>
          <w:szCs w:val="24"/>
          <w:lang w:val="en-US"/>
        </w:rPr>
        <w:t xml:space="preserve">We </w:t>
      </w:r>
      <w:r w:rsidR="00AC0926" w:rsidRPr="00981726">
        <w:rPr>
          <w:rFonts w:ascii="Times New Roman" w:hAnsi="Times New Roman"/>
          <w:i/>
          <w:sz w:val="24"/>
          <w:szCs w:val="24"/>
          <w:lang w:val="en-US"/>
        </w:rPr>
        <w:t>decide</w:t>
      </w:r>
      <w:r w:rsidR="00545BF7" w:rsidRPr="00981726">
        <w:rPr>
          <w:rFonts w:ascii="Times New Roman" w:hAnsi="Times New Roman"/>
          <w:i/>
          <w:sz w:val="24"/>
          <w:szCs w:val="24"/>
          <w:lang w:val="en-US"/>
        </w:rPr>
        <w:t>d</w:t>
      </w:r>
      <w:r w:rsidR="00AC0926" w:rsidRPr="00981726">
        <w:rPr>
          <w:rFonts w:ascii="Times New Roman" w:hAnsi="Times New Roman"/>
          <w:i/>
          <w:sz w:val="24"/>
          <w:szCs w:val="24"/>
          <w:lang w:val="en-US"/>
        </w:rPr>
        <w:t xml:space="preserve"> on</w:t>
      </w:r>
      <w:r w:rsidRPr="00981726">
        <w:rPr>
          <w:rFonts w:ascii="Times New Roman" w:hAnsi="Times New Roman"/>
          <w:i/>
          <w:sz w:val="24"/>
          <w:szCs w:val="24"/>
          <w:lang w:val="en-US"/>
        </w:rPr>
        <w:t xml:space="preserve"> allocate participants homogeneously by region </w:t>
      </w:r>
      <w:proofErr w:type="gramStart"/>
      <w:r w:rsidRPr="00981726">
        <w:rPr>
          <w:rFonts w:ascii="Times New Roman" w:hAnsi="Times New Roman"/>
          <w:i/>
          <w:sz w:val="24"/>
          <w:szCs w:val="24"/>
          <w:lang w:val="en-US"/>
        </w:rPr>
        <w:t>in order to</w:t>
      </w:r>
      <w:proofErr w:type="gramEnd"/>
      <w:r w:rsidRPr="00981726">
        <w:rPr>
          <w:rFonts w:ascii="Times New Roman" w:hAnsi="Times New Roman"/>
          <w:i/>
          <w:sz w:val="24"/>
          <w:szCs w:val="24"/>
          <w:lang w:val="en-US"/>
        </w:rPr>
        <w:t xml:space="preserve"> obtain estimates with similar precision is each of health </w:t>
      </w:r>
      <w:r w:rsidR="00981726">
        <w:rPr>
          <w:rFonts w:ascii="Times New Roman" w:hAnsi="Times New Roman"/>
          <w:i/>
          <w:sz w:val="24"/>
          <w:szCs w:val="24"/>
          <w:lang w:val="en-US"/>
        </w:rPr>
        <w:t>regions</w:t>
      </w:r>
      <w:r w:rsidR="00545BF7" w:rsidRPr="00981726">
        <w:rPr>
          <w:rFonts w:ascii="Times New Roman" w:hAnsi="Times New Roman"/>
          <w:i/>
          <w:sz w:val="24"/>
          <w:szCs w:val="24"/>
          <w:lang w:val="en-US"/>
        </w:rPr>
        <w:t>,</w:t>
      </w:r>
      <w:r w:rsidR="00981726">
        <w:rPr>
          <w:rFonts w:ascii="Times New Roman" w:hAnsi="Times New Roman"/>
          <w:i/>
          <w:sz w:val="24"/>
          <w:szCs w:val="24"/>
          <w:lang w:val="en-US"/>
        </w:rPr>
        <w:t xml:space="preserve"> </w:t>
      </w:r>
      <w:r w:rsidR="00545BF7" w:rsidRPr="00981726">
        <w:rPr>
          <w:rFonts w:ascii="Times New Roman" w:hAnsi="Times New Roman"/>
          <w:i/>
          <w:sz w:val="24"/>
          <w:szCs w:val="24"/>
          <w:lang w:val="en-US"/>
        </w:rPr>
        <w:t>so</w:t>
      </w:r>
      <w:r w:rsidR="00AC0926" w:rsidRPr="00981726">
        <w:rPr>
          <w:rFonts w:ascii="Times New Roman" w:hAnsi="Times New Roman"/>
          <w:i/>
          <w:sz w:val="24"/>
          <w:szCs w:val="24"/>
          <w:lang w:val="en-US"/>
        </w:rPr>
        <w:t xml:space="preserve"> </w:t>
      </w:r>
      <w:r w:rsidRPr="00981726">
        <w:rPr>
          <w:rFonts w:ascii="Times New Roman" w:hAnsi="Times New Roman"/>
          <w:i/>
          <w:sz w:val="24"/>
          <w:szCs w:val="24"/>
          <w:lang w:val="en-US"/>
        </w:rPr>
        <w:t xml:space="preserve">to inform regional public health authorities. </w:t>
      </w:r>
    </w:p>
    <w:p w14:paraId="2116F29D" w14:textId="77777777" w:rsidR="00236BA0" w:rsidRPr="00981726" w:rsidRDefault="00236BA0" w:rsidP="00981726">
      <w:pPr>
        <w:pStyle w:val="TableNote"/>
        <w:tabs>
          <w:tab w:val="left" w:pos="5400"/>
        </w:tabs>
        <w:jc w:val="both"/>
        <w:rPr>
          <w:rFonts w:ascii="Times New Roman" w:hAnsi="Times New Roman"/>
          <w:i/>
          <w:sz w:val="24"/>
          <w:szCs w:val="24"/>
          <w:lang w:val="en-US"/>
        </w:rPr>
      </w:pPr>
      <w:r w:rsidRPr="00981726">
        <w:rPr>
          <w:rFonts w:ascii="Times New Roman" w:hAnsi="Times New Roman"/>
          <w:i/>
          <w:sz w:val="24"/>
          <w:szCs w:val="24"/>
          <w:lang w:val="en-US"/>
        </w:rPr>
        <w:t>Given the fact that number of participants required by age group to estimate a prevalence was not proportional to the distributi</w:t>
      </w:r>
      <w:r w:rsidR="00BE045C" w:rsidRPr="00981726">
        <w:rPr>
          <w:rFonts w:ascii="Times New Roman" w:hAnsi="Times New Roman"/>
          <w:i/>
          <w:sz w:val="24"/>
          <w:szCs w:val="24"/>
          <w:lang w:val="en-US"/>
        </w:rPr>
        <w:t>on of the Portuguese population</w:t>
      </w:r>
      <w:r w:rsidR="005A6341" w:rsidRPr="00981726">
        <w:rPr>
          <w:rFonts w:ascii="Times New Roman" w:hAnsi="Times New Roman"/>
          <w:i/>
          <w:sz w:val="24"/>
          <w:szCs w:val="24"/>
          <w:lang w:val="en-US"/>
        </w:rPr>
        <w:t xml:space="preserve"> and homogeneous allocation </w:t>
      </w:r>
      <w:r w:rsidRPr="00981726">
        <w:rPr>
          <w:rFonts w:ascii="Times New Roman" w:hAnsi="Times New Roman"/>
          <w:i/>
          <w:sz w:val="24"/>
          <w:szCs w:val="24"/>
          <w:lang w:val="en-US"/>
        </w:rPr>
        <w:t xml:space="preserve">of the sample by region </w:t>
      </w:r>
      <w:r w:rsidR="005A6341" w:rsidRPr="00981726">
        <w:rPr>
          <w:rFonts w:ascii="Times New Roman" w:hAnsi="Times New Roman"/>
          <w:i/>
          <w:sz w:val="24"/>
          <w:szCs w:val="24"/>
          <w:lang w:val="en-US"/>
        </w:rPr>
        <w:t xml:space="preserve">we have to </w:t>
      </w:r>
      <w:r w:rsidRPr="00981726">
        <w:rPr>
          <w:rFonts w:ascii="Times New Roman" w:hAnsi="Times New Roman"/>
          <w:i/>
          <w:sz w:val="24"/>
          <w:szCs w:val="24"/>
          <w:lang w:val="en-US"/>
        </w:rPr>
        <w:t xml:space="preserve">use of sampling weight </w:t>
      </w:r>
      <w:r w:rsidR="005A6341" w:rsidRPr="00981726">
        <w:rPr>
          <w:rFonts w:ascii="Times New Roman" w:hAnsi="Times New Roman"/>
          <w:i/>
          <w:sz w:val="24"/>
          <w:szCs w:val="24"/>
          <w:lang w:val="en-US"/>
        </w:rPr>
        <w:t xml:space="preserve">that corrects sample structure </w:t>
      </w:r>
      <w:r w:rsidRPr="00981726">
        <w:rPr>
          <w:rFonts w:ascii="Times New Roman" w:hAnsi="Times New Roman"/>
          <w:i/>
          <w:sz w:val="24"/>
          <w:szCs w:val="24"/>
          <w:lang w:val="en-US"/>
        </w:rPr>
        <w:t>to compute prevalence estimate</w:t>
      </w:r>
      <w:r w:rsidR="005A6341" w:rsidRPr="00981726">
        <w:rPr>
          <w:rFonts w:ascii="Times New Roman" w:hAnsi="Times New Roman"/>
          <w:i/>
          <w:sz w:val="24"/>
          <w:szCs w:val="24"/>
          <w:lang w:val="en-US"/>
        </w:rPr>
        <w:t>s</w:t>
      </w:r>
      <w:r w:rsidRPr="00981726">
        <w:rPr>
          <w:rFonts w:ascii="Times New Roman" w:hAnsi="Times New Roman"/>
          <w:i/>
          <w:sz w:val="24"/>
          <w:szCs w:val="24"/>
          <w:lang w:val="en-US"/>
        </w:rPr>
        <w:t xml:space="preserve">. To compute sampling </w:t>
      </w:r>
      <w:proofErr w:type="gramStart"/>
      <w:r w:rsidRPr="00981726">
        <w:rPr>
          <w:rFonts w:ascii="Times New Roman" w:hAnsi="Times New Roman"/>
          <w:i/>
          <w:sz w:val="24"/>
          <w:szCs w:val="24"/>
          <w:lang w:val="en-US"/>
        </w:rPr>
        <w:t>weight</w:t>
      </w:r>
      <w:proofErr w:type="gramEnd"/>
      <w:r w:rsidRPr="00981726">
        <w:rPr>
          <w:rFonts w:ascii="Times New Roman" w:hAnsi="Times New Roman"/>
          <w:i/>
          <w:sz w:val="24"/>
          <w:szCs w:val="24"/>
          <w:lang w:val="en-US"/>
        </w:rPr>
        <w:t xml:space="preserve"> we used methodology identical to previously applied by </w:t>
      </w:r>
      <w:proofErr w:type="spellStart"/>
      <w:r w:rsidRPr="00981726">
        <w:rPr>
          <w:rFonts w:ascii="Times New Roman" w:hAnsi="Times New Roman"/>
          <w:i/>
          <w:sz w:val="24"/>
          <w:szCs w:val="24"/>
          <w:lang w:val="en-US"/>
        </w:rPr>
        <w:t>I</w:t>
      </w:r>
      <w:r w:rsidR="0063590A" w:rsidRPr="00981726">
        <w:rPr>
          <w:rFonts w:ascii="Times New Roman" w:hAnsi="Times New Roman"/>
          <w:i/>
          <w:sz w:val="24"/>
          <w:szCs w:val="24"/>
          <w:lang w:val="en-US"/>
        </w:rPr>
        <w:t>nquerito</w:t>
      </w:r>
      <w:proofErr w:type="spellEnd"/>
      <w:r w:rsidR="0063590A" w:rsidRPr="00981726">
        <w:rPr>
          <w:rFonts w:ascii="Times New Roman" w:hAnsi="Times New Roman"/>
          <w:i/>
          <w:sz w:val="24"/>
          <w:szCs w:val="24"/>
          <w:lang w:val="en-US"/>
        </w:rPr>
        <w:t xml:space="preserve"> </w:t>
      </w:r>
      <w:proofErr w:type="spellStart"/>
      <w:r w:rsidR="0063590A" w:rsidRPr="00981726">
        <w:rPr>
          <w:rFonts w:ascii="Times New Roman" w:hAnsi="Times New Roman"/>
          <w:i/>
          <w:sz w:val="24"/>
          <w:szCs w:val="24"/>
          <w:lang w:val="en-US"/>
        </w:rPr>
        <w:t>Serológico</w:t>
      </w:r>
      <w:proofErr w:type="spellEnd"/>
      <w:r w:rsidR="0063590A" w:rsidRPr="00981726">
        <w:rPr>
          <w:rFonts w:ascii="Times New Roman" w:hAnsi="Times New Roman"/>
          <w:i/>
          <w:sz w:val="24"/>
          <w:szCs w:val="24"/>
          <w:lang w:val="en-US"/>
        </w:rPr>
        <w:t xml:space="preserve"> Nacional a </w:t>
      </w:r>
      <w:proofErr w:type="spellStart"/>
      <w:r w:rsidR="0063590A" w:rsidRPr="00981726">
        <w:rPr>
          <w:rFonts w:ascii="Times New Roman" w:hAnsi="Times New Roman"/>
          <w:i/>
          <w:sz w:val="24"/>
          <w:szCs w:val="24"/>
          <w:lang w:val="en-US"/>
        </w:rPr>
        <w:t>Doenças</w:t>
      </w:r>
      <w:proofErr w:type="spellEnd"/>
      <w:r w:rsidR="0063590A" w:rsidRPr="00981726">
        <w:rPr>
          <w:rFonts w:ascii="Times New Roman" w:hAnsi="Times New Roman"/>
          <w:i/>
          <w:sz w:val="24"/>
          <w:szCs w:val="24"/>
          <w:lang w:val="en-US"/>
        </w:rPr>
        <w:t xml:space="preserve"> </w:t>
      </w:r>
      <w:proofErr w:type="spellStart"/>
      <w:r w:rsidR="0063590A" w:rsidRPr="00981726">
        <w:rPr>
          <w:rFonts w:ascii="Times New Roman" w:hAnsi="Times New Roman"/>
          <w:i/>
          <w:sz w:val="24"/>
          <w:szCs w:val="24"/>
          <w:lang w:val="en-US"/>
        </w:rPr>
        <w:t>Evitaveis</w:t>
      </w:r>
      <w:proofErr w:type="spellEnd"/>
      <w:r w:rsidR="0063590A" w:rsidRPr="00981726">
        <w:rPr>
          <w:rFonts w:ascii="Times New Roman" w:hAnsi="Times New Roman"/>
          <w:i/>
          <w:sz w:val="24"/>
          <w:szCs w:val="24"/>
          <w:lang w:val="en-US"/>
        </w:rPr>
        <w:t xml:space="preserve"> por </w:t>
      </w:r>
      <w:proofErr w:type="spellStart"/>
      <w:r w:rsidR="0063590A" w:rsidRPr="00981726">
        <w:rPr>
          <w:rFonts w:ascii="Times New Roman" w:hAnsi="Times New Roman"/>
          <w:i/>
          <w:sz w:val="24"/>
          <w:szCs w:val="24"/>
          <w:lang w:val="en-US"/>
        </w:rPr>
        <w:t>V</w:t>
      </w:r>
      <w:r w:rsidRPr="00981726">
        <w:rPr>
          <w:rFonts w:ascii="Times New Roman" w:hAnsi="Times New Roman"/>
          <w:i/>
          <w:sz w:val="24"/>
          <w:szCs w:val="24"/>
          <w:lang w:val="en-US"/>
        </w:rPr>
        <w:t>acinação</w:t>
      </w:r>
      <w:proofErr w:type="spellEnd"/>
      <w:r w:rsidRPr="00981726">
        <w:rPr>
          <w:rFonts w:ascii="Times New Roman" w:hAnsi="Times New Roman"/>
          <w:i/>
          <w:sz w:val="24"/>
          <w:szCs w:val="24"/>
          <w:lang w:val="en-US"/>
        </w:rPr>
        <w:t>, developed in 2015</w:t>
      </w:r>
      <w:r w:rsidR="00BE045C" w:rsidRPr="00981726">
        <w:rPr>
          <w:rFonts w:ascii="Times New Roman" w:hAnsi="Times New Roman"/>
          <w:i/>
          <w:sz w:val="24"/>
          <w:szCs w:val="24"/>
          <w:lang w:val="en-US"/>
        </w:rPr>
        <w:t>-16</w:t>
      </w:r>
      <w:r w:rsidRPr="00981726">
        <w:rPr>
          <w:rFonts w:ascii="Times New Roman" w:hAnsi="Times New Roman"/>
          <w:i/>
          <w:sz w:val="24"/>
          <w:szCs w:val="24"/>
          <w:lang w:val="en-US"/>
        </w:rPr>
        <w:t>.  We added respective a reference in the text to explain sampling weight calculations.</w:t>
      </w:r>
    </w:p>
    <w:p w14:paraId="086641A9" w14:textId="77777777" w:rsidR="00236BA0" w:rsidRPr="007143D0" w:rsidRDefault="00236BA0" w:rsidP="00E518A2">
      <w:pPr>
        <w:pStyle w:val="TableNote"/>
        <w:tabs>
          <w:tab w:val="left" w:pos="5400"/>
        </w:tabs>
        <w:rPr>
          <w:bCs/>
          <w:szCs w:val="24"/>
          <w:lang w:val="en-US"/>
        </w:rPr>
      </w:pPr>
    </w:p>
    <w:p w14:paraId="55F1B4F4" w14:textId="77777777" w:rsidR="00065AE5" w:rsidRPr="007143D0" w:rsidRDefault="0055537C" w:rsidP="002C3AA3">
      <w:pPr>
        <w:pStyle w:val="TableNote"/>
        <w:tabs>
          <w:tab w:val="left" w:pos="5400"/>
        </w:tabs>
        <w:jc w:val="both"/>
        <w:rPr>
          <w:bCs/>
          <w:szCs w:val="24"/>
          <w:lang w:val="en-US"/>
        </w:rPr>
      </w:pPr>
      <w:r w:rsidRPr="007143D0">
        <w:rPr>
          <w:bCs/>
          <w:szCs w:val="24"/>
          <w:u w:val="single"/>
          <w:lang w:val="en-US"/>
        </w:rPr>
        <w:t xml:space="preserve">- </w:t>
      </w:r>
      <w:r w:rsidR="00E518A2" w:rsidRPr="007143D0">
        <w:rPr>
          <w:bCs/>
          <w:szCs w:val="24"/>
          <w:u w:val="single"/>
          <w:lang w:val="en-US"/>
        </w:rPr>
        <w:t>Variables</w:t>
      </w:r>
      <w:r w:rsidR="00BF166F" w:rsidRPr="007143D0">
        <w:rPr>
          <w:bCs/>
          <w:szCs w:val="24"/>
          <w:u w:val="single"/>
          <w:lang w:val="en-US"/>
        </w:rPr>
        <w:t xml:space="preserve"> regarding outcome and</w:t>
      </w:r>
      <w:r w:rsidR="00E518A2" w:rsidRPr="007143D0">
        <w:rPr>
          <w:bCs/>
          <w:szCs w:val="24"/>
          <w:u w:val="single"/>
          <w:lang w:val="en-US"/>
        </w:rPr>
        <w:t xml:space="preserve"> exposures</w:t>
      </w:r>
      <w:r w:rsidR="00BF166F" w:rsidRPr="007143D0">
        <w:rPr>
          <w:bCs/>
          <w:szCs w:val="24"/>
          <w:u w:val="single"/>
          <w:lang w:val="en-US"/>
        </w:rPr>
        <w:t xml:space="preserve"> are briefly mentioned</w:t>
      </w:r>
      <w:r w:rsidR="00BF166F" w:rsidRPr="007143D0">
        <w:rPr>
          <w:bCs/>
          <w:szCs w:val="24"/>
          <w:lang w:val="en-US"/>
        </w:rPr>
        <w:t>. E</w:t>
      </w:r>
      <w:r w:rsidR="00065AE5" w:rsidRPr="007143D0">
        <w:rPr>
          <w:bCs/>
          <w:szCs w:val="24"/>
          <w:lang w:val="en-US"/>
        </w:rPr>
        <w:t xml:space="preserve">lements pertaining to the </w:t>
      </w:r>
      <w:r w:rsidR="00BF166F" w:rsidRPr="007143D0">
        <w:rPr>
          <w:bCs/>
          <w:szCs w:val="24"/>
          <w:lang w:val="en-US"/>
        </w:rPr>
        <w:t>survey questionnaire could be described more thoroughly.</w:t>
      </w:r>
      <w:r w:rsidR="00065AE5" w:rsidRPr="007143D0">
        <w:rPr>
          <w:bCs/>
          <w:szCs w:val="24"/>
          <w:lang w:val="en-US"/>
        </w:rPr>
        <w:t xml:space="preserve"> </w:t>
      </w:r>
      <w:r w:rsidR="00BF166F" w:rsidRPr="007143D0">
        <w:rPr>
          <w:bCs/>
          <w:szCs w:val="24"/>
          <w:lang w:val="en-US"/>
        </w:rPr>
        <w:t>Diagnostic criteria</w:t>
      </w:r>
      <w:r w:rsidR="00065AE5" w:rsidRPr="007143D0">
        <w:rPr>
          <w:bCs/>
          <w:szCs w:val="24"/>
          <w:lang w:val="en-US"/>
        </w:rPr>
        <w:t xml:space="preserve"> for outcome assessment</w:t>
      </w:r>
      <w:r w:rsidR="00BF166F" w:rsidRPr="007143D0">
        <w:rPr>
          <w:bCs/>
          <w:szCs w:val="24"/>
          <w:lang w:val="en-US"/>
        </w:rPr>
        <w:t xml:space="preserve"> are given</w:t>
      </w:r>
      <w:r w:rsidR="00065AE5" w:rsidRPr="007143D0">
        <w:rPr>
          <w:bCs/>
          <w:szCs w:val="24"/>
          <w:lang w:val="en-US"/>
        </w:rPr>
        <w:t xml:space="preserve"> clearly alongside case definitions</w:t>
      </w:r>
      <w:r w:rsidR="00BF166F" w:rsidRPr="007143D0">
        <w:rPr>
          <w:bCs/>
          <w:szCs w:val="24"/>
          <w:lang w:val="en-US"/>
        </w:rPr>
        <w:t>.</w:t>
      </w:r>
      <w:r w:rsidR="002C3AA3" w:rsidRPr="007143D0">
        <w:rPr>
          <w:bCs/>
          <w:szCs w:val="24"/>
          <w:lang w:val="en-US"/>
        </w:rPr>
        <w:t xml:space="preserve"> </w:t>
      </w:r>
      <w:r w:rsidR="00065AE5" w:rsidRPr="007143D0">
        <w:rPr>
          <w:bCs/>
          <w:szCs w:val="24"/>
          <w:lang w:val="en-US"/>
        </w:rPr>
        <w:t xml:space="preserve">A substantial part of </w:t>
      </w:r>
      <w:r w:rsidR="00065AE5" w:rsidRPr="007143D0">
        <w:rPr>
          <w:bCs/>
          <w:szCs w:val="24"/>
          <w:u w:val="single"/>
          <w:lang w:val="en-US"/>
        </w:rPr>
        <w:t>exposure assessment</w:t>
      </w:r>
      <w:r w:rsidR="00065AE5" w:rsidRPr="007143D0">
        <w:rPr>
          <w:bCs/>
          <w:szCs w:val="24"/>
          <w:lang w:val="en-US"/>
        </w:rPr>
        <w:t xml:space="preserve"> was done by survey questionnaire collecting self-reported exposure. The method of application of the questionnaire is not stated nor described in detail (e.g. Self-</w:t>
      </w:r>
      <w:r w:rsidR="00510EC7" w:rsidRPr="007143D0">
        <w:rPr>
          <w:bCs/>
          <w:szCs w:val="24"/>
          <w:lang w:val="en-US"/>
        </w:rPr>
        <w:t>administered</w:t>
      </w:r>
      <w:r w:rsidR="00065AE5" w:rsidRPr="007143D0">
        <w:rPr>
          <w:bCs/>
          <w:szCs w:val="24"/>
          <w:lang w:val="en-US"/>
        </w:rPr>
        <w:t>? Interviewer-administered? Computer-assisted personal interviewing (CAPI)? Computer-Assisted Self Interviewing (CASI)?). The time window for exposure assessment on the survey questionnaire is not stated.</w:t>
      </w:r>
    </w:p>
    <w:p w14:paraId="34B7D633" w14:textId="77777777" w:rsidR="002C3AA3" w:rsidRPr="007143D0" w:rsidRDefault="002C3AA3" w:rsidP="002C3AA3">
      <w:pPr>
        <w:pStyle w:val="TableNote"/>
        <w:tabs>
          <w:tab w:val="left" w:pos="5400"/>
        </w:tabs>
        <w:jc w:val="both"/>
        <w:rPr>
          <w:bCs/>
          <w:szCs w:val="24"/>
          <w:lang w:val="en-US"/>
        </w:rPr>
      </w:pPr>
    </w:p>
    <w:p w14:paraId="0BA1290A" w14:textId="4DB3DE86" w:rsidR="002C3AA3" w:rsidRPr="00981726" w:rsidRDefault="002C3AA3" w:rsidP="002C3AA3">
      <w:pPr>
        <w:pStyle w:val="TableNote"/>
        <w:tabs>
          <w:tab w:val="left" w:pos="5400"/>
        </w:tabs>
        <w:jc w:val="both"/>
        <w:rPr>
          <w:rFonts w:ascii="Times New Roman" w:hAnsi="Times New Roman"/>
          <w:i/>
          <w:sz w:val="24"/>
          <w:szCs w:val="24"/>
          <w:lang w:val="en-US"/>
        </w:rPr>
      </w:pPr>
      <w:r w:rsidRPr="00981726">
        <w:rPr>
          <w:rFonts w:ascii="Times New Roman" w:hAnsi="Times New Roman"/>
          <w:i/>
          <w:sz w:val="24"/>
          <w:szCs w:val="24"/>
          <w:lang w:val="en-US"/>
        </w:rPr>
        <w:t xml:space="preserve">We added data collection </w:t>
      </w:r>
      <w:r w:rsidR="00545BF7" w:rsidRPr="00981726">
        <w:rPr>
          <w:rFonts w:ascii="Times New Roman" w:hAnsi="Times New Roman"/>
          <w:i/>
          <w:sz w:val="24"/>
          <w:szCs w:val="24"/>
          <w:lang w:val="en-US"/>
        </w:rPr>
        <w:t>approach</w:t>
      </w:r>
      <w:r w:rsidRPr="00981726">
        <w:rPr>
          <w:rFonts w:ascii="Times New Roman" w:hAnsi="Times New Roman"/>
          <w:i/>
          <w:sz w:val="24"/>
          <w:szCs w:val="24"/>
          <w:lang w:val="en-US"/>
        </w:rPr>
        <w:t xml:space="preserve"> as required, the time window for exposure assessment on the survey questionnaire was also reported. “The fieldwork took place between May 21 and July 8, 2020. Data was collected by</w:t>
      </w:r>
      <w:r w:rsidR="004F6718" w:rsidRPr="00981726">
        <w:rPr>
          <w:rFonts w:ascii="Times New Roman" w:hAnsi="Times New Roman"/>
          <w:i/>
          <w:sz w:val="24"/>
          <w:szCs w:val="24"/>
          <w:lang w:val="en-US"/>
        </w:rPr>
        <w:t xml:space="preserve"> in paper</w:t>
      </w:r>
      <w:r w:rsidRPr="00981726">
        <w:rPr>
          <w:rFonts w:ascii="Times New Roman" w:hAnsi="Times New Roman"/>
          <w:i/>
          <w:sz w:val="24"/>
          <w:szCs w:val="24"/>
          <w:lang w:val="en-US"/>
        </w:rPr>
        <w:t xml:space="preserve"> self-administrated survey questionnaire</w:t>
      </w:r>
      <w:proofErr w:type="gramStart"/>
      <w:r w:rsidR="00981726">
        <w:rPr>
          <w:rFonts w:ascii="Times New Roman" w:hAnsi="Times New Roman"/>
          <w:i/>
          <w:sz w:val="24"/>
          <w:szCs w:val="24"/>
          <w:lang w:val="en-US"/>
        </w:rPr>
        <w:t>….</w:t>
      </w:r>
      <w:r w:rsidRPr="00981726">
        <w:rPr>
          <w:rFonts w:ascii="Times New Roman" w:hAnsi="Times New Roman"/>
          <w:i/>
          <w:sz w:val="24"/>
          <w:szCs w:val="24"/>
          <w:lang w:val="en-US"/>
        </w:rPr>
        <w:t>.</w:t>
      </w:r>
      <w:proofErr w:type="gramEnd"/>
      <w:r w:rsidRPr="00981726">
        <w:rPr>
          <w:rFonts w:ascii="Times New Roman" w:hAnsi="Times New Roman"/>
          <w:i/>
          <w:sz w:val="24"/>
          <w:szCs w:val="24"/>
          <w:lang w:val="en-US"/>
        </w:rPr>
        <w:t>”</w:t>
      </w:r>
    </w:p>
    <w:p w14:paraId="40B01530" w14:textId="77777777" w:rsidR="00CB0306" w:rsidRPr="007143D0" w:rsidRDefault="00CB0306" w:rsidP="00E518A2">
      <w:pPr>
        <w:pStyle w:val="TableNote"/>
        <w:tabs>
          <w:tab w:val="left" w:pos="5400"/>
        </w:tabs>
        <w:rPr>
          <w:bCs/>
          <w:szCs w:val="24"/>
          <w:lang w:val="en-US"/>
        </w:rPr>
      </w:pPr>
    </w:p>
    <w:p w14:paraId="3E29A0E3" w14:textId="77777777" w:rsidR="002C3AA3" w:rsidRPr="007143D0" w:rsidRDefault="00832FEE" w:rsidP="00832FEE">
      <w:pPr>
        <w:pStyle w:val="TableNote"/>
        <w:tabs>
          <w:tab w:val="left" w:pos="5400"/>
        </w:tabs>
        <w:jc w:val="both"/>
        <w:rPr>
          <w:bCs/>
          <w:szCs w:val="24"/>
          <w:lang w:val="en-US"/>
        </w:rPr>
      </w:pPr>
      <w:r>
        <w:rPr>
          <w:bCs/>
          <w:szCs w:val="24"/>
          <w:lang w:val="en-US"/>
        </w:rPr>
        <w:t>-</w:t>
      </w:r>
      <w:r w:rsidR="001A4F4F" w:rsidRPr="007143D0">
        <w:rPr>
          <w:bCs/>
          <w:szCs w:val="24"/>
          <w:lang w:val="en-US"/>
        </w:rPr>
        <w:t xml:space="preserve">Concerning </w:t>
      </w:r>
      <w:r w:rsidR="001A4F4F" w:rsidRPr="007143D0">
        <w:rPr>
          <w:bCs/>
          <w:szCs w:val="24"/>
          <w:u w:val="single"/>
          <w:lang w:val="en-US"/>
        </w:rPr>
        <w:t>bias analysis</w:t>
      </w:r>
      <w:r w:rsidR="001A4F4F" w:rsidRPr="007143D0">
        <w:rPr>
          <w:bCs/>
          <w:szCs w:val="24"/>
          <w:lang w:val="en-US"/>
        </w:rPr>
        <w:t>, there is no clear description</w:t>
      </w:r>
      <w:r w:rsidR="00E518A2" w:rsidRPr="007143D0">
        <w:rPr>
          <w:bCs/>
          <w:szCs w:val="24"/>
          <w:lang w:val="en-US"/>
        </w:rPr>
        <w:t xml:space="preserve"> to address potential sources of bias</w:t>
      </w:r>
      <w:r w:rsidR="001A4F4F" w:rsidRPr="007143D0">
        <w:rPr>
          <w:bCs/>
          <w:szCs w:val="24"/>
          <w:lang w:val="en-US"/>
        </w:rPr>
        <w:t xml:space="preserve">, namely </w:t>
      </w:r>
      <w:r w:rsidR="001A4F4F" w:rsidRPr="007143D0">
        <w:rPr>
          <w:bCs/>
          <w:szCs w:val="24"/>
          <w:u w:val="single"/>
          <w:lang w:val="en-US"/>
        </w:rPr>
        <w:t>selection bias</w:t>
      </w:r>
      <w:r w:rsidR="001A4F4F" w:rsidRPr="007143D0">
        <w:rPr>
          <w:bCs/>
          <w:szCs w:val="24"/>
          <w:lang w:val="en-US"/>
        </w:rPr>
        <w:t xml:space="preserve"> due to the sampling process and </w:t>
      </w:r>
      <w:r w:rsidR="001A4F4F" w:rsidRPr="007143D0">
        <w:rPr>
          <w:bCs/>
          <w:szCs w:val="24"/>
          <w:u w:val="single"/>
          <w:lang w:val="en-US"/>
        </w:rPr>
        <w:t>collider bias</w:t>
      </w:r>
      <w:r w:rsidR="001A4F4F" w:rsidRPr="007143D0">
        <w:rPr>
          <w:bCs/>
          <w:szCs w:val="24"/>
          <w:lang w:val="en-US"/>
        </w:rPr>
        <w:t xml:space="preserve"> due to the context of clinical pathology laboratory sample catchment and both laboratory and hospital referral. </w:t>
      </w:r>
      <w:r w:rsidR="002C3AA3" w:rsidRPr="007143D0">
        <w:rPr>
          <w:bCs/>
          <w:szCs w:val="24"/>
          <w:lang w:val="en-US"/>
        </w:rPr>
        <w:t xml:space="preserve"> Potential bias </w:t>
      </w:r>
      <w:proofErr w:type="gramStart"/>
      <w:r w:rsidR="002C3AA3" w:rsidRPr="007143D0">
        <w:rPr>
          <w:bCs/>
          <w:szCs w:val="24"/>
          <w:lang w:val="en-US"/>
        </w:rPr>
        <w:t>are</w:t>
      </w:r>
      <w:proofErr w:type="gramEnd"/>
      <w:r w:rsidR="002C3AA3" w:rsidRPr="007143D0">
        <w:rPr>
          <w:bCs/>
          <w:szCs w:val="24"/>
          <w:lang w:val="en-US"/>
        </w:rPr>
        <w:t xml:space="preserve"> mentioned in the discussion section. </w:t>
      </w:r>
    </w:p>
    <w:p w14:paraId="5E0E051F" w14:textId="77777777" w:rsidR="006A5838" w:rsidRPr="00832FEE" w:rsidRDefault="006A5838" w:rsidP="00832FEE">
      <w:pPr>
        <w:pStyle w:val="TableNote"/>
        <w:tabs>
          <w:tab w:val="left" w:pos="5400"/>
        </w:tabs>
        <w:jc w:val="both"/>
        <w:rPr>
          <w:bCs/>
          <w:i/>
          <w:szCs w:val="24"/>
          <w:lang w:val="en-US"/>
        </w:rPr>
      </w:pPr>
      <w:r w:rsidRPr="00832FEE">
        <w:rPr>
          <w:bCs/>
          <w:i/>
          <w:szCs w:val="24"/>
          <w:lang w:val="en-US"/>
        </w:rPr>
        <w:t>We added more profound discussion of bias in the discussion section.</w:t>
      </w:r>
    </w:p>
    <w:p w14:paraId="7811410C" w14:textId="77777777" w:rsidR="00981726" w:rsidRPr="00291BD9" w:rsidRDefault="00981726" w:rsidP="00981726">
      <w:pPr>
        <w:pStyle w:val="Textosimples"/>
        <w:jc w:val="both"/>
        <w:rPr>
          <w:rFonts w:ascii="Times New Roman" w:hAnsi="Times New Roman"/>
          <w:i/>
          <w:sz w:val="24"/>
          <w:szCs w:val="24"/>
          <w:lang w:val="en-US"/>
        </w:rPr>
      </w:pPr>
      <w:r w:rsidRPr="0025766E">
        <w:rPr>
          <w:rFonts w:ascii="Times New Roman" w:hAnsi="Times New Roman"/>
          <w:i/>
          <w:sz w:val="24"/>
          <w:szCs w:val="24"/>
          <w:lang w:val="en-US"/>
        </w:rPr>
        <w:t>“</w:t>
      </w:r>
      <w:r w:rsidRPr="00981726">
        <w:rPr>
          <w:rFonts w:ascii="Times New Roman" w:hAnsi="Times New Roman"/>
          <w:i/>
          <w:sz w:val="24"/>
          <w:szCs w:val="24"/>
          <w:lang w:val="en-US"/>
        </w:rPr>
        <w:t>Among limitations that could have affected the study results, we should mention the lack of representative sample of general Portuguese population because research has shown that surveys on SARS-CoV-2 seroprevalence may be seriously affected by self-selection or volunteer bias</w:t>
      </w:r>
      <w:r w:rsidRPr="00F22D61">
        <w:rPr>
          <w:rFonts w:ascii="Times New Roman" w:hAnsi="Times New Roman"/>
          <w:i/>
          <w:sz w:val="24"/>
          <w:szCs w:val="24"/>
        </w:rPr>
        <w:fldChar w:fldCharType="begin" w:fldLock="1"/>
      </w:r>
      <w:r w:rsidRPr="00981726">
        <w:rPr>
          <w:rFonts w:ascii="Times New Roman" w:hAnsi="Times New Roman"/>
          <w:i/>
          <w:sz w:val="24"/>
          <w:szCs w:val="24"/>
          <w:lang w:val="en-US"/>
        </w:rPr>
        <w:instrText>ADDIN CSL_CITATION {"citationItems":[{"id":"ITEM-1","itemData":{"DOI":"10.1101/2020.08.24.20181206","abstract":"Background","author":[{"dropping-particle":"","family":"Ahmad Aziz","given":"Authors N","non-dropping-particle":"","parse-names":false,"suffix":""},{"dropping-particle":"","family":"Corman","given":"Victor M","non-dropping-particle":"","parse-names":false,"suffix":""},{"dropping-particle":"","family":"Antje","given":";","non-dropping-particle":"","parse-names":false,"suffix":""},{"dropping-particle":"","family":"Echterhoff","given":"K C","non-dropping-particle":"","parse-names":false,"suffix":""},{"dropping-particle":"","family":"Richter","given":"Anja","non-dropping-particle":"","parse-names":false,"suffix":""},{"dropping-particle":"","family":"Schmandke","given":"; Antonio","non-dropping-particle":"","parse-names":false,"suffix":""},{"dropping-particle":"","family":"Schmidt","given":"Marie Luisa","non-dropping-particle":"","parse-names":false,"suffix":""},{"dropping-particle":"","family":"Thomas","given":";","non-dropping-particle":"","parse-names":false,"suffix":""},{"dropping-particle":"","family":"Schmidt","given":"H","non-dropping-particle":"","parse-names":false,"suffix":""},{"dropping-particle":"","family":"Folgerdiena","given":";","non-dropping-particle":"","parse-names":false,"suffix":""},{"dropping-particle":"","family":"Vries","given":"M","non-dropping-particle":"De","parse-names":false,"suffix":""},{"dropping-particle":"","family":"Drosten","given":"Christian","non-dropping-particle":"","parse-names":false,"suffix":""},{"dropping-particle":"","family":"Breteler","given":"Monique M B","non-dropping-particle":"","parse-names":false,"suffix":""}],"id":"ITEM-1","issued":{"date-parts":[["0"]]},"title":"Seroprevalence and correlates of SARS-CoV-2 neutralizing antibodies: Results from a population-based study in Bonn, Germany","type":"article-journal"},"uris":["http://www.mendeley.com/documents/?uuid=3b761bff-d5d1-35b1-b16c-c7948d05d58f"]}],"mendeley":{"formattedCitation":"&lt;sup&gt;17&lt;/sup&gt;","plainTextFormattedCitation":"17","previouslyFormattedCitation":"&lt;sup&gt;17&lt;/sup&gt;"},"properties":{"noteIndex":0},"schema":"https://github.com/citation-style-language/schema/raw/master/csl-citation.json"}</w:instrText>
      </w:r>
      <w:r w:rsidRPr="00F22D61">
        <w:rPr>
          <w:rFonts w:ascii="Times New Roman" w:hAnsi="Times New Roman"/>
          <w:i/>
          <w:sz w:val="24"/>
          <w:szCs w:val="24"/>
        </w:rPr>
        <w:fldChar w:fldCharType="separate"/>
      </w:r>
      <w:r w:rsidRPr="00981726">
        <w:rPr>
          <w:rFonts w:ascii="Times New Roman" w:hAnsi="Times New Roman"/>
          <w:i/>
          <w:sz w:val="24"/>
          <w:szCs w:val="24"/>
          <w:lang w:val="en-US"/>
        </w:rPr>
        <w:t>17</w:t>
      </w:r>
      <w:r w:rsidRPr="00F22D61">
        <w:rPr>
          <w:rFonts w:ascii="Times New Roman" w:hAnsi="Times New Roman"/>
          <w:i/>
          <w:sz w:val="24"/>
          <w:szCs w:val="24"/>
        </w:rPr>
        <w:fldChar w:fldCharType="end"/>
      </w:r>
      <w:r w:rsidRPr="00981726">
        <w:rPr>
          <w:rFonts w:ascii="Times New Roman" w:hAnsi="Times New Roman"/>
          <w:i/>
          <w:sz w:val="24"/>
          <w:szCs w:val="24"/>
          <w:lang w:val="en-US"/>
        </w:rPr>
        <w:t xml:space="preserve"> as individuals with previous diagnosis of COVID-19 volunteered more frequently to </w:t>
      </w:r>
      <w:proofErr w:type="spellStart"/>
      <w:r w:rsidRPr="00981726">
        <w:rPr>
          <w:rFonts w:ascii="Times New Roman" w:hAnsi="Times New Roman"/>
          <w:i/>
          <w:sz w:val="24"/>
          <w:szCs w:val="24"/>
          <w:lang w:val="en-US"/>
        </w:rPr>
        <w:lastRenderedPageBreak/>
        <w:t>participat</w:t>
      </w:r>
      <w:proofErr w:type="spellEnd"/>
      <w:r w:rsidRPr="00981726">
        <w:rPr>
          <w:rFonts w:ascii="Times New Roman" w:hAnsi="Times New Roman"/>
          <w:i/>
          <w:sz w:val="24"/>
          <w:szCs w:val="24"/>
          <w:lang w:val="en-US"/>
        </w:rPr>
        <w:t xml:space="preserve"> </w:t>
      </w:r>
      <w:r w:rsidRPr="00F22D61">
        <w:rPr>
          <w:rFonts w:ascii="Times New Roman" w:hAnsi="Times New Roman"/>
          <w:i/>
          <w:sz w:val="24"/>
          <w:szCs w:val="24"/>
        </w:rPr>
        <w:fldChar w:fldCharType="begin" w:fldLock="1"/>
      </w:r>
      <w:r w:rsidRPr="00981726">
        <w:rPr>
          <w:rFonts w:ascii="Times New Roman" w:hAnsi="Times New Roman"/>
          <w:i/>
          <w:sz w:val="24"/>
          <w:szCs w:val="24"/>
          <w:lang w:val="en-US"/>
        </w:rPr>
        <w:instrText>ADDIN CSL_CITATION {"citationItems":[{"id":"ITEM-1","itemData":{"DOI":"10.1101/2020.08.24.20181206","abstract":"Background","author":[{"dropping-particle":"","family":"Ahmad Aziz","given":"Authors N","non-dropping-particle":"","parse-names":false,"suffix":""},{"dropping-particle":"","family":"Corman","given":"Victor M","non-dropping-particle":"","parse-names":false,"suffix":""},{"</w:instrText>
      </w:r>
      <w:r w:rsidRPr="00F22D61">
        <w:rPr>
          <w:rFonts w:ascii="Times New Roman" w:hAnsi="Times New Roman"/>
          <w:i/>
          <w:sz w:val="24"/>
          <w:szCs w:val="24"/>
        </w:rPr>
        <w:instrText>dropping-particle":"","family":"Antje","given":";","non-dropping-particle":"","parse-names":false,"suffix":""},{"dropping-particle":"","family":"Echterhoff","given":"K C","non-dropping-particle":"","parse-names":false,"suffix":""},{"dropping-particle":"","family":"Richter","given":"Anja","non-dropping-particle":"","parse-names":false,"suffix":""},{"droppi</w:instrText>
      </w:r>
      <w:r w:rsidRPr="00122561">
        <w:rPr>
          <w:rFonts w:ascii="Times New Roman" w:hAnsi="Times New Roman"/>
          <w:i/>
          <w:sz w:val="24"/>
          <w:szCs w:val="24"/>
          <w:lang w:val="en-US"/>
        </w:rPr>
        <w:instrText>ng-particle":"","family":"Schmandke","given":"; Antonio","non-dropping-particle":"","parse-names":false,"suffix":""},{"dropping-particle":"","family":"Schmidt","given":"Marie Luisa","non-dropping-particle":"","parse-names":false,"suffix":""},{"dropping-particle":"","family":"Thomas","given":";","non-dropping-particle":"","parse-names":false,"suffix":""},{"dropping-particle":"","family":"Schmidt","given":"H","non-dropping-particle":"","parse-names":false,"suffix":""},{"dropping-particle":"","family":"Folgerdiena","given":";","non-dropping-particle":"","parse-names":false,"suffix":""},{"dropping-particle":"","family":"Vries","given":"M","non-dropping-particle":"De","parse-names":false,"suffix":""},{"dropping-particle":"","family":"Drosten","given":"Christian","non-dropping-particle":"","parse-names":false,"suffix":""},{"dropping-particle":"","family":"Breteler","given":"Monique M B","non-dropping-particle":"","parse-names":false,"suffix":""}],"id":"ITEM-1","issued":{"date-parts":[["0"]]},"title":"Seroprevalence and correlates of SARS-CoV-2 neutralizing antibodies: Results from a population-based study in Bonn, Germany","type":"article-journal"},"uris":["http://www.mendeley.com/documents/?uuid=3b761bff-d5d1-35b1-b16c-c7948d05d58f"]}],"mendeley":{"formattedCitation":"&lt;sup&gt;17&lt;/sup&gt;","plainTextFormattedCitation":"17","previouslyFormattedCitation":"&lt;sup&gt;17&lt;/sup&gt;"},"properties":{"noteIndex":0},"schema":"https://github.com/citation-style-language/schema/raw/master/csl-citation.json"}</w:instrText>
      </w:r>
      <w:r w:rsidRPr="00F22D61">
        <w:rPr>
          <w:rFonts w:ascii="Times New Roman" w:hAnsi="Times New Roman"/>
          <w:i/>
          <w:sz w:val="24"/>
          <w:szCs w:val="24"/>
        </w:rPr>
        <w:fldChar w:fldCharType="separate"/>
      </w:r>
      <w:r w:rsidRPr="00122561">
        <w:rPr>
          <w:rFonts w:ascii="Times New Roman" w:hAnsi="Times New Roman"/>
          <w:i/>
          <w:sz w:val="24"/>
          <w:szCs w:val="24"/>
          <w:lang w:val="en-US"/>
        </w:rPr>
        <w:t>17</w:t>
      </w:r>
      <w:r w:rsidRPr="00F22D61">
        <w:rPr>
          <w:rFonts w:ascii="Times New Roman" w:hAnsi="Times New Roman"/>
          <w:i/>
          <w:sz w:val="24"/>
          <w:szCs w:val="24"/>
        </w:rPr>
        <w:fldChar w:fldCharType="end"/>
      </w:r>
      <w:r w:rsidRPr="00122561">
        <w:rPr>
          <w:rFonts w:ascii="Times New Roman" w:hAnsi="Times New Roman"/>
          <w:i/>
          <w:sz w:val="24"/>
          <w:szCs w:val="24"/>
          <w:lang w:val="en-US"/>
        </w:rPr>
        <w:t>. To reduce this self-selection bias in the ISNCOVID-19 survey participants were recruited among those who already were in a laboratory with the objective to perform routine blood tests prescribed by a medical doctor for reasons unrelated to COVID-19. This methodological option, on the other hand, may have resulted in sampling of individuals with higher proportion of chronic conditions than in general population</w:t>
      </w:r>
      <w:r w:rsidRPr="00F22D61">
        <w:rPr>
          <w:rFonts w:ascii="Times New Roman" w:hAnsi="Times New Roman"/>
          <w:i/>
          <w:sz w:val="24"/>
          <w:szCs w:val="24"/>
        </w:rPr>
        <w:fldChar w:fldCharType="begin" w:fldLock="1"/>
      </w:r>
      <w:r w:rsidRPr="00122561">
        <w:rPr>
          <w:rFonts w:ascii="Times New Roman" w:hAnsi="Times New Roman"/>
          <w:i/>
          <w:sz w:val="24"/>
          <w:szCs w:val="24"/>
          <w:lang w:val="en-US"/>
        </w:rPr>
        <w:instrText>ADDIN CSL_CITATION {"citationItems":[{"id":"ITEM-1","itemData":{"DOI":"10.1371/journal.pone.0196673","ISBN":"1111111111","abstract":"Background","author":[{"dropping-particle":"","family":"Barbadoro","given":"Pamela","non-dropping-particle":"","parse-names":false,"suffix":""},{"dropping-particle":"","family":"D'alleva","given":"Antonella","non-dropping-particle":"","parse-names":false,"suffix":""},{"dropping-particle":"","family":"Galmozzi","given":"Sara","non-dropping-particle":"","parse-names":false,"suffix":""},{"dropping-particle":"","family":"Zocco","given":"Gemma","non-dropping-particle":"","parse-names":false,"suffix":""},{"dropping-particle":"Di","family":"Stanislao","given":"Francesco","non-dropping-particle":"","parse-names":false,"suffix":""},{"dropping-particle":"","family":"Prospero","given":"Emilia","non-dropping-particle":"","parse-names":false,"suffix":""},{"dropping-particle":"","family":"Mario D'errico","given":"Marcello","non-dropping-particle":"","parse-names":false,"suffix":""}],"id":"ITEM-1","issued":{"date-parts":[["2018"]]},"title":"Variations in diagnostic testing utilization in Italy: Secondary analysis of a national survey","type":"article-journal"},"uris":["http://www.mendeley.com/documents/?uuid=35d0500e-e1b1-3b8e-bc6b-902a60e6d7d8"]}],"mendeley":{"formattedCitation":"&lt;sup&gt;18&lt;/sup&gt;","plainTextFormattedCitation":"18","previouslyFormattedCitation":"&lt;sup&gt;18&lt;/sup&gt;"},"properties":{"noteIndex":0},"schema":"https://github.com/citation-style-language/schema/raw/master/csl-citation.json"}</w:instrText>
      </w:r>
      <w:r w:rsidRPr="00F22D61">
        <w:rPr>
          <w:rFonts w:ascii="Times New Roman" w:hAnsi="Times New Roman"/>
          <w:i/>
          <w:sz w:val="24"/>
          <w:szCs w:val="24"/>
        </w:rPr>
        <w:fldChar w:fldCharType="separate"/>
      </w:r>
      <w:r w:rsidRPr="00122561">
        <w:rPr>
          <w:rFonts w:ascii="Times New Roman" w:hAnsi="Times New Roman"/>
          <w:i/>
          <w:sz w:val="24"/>
          <w:szCs w:val="24"/>
          <w:lang w:val="en-US"/>
        </w:rPr>
        <w:t>18</w:t>
      </w:r>
      <w:r w:rsidRPr="00F22D61">
        <w:rPr>
          <w:rFonts w:ascii="Times New Roman" w:hAnsi="Times New Roman"/>
          <w:i/>
          <w:sz w:val="24"/>
          <w:szCs w:val="24"/>
        </w:rPr>
        <w:fldChar w:fldCharType="end"/>
      </w:r>
      <w:r w:rsidRPr="00122561">
        <w:rPr>
          <w:rFonts w:ascii="Times New Roman" w:hAnsi="Times New Roman"/>
          <w:i/>
          <w:sz w:val="24"/>
          <w:szCs w:val="24"/>
          <w:lang w:val="en-US"/>
        </w:rPr>
        <w:t>,  particularly among children, and this could have contributed to a lower seroprevalence resulting from a higher awareness and adoption of protection measures by these groups at risk. In addition, selecting participants  among users of clinical pathology laboratories may have resulted in bias due to the documented educational gradient in access to complementary diagnostic tests</w:t>
      </w:r>
      <w:r w:rsidRPr="00F22D61">
        <w:rPr>
          <w:rFonts w:ascii="Times New Roman" w:hAnsi="Times New Roman"/>
          <w:i/>
          <w:sz w:val="24"/>
          <w:szCs w:val="24"/>
        </w:rPr>
        <w:fldChar w:fldCharType="begin" w:fldLock="1"/>
      </w:r>
      <w:r w:rsidRPr="00122561">
        <w:rPr>
          <w:rFonts w:ascii="Times New Roman" w:hAnsi="Times New Roman"/>
          <w:i/>
          <w:sz w:val="24"/>
          <w:szCs w:val="24"/>
          <w:lang w:val="en-US"/>
        </w:rPr>
        <w:instrText>ADDIN CSL_CITATION {"citationItems":[{"id":"ITEM-1","itemData":{"DOI":"10.1371/journal.pone.0196673","ISBN":"1111111111","abstract":"Background","author":[{"dropping-particle":"","family":"Barbadoro","given":"Pamela","non-dropping-particle":"","parse-names":false,"suffix":""},{"dropping-particle":"","family":"D'alleva","given":"Antonella","non-dropping-particle":"","parse-names":false,"suffix":""},{"dropping-particle":"","family":"Galmozzi","given":"Sara","non-dropping-particle":"","parse-names":false,"suffix":""},{"dropping-particle":"","family":"Zocco","given":"Gemma","non-dropping-particle":"","parse-names":false,"suffix":""},{"dropping-particle":"Di","family":"Stanislao","given":"Francesco","non-dropping-particle":"","parse-names":false,"suffix":""},{"dropping-particle":"","family":"Prospero","given":"Emilia","non-dropping-particle":"","parse-names":false,"suffix":""},{"dropping-particle":"","family":"Mario D'errico","given":"Marcello","non-dropping-particle":"","parse-names":false,"suffix":""}],"id":"ITEM-1","issued":{"date-parts":[["2018"]]},"title":"Variations in diagnostic testing utilization in Italy: Secondary analysis of a national survey","type":"article-journal"},"uris":["http://www.mendeley.com/documents/?uuid=35d0500e-e1b1-3b8e-bc6b-902a60e6d7d8"]}],"mendeley":{"formattedCitation":"&lt;sup&gt;18&lt;/sup&gt;","plainTextFormattedCitation":"18","previouslyFormattedCitation":"&lt;sup&gt;18&lt;/sup&gt;"},"properties":{"noteIndex":0},"schema":"https://github.com/citation-style-language/schema/raw/master/csl-citation.json"}</w:instrText>
      </w:r>
      <w:r w:rsidRPr="00F22D61">
        <w:rPr>
          <w:rFonts w:ascii="Times New Roman" w:hAnsi="Times New Roman"/>
          <w:i/>
          <w:sz w:val="24"/>
          <w:szCs w:val="24"/>
        </w:rPr>
        <w:fldChar w:fldCharType="separate"/>
      </w:r>
      <w:r w:rsidRPr="00122561">
        <w:rPr>
          <w:rFonts w:ascii="Times New Roman" w:hAnsi="Times New Roman"/>
          <w:i/>
          <w:sz w:val="24"/>
          <w:szCs w:val="24"/>
          <w:lang w:val="en-US"/>
        </w:rPr>
        <w:t>18</w:t>
      </w:r>
      <w:r w:rsidRPr="00F22D61">
        <w:rPr>
          <w:rFonts w:ascii="Times New Roman" w:hAnsi="Times New Roman"/>
          <w:i/>
          <w:sz w:val="24"/>
          <w:szCs w:val="24"/>
        </w:rPr>
        <w:fldChar w:fldCharType="end"/>
      </w:r>
      <w:r w:rsidRPr="00122561">
        <w:rPr>
          <w:rFonts w:ascii="Times New Roman" w:hAnsi="Times New Roman"/>
          <w:i/>
          <w:sz w:val="24"/>
          <w:szCs w:val="24"/>
          <w:lang w:val="en-US"/>
        </w:rPr>
        <w:t>. However, the Portuguese Serological Survey for Vaccine Preventable Disease developed in 2015-2016 using similar sampling strategy among clinical pathologies laboratories and public hospital users did not demonstrate bias in the educational distribution of participants</w:t>
      </w:r>
      <w:r w:rsidRPr="00F22D61">
        <w:rPr>
          <w:rFonts w:ascii="Times New Roman" w:hAnsi="Times New Roman"/>
          <w:i/>
          <w:sz w:val="24"/>
          <w:szCs w:val="24"/>
        </w:rPr>
        <w:fldChar w:fldCharType="begin" w:fldLock="1"/>
      </w:r>
      <w:r w:rsidRPr="00122561">
        <w:rPr>
          <w:rFonts w:ascii="Times New Roman" w:hAnsi="Times New Roman"/>
          <w:i/>
          <w:sz w:val="24"/>
          <w:szCs w:val="24"/>
          <w:lang w:val="en-US"/>
        </w:rPr>
        <w:instrText>ADDIN CSL_CITATION {"citationItems":[{"id":"ITEM-1","itemData":{"ISBN":"9789898794413","author":[{"dropping-particle":"","family":"Instituto Nacional de Saúde Dr.Ricardo Jorge","given":"","non-dropping-particle":"","parse-names":false,"suffix":""}],"id":"ITEM-1","issued":{"date-parts":[["2015"]]},"title":"Inquérito Serológico Nacional 2015-2016: Doenças Evitáveis por Vacinação","type":"book"},"uris":["http://www.mendeley.com/documents/?uuid=bc7f30e4-e61a-3b90-b8bc-28f480fa052b"]}],"mendeley":{"formattedCitation":"&lt;sup&gt;5&lt;/sup&gt;","plainTextFormattedCitation":"5"},"properties":{"noteIndex":0},"schema":"https://github.com/citation-style-language/schema/raw/master/csl-citation.json"}</w:instrText>
      </w:r>
      <w:r w:rsidRPr="00F22D61">
        <w:rPr>
          <w:rFonts w:ascii="Times New Roman" w:hAnsi="Times New Roman"/>
          <w:i/>
          <w:sz w:val="24"/>
          <w:szCs w:val="24"/>
        </w:rPr>
        <w:fldChar w:fldCharType="separate"/>
      </w:r>
      <w:r w:rsidRPr="00122561">
        <w:rPr>
          <w:rFonts w:ascii="Times New Roman" w:hAnsi="Times New Roman"/>
          <w:i/>
          <w:sz w:val="24"/>
          <w:szCs w:val="24"/>
          <w:lang w:val="en-US"/>
        </w:rPr>
        <w:t>5</w:t>
      </w:r>
      <w:r w:rsidRPr="00F22D61">
        <w:rPr>
          <w:rFonts w:ascii="Times New Roman" w:hAnsi="Times New Roman"/>
          <w:i/>
          <w:sz w:val="24"/>
          <w:szCs w:val="24"/>
        </w:rPr>
        <w:fldChar w:fldCharType="end"/>
      </w:r>
      <w:r w:rsidRPr="00122561">
        <w:rPr>
          <w:rFonts w:ascii="Times New Roman" w:hAnsi="Times New Roman"/>
          <w:i/>
          <w:sz w:val="24"/>
          <w:szCs w:val="24"/>
          <w:lang w:val="en-US"/>
        </w:rPr>
        <w:t xml:space="preserve">. </w:t>
      </w:r>
      <w:r w:rsidRPr="00F22D61">
        <w:rPr>
          <w:rFonts w:ascii="Times New Roman" w:hAnsi="Times New Roman"/>
          <w:i/>
          <w:sz w:val="24"/>
          <w:szCs w:val="24"/>
          <w:lang w:val="en-US"/>
        </w:rPr>
        <w:t>Exclusion of institutionalized individuals from the present survey may have contributed to underestimation of SARS-CoV-2 seroprevalence since, according to the national surveillance system, several institutional facilities for the elderly were affected by COVID-19 during the first wave.”.</w:t>
      </w:r>
    </w:p>
    <w:p w14:paraId="78CA722A" w14:textId="77777777" w:rsidR="001A4F4F" w:rsidRPr="007143D0" w:rsidRDefault="00832FEE" w:rsidP="00E518A2">
      <w:pPr>
        <w:pStyle w:val="TableNote"/>
        <w:tabs>
          <w:tab w:val="left" w:pos="5400"/>
        </w:tabs>
        <w:rPr>
          <w:bCs/>
          <w:szCs w:val="24"/>
          <w:lang w:val="en-US"/>
        </w:rPr>
      </w:pPr>
      <w:r>
        <w:rPr>
          <w:bCs/>
          <w:szCs w:val="24"/>
          <w:lang w:val="en-US"/>
        </w:rPr>
        <w:t>-</w:t>
      </w:r>
      <w:r w:rsidR="001A4F4F" w:rsidRPr="007143D0">
        <w:rPr>
          <w:bCs/>
          <w:szCs w:val="24"/>
          <w:lang w:val="en-US"/>
        </w:rPr>
        <w:t xml:space="preserve">Statistical methods mention a </w:t>
      </w:r>
      <w:r w:rsidR="001A4F4F" w:rsidRPr="007143D0">
        <w:rPr>
          <w:bCs/>
          <w:szCs w:val="24"/>
          <w:u w:val="single"/>
          <w:lang w:val="en-US"/>
        </w:rPr>
        <w:t>weighting process</w:t>
      </w:r>
      <w:r w:rsidR="001A4F4F" w:rsidRPr="007143D0">
        <w:rPr>
          <w:bCs/>
          <w:szCs w:val="24"/>
          <w:lang w:val="en-US"/>
        </w:rPr>
        <w:t xml:space="preserve"> of estimates. However, it is unclear how that weighting is performed. Is a weight applied to each participant according </w:t>
      </w:r>
      <w:r w:rsidR="00E50483" w:rsidRPr="007143D0">
        <w:rPr>
          <w:bCs/>
          <w:szCs w:val="24"/>
          <w:lang w:val="en-US"/>
        </w:rPr>
        <w:t>to his sampling unit weight or does it refer to a post-stratification weighting using the general population as reference strata?</w:t>
      </w:r>
      <w:r w:rsidR="002C3AA3" w:rsidRPr="007143D0">
        <w:rPr>
          <w:bCs/>
          <w:szCs w:val="24"/>
          <w:lang w:val="en-US"/>
        </w:rPr>
        <w:t xml:space="preserve"> </w:t>
      </w:r>
    </w:p>
    <w:p w14:paraId="098AA594" w14:textId="77777777" w:rsidR="00CB0306" w:rsidRDefault="00CB0306" w:rsidP="00832FEE">
      <w:pPr>
        <w:pStyle w:val="TableNote"/>
        <w:tabs>
          <w:tab w:val="left" w:pos="5400"/>
        </w:tabs>
        <w:spacing w:after="0" w:line="240" w:lineRule="auto"/>
        <w:rPr>
          <w:bCs/>
          <w:szCs w:val="24"/>
          <w:lang w:val="en-US"/>
        </w:rPr>
      </w:pPr>
    </w:p>
    <w:p w14:paraId="26FEDD08" w14:textId="16326D0B" w:rsidR="00D336E1" w:rsidRPr="00D336E1" w:rsidRDefault="00D336E1" w:rsidP="00981726">
      <w:pPr>
        <w:pStyle w:val="TableNote"/>
        <w:tabs>
          <w:tab w:val="left" w:pos="5400"/>
        </w:tabs>
        <w:jc w:val="both"/>
        <w:rPr>
          <w:rFonts w:ascii="Times New Roman" w:hAnsi="Times New Roman"/>
          <w:i/>
          <w:sz w:val="24"/>
          <w:szCs w:val="24"/>
          <w:lang w:val="en-US"/>
        </w:rPr>
      </w:pPr>
      <w:r w:rsidRPr="00D336E1">
        <w:rPr>
          <w:rFonts w:ascii="Times New Roman" w:hAnsi="Times New Roman"/>
          <w:i/>
          <w:sz w:val="24"/>
          <w:szCs w:val="24"/>
          <w:lang w:val="en-US"/>
        </w:rPr>
        <w:t>To correct sample structure for design features</w:t>
      </w:r>
      <w:r w:rsidR="00DB3D72">
        <w:rPr>
          <w:rFonts w:ascii="Times New Roman" w:hAnsi="Times New Roman"/>
          <w:i/>
          <w:sz w:val="24"/>
          <w:szCs w:val="24"/>
          <w:lang w:val="en-US"/>
        </w:rPr>
        <w:t xml:space="preserve"> </w:t>
      </w:r>
      <w:r w:rsidRPr="00D336E1">
        <w:rPr>
          <w:rFonts w:ascii="Times New Roman" w:hAnsi="Times New Roman"/>
          <w:i/>
          <w:sz w:val="24"/>
          <w:szCs w:val="24"/>
          <w:lang w:val="en-US"/>
        </w:rPr>
        <w:t xml:space="preserve">(allocation by </w:t>
      </w:r>
      <w:r w:rsidR="00DB3D72">
        <w:rPr>
          <w:rFonts w:ascii="Times New Roman" w:hAnsi="Times New Roman"/>
          <w:i/>
          <w:sz w:val="24"/>
          <w:szCs w:val="24"/>
          <w:lang w:val="en-US"/>
        </w:rPr>
        <w:t>Health R</w:t>
      </w:r>
      <w:r w:rsidRPr="00D336E1">
        <w:rPr>
          <w:rFonts w:ascii="Times New Roman" w:hAnsi="Times New Roman"/>
          <w:i/>
          <w:sz w:val="24"/>
          <w:szCs w:val="24"/>
          <w:lang w:val="en-US"/>
        </w:rPr>
        <w:t>egion and age group), f</w:t>
      </w:r>
      <w:r>
        <w:rPr>
          <w:rFonts w:ascii="Times New Roman" w:hAnsi="Times New Roman"/>
          <w:i/>
          <w:sz w:val="24"/>
          <w:szCs w:val="24"/>
          <w:lang w:val="en-US"/>
        </w:rPr>
        <w:t>or</w:t>
      </w:r>
      <w:r w:rsidRPr="00D336E1">
        <w:rPr>
          <w:rFonts w:ascii="Times New Roman" w:hAnsi="Times New Roman"/>
          <w:i/>
          <w:sz w:val="24"/>
          <w:szCs w:val="24"/>
          <w:lang w:val="en-US"/>
        </w:rPr>
        <w:t xml:space="preserve"> each participant in age group </w:t>
      </w:r>
      <m:oMath>
        <m:r>
          <w:rPr>
            <w:rFonts w:ascii="Cambria Math" w:hAnsi="Cambria Math"/>
            <w:sz w:val="24"/>
            <w:szCs w:val="24"/>
            <w:lang w:val="en-US"/>
          </w:rPr>
          <m:t>i</m:t>
        </m:r>
      </m:oMath>
      <w:r>
        <w:rPr>
          <w:rFonts w:ascii="Times New Roman" w:hAnsi="Times New Roman"/>
          <w:i/>
          <w:sz w:val="24"/>
          <w:szCs w:val="24"/>
          <w:lang w:val="en-US"/>
        </w:rPr>
        <w:t>, sex</w:t>
      </w:r>
      <w:r w:rsidRPr="00D336E1">
        <w:rPr>
          <w:rFonts w:ascii="Times New Roman" w:hAnsi="Times New Roman"/>
          <w:i/>
          <w:sz w:val="24"/>
          <w:szCs w:val="24"/>
          <w:lang w:val="en-US"/>
        </w:rPr>
        <w:t xml:space="preserve"> </w:t>
      </w:r>
      <m:oMath>
        <m:r>
          <w:rPr>
            <w:rFonts w:ascii="Cambria Math" w:hAnsi="Cambria Math"/>
            <w:sz w:val="24"/>
            <w:szCs w:val="24"/>
            <w:lang w:val="en-US"/>
          </w:rPr>
          <m:t>k</m:t>
        </m:r>
      </m:oMath>
      <w:r>
        <w:rPr>
          <w:rFonts w:ascii="Times New Roman" w:hAnsi="Times New Roman"/>
          <w:i/>
          <w:sz w:val="24"/>
          <w:szCs w:val="24"/>
          <w:lang w:val="en-US"/>
        </w:rPr>
        <w:t xml:space="preserve"> and region</w:t>
      </w:r>
      <w:r w:rsidRPr="00D336E1">
        <w:rPr>
          <w:rFonts w:ascii="Times New Roman" w:hAnsi="Times New Roman"/>
          <w:i/>
          <w:sz w:val="24"/>
          <w:szCs w:val="24"/>
          <w:lang w:val="en-US"/>
        </w:rPr>
        <w:t xml:space="preserve"> </w:t>
      </w:r>
      <m:oMath>
        <m:r>
          <w:rPr>
            <w:rFonts w:ascii="Cambria Math" w:hAnsi="Cambria Math"/>
            <w:sz w:val="24"/>
            <w:szCs w:val="24"/>
            <w:lang w:val="en-US"/>
          </w:rPr>
          <m:t>l</m:t>
        </m:r>
      </m:oMath>
      <w:r w:rsidRPr="00D336E1">
        <w:rPr>
          <w:rFonts w:ascii="Times New Roman" w:hAnsi="Times New Roman"/>
          <w:i/>
          <w:sz w:val="24"/>
          <w:szCs w:val="24"/>
          <w:lang w:val="en-US"/>
        </w:rPr>
        <w:t xml:space="preserve">, </w:t>
      </w:r>
      <w:r>
        <w:rPr>
          <w:rFonts w:ascii="Times New Roman" w:hAnsi="Times New Roman"/>
          <w:i/>
          <w:sz w:val="24"/>
          <w:szCs w:val="24"/>
          <w:lang w:val="en-US"/>
        </w:rPr>
        <w:t xml:space="preserve">sampling weight </w:t>
      </w:r>
      <w:r w:rsidRPr="00D336E1">
        <w:rPr>
          <w:rFonts w:ascii="Times New Roman" w:hAnsi="Times New Roman"/>
          <w:i/>
          <w:sz w:val="24"/>
          <w:szCs w:val="24"/>
          <w:lang w:val="en-US"/>
        </w:rPr>
        <w:t xml:space="preserve"> (</w:t>
      </w:r>
      <m:oMath>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ikl</m:t>
            </m:r>
          </m:sub>
        </m:sSub>
      </m:oMath>
      <w:r w:rsidRPr="00D336E1">
        <w:rPr>
          <w:rFonts w:ascii="Times New Roman" w:hAnsi="Times New Roman"/>
          <w:i/>
          <w:sz w:val="24"/>
          <w:szCs w:val="24"/>
          <w:lang w:val="en-US"/>
        </w:rPr>
        <w:t xml:space="preserve">) </w:t>
      </w:r>
      <w:r>
        <w:rPr>
          <w:rFonts w:ascii="Times New Roman" w:hAnsi="Times New Roman"/>
          <w:i/>
          <w:sz w:val="24"/>
          <w:szCs w:val="24"/>
          <w:lang w:val="en-US"/>
        </w:rPr>
        <w:t>was computed as following</w:t>
      </w:r>
      <w:r w:rsidRPr="00D336E1">
        <w:rPr>
          <w:rFonts w:ascii="Times New Roman" w:hAnsi="Times New Roman"/>
          <w:i/>
          <w:sz w:val="24"/>
          <w:szCs w:val="24"/>
          <w:lang w:val="en-US"/>
        </w:rPr>
        <w:t>:</w:t>
      </w:r>
    </w:p>
    <w:p w14:paraId="1A725393" w14:textId="77777777" w:rsidR="00D336E1" w:rsidRPr="00981726" w:rsidRDefault="007B74EE" w:rsidP="00981726">
      <w:pPr>
        <w:pStyle w:val="TableNote"/>
        <w:tabs>
          <w:tab w:val="left" w:pos="5400"/>
        </w:tabs>
        <w:jc w:val="both"/>
        <w:rPr>
          <w:rFonts w:ascii="Times New Roman" w:hAnsi="Times New Roman"/>
          <w:i/>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w</m:t>
              </m:r>
            </m:e>
            <m:sub>
              <m:r>
                <w:rPr>
                  <w:rFonts w:ascii="Cambria Math" w:hAnsi="Cambria Math"/>
                  <w:sz w:val="24"/>
                  <w:szCs w:val="24"/>
                  <w:lang w:val="en-US"/>
                </w:rPr>
                <m:t>ikl</m:t>
              </m:r>
            </m:sub>
          </m:sSub>
          <m:r>
            <w:rPr>
              <w:rFonts w:ascii="Cambria Math" w:hAnsi="Cambria Math"/>
              <w:sz w:val="24"/>
              <w:szCs w:val="24"/>
              <w:lang w:val="en-US"/>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lang w:val="en-US"/>
                    </w:rPr>
                    <m:t>ikl</m:t>
                  </m:r>
                </m:sub>
              </m:sSub>
            </m:num>
            <m:den>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lang w:val="en-US"/>
                    </w:rPr>
                    <m:t>ikl</m:t>
                  </m:r>
                </m:sub>
              </m:sSub>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n</m:t>
              </m:r>
            </m:num>
            <m:den>
              <m:r>
                <w:rPr>
                  <w:rFonts w:ascii="Cambria Math" w:hAnsi="Cambria Math"/>
                  <w:sz w:val="24"/>
                  <w:szCs w:val="24"/>
                  <w:lang w:val="en-US"/>
                </w:rPr>
                <m:t>N</m:t>
              </m:r>
            </m:den>
          </m:f>
        </m:oMath>
      </m:oMathPara>
    </w:p>
    <w:p w14:paraId="2EFCF5CF" w14:textId="7C191925" w:rsidR="00D336E1" w:rsidRPr="00981726" w:rsidRDefault="00D336E1" w:rsidP="00981726">
      <w:pPr>
        <w:pStyle w:val="TableNote"/>
        <w:tabs>
          <w:tab w:val="left" w:pos="5400"/>
        </w:tabs>
        <w:jc w:val="both"/>
        <w:rPr>
          <w:rFonts w:ascii="Times New Roman" w:hAnsi="Times New Roman"/>
          <w:i/>
          <w:sz w:val="24"/>
          <w:szCs w:val="24"/>
          <w:lang w:val="en-US"/>
        </w:rPr>
      </w:pPr>
      <w:r w:rsidRPr="00D336E1">
        <w:rPr>
          <w:rFonts w:ascii="Times New Roman" w:hAnsi="Times New Roman"/>
          <w:i/>
          <w:sz w:val="24"/>
          <w:szCs w:val="24"/>
          <w:lang w:val="en-US"/>
        </w:rPr>
        <w:t xml:space="preserve">where </w:t>
      </w:r>
      <m:oMath>
        <m:r>
          <w:rPr>
            <w:rFonts w:ascii="Cambria Math" w:hAnsi="Cambria Math"/>
            <w:sz w:val="24"/>
            <w:szCs w:val="24"/>
            <w:lang w:val="en-US"/>
          </w:rPr>
          <m:t>N</m:t>
        </m:r>
      </m:oMath>
      <w:r w:rsidRPr="00D336E1">
        <w:rPr>
          <w:rFonts w:ascii="Times New Roman" w:hAnsi="Times New Roman"/>
          <w:i/>
          <w:sz w:val="24"/>
          <w:szCs w:val="24"/>
          <w:lang w:val="en-US"/>
        </w:rPr>
        <w:t xml:space="preserve"> stands for overall population size, </w:t>
      </w:r>
      <m:oMath>
        <m:r>
          <w:rPr>
            <w:rFonts w:ascii="Cambria Math" w:hAnsi="Cambria Math"/>
            <w:sz w:val="24"/>
            <w:szCs w:val="24"/>
            <w:lang w:val="en-US"/>
          </w:rPr>
          <m:t>n</m:t>
        </m:r>
      </m:oMath>
      <w:r w:rsidRPr="00981726">
        <w:rPr>
          <w:rFonts w:ascii="Times New Roman" w:hAnsi="Times New Roman"/>
          <w:i/>
          <w:sz w:val="24"/>
          <w:szCs w:val="24"/>
          <w:lang w:val="en-US"/>
        </w:rPr>
        <w:t xml:space="preserve"> for</w:t>
      </w:r>
      <w:r w:rsidRPr="00D336E1">
        <w:rPr>
          <w:rFonts w:ascii="Times New Roman" w:hAnsi="Times New Roman"/>
          <w:i/>
          <w:sz w:val="24"/>
          <w:szCs w:val="24"/>
          <w:lang w:val="en-US"/>
        </w:rPr>
        <w:t xml:space="preserve"> overall sample size, </w:t>
      </w:r>
      <m:oMath>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lang w:val="en-US"/>
              </w:rPr>
              <m:t>ikl</m:t>
            </m:r>
          </m:sub>
        </m:sSub>
      </m:oMath>
      <w:r w:rsidRPr="00D336E1">
        <w:rPr>
          <w:rFonts w:ascii="Times New Roman" w:hAnsi="Times New Roman"/>
          <w:i/>
          <w:sz w:val="24"/>
          <w:szCs w:val="24"/>
          <w:lang w:val="en-US"/>
        </w:rPr>
        <w:t xml:space="preserve"> for sample size  in age group </w:t>
      </w:r>
      <m:oMath>
        <m:r>
          <w:rPr>
            <w:rFonts w:ascii="Cambria Math" w:hAnsi="Cambria Math"/>
            <w:sz w:val="24"/>
            <w:szCs w:val="24"/>
            <w:lang w:val="en-US"/>
          </w:rPr>
          <m:t>i</m:t>
        </m:r>
      </m:oMath>
      <w:r w:rsidRPr="00D336E1">
        <w:rPr>
          <w:rFonts w:ascii="Times New Roman" w:hAnsi="Times New Roman"/>
          <w:i/>
          <w:sz w:val="24"/>
          <w:szCs w:val="24"/>
          <w:lang w:val="en-US"/>
        </w:rPr>
        <w:t xml:space="preserve">, sex </w:t>
      </w:r>
      <m:oMath>
        <m:r>
          <w:rPr>
            <w:rFonts w:ascii="Cambria Math" w:hAnsi="Cambria Math"/>
            <w:sz w:val="24"/>
            <w:szCs w:val="24"/>
            <w:lang w:val="en-US"/>
          </w:rPr>
          <m:t>k</m:t>
        </m:r>
      </m:oMath>
      <w:r w:rsidRPr="00D336E1">
        <w:rPr>
          <w:rFonts w:ascii="Times New Roman" w:hAnsi="Times New Roman"/>
          <w:i/>
          <w:sz w:val="24"/>
          <w:szCs w:val="24"/>
          <w:lang w:val="en-US"/>
        </w:rPr>
        <w:t xml:space="preserve"> and region </w:t>
      </w:r>
      <m:oMath>
        <m:r>
          <w:rPr>
            <w:rFonts w:ascii="Cambria Math" w:hAnsi="Cambria Math"/>
            <w:sz w:val="24"/>
            <w:szCs w:val="24"/>
            <w:lang w:val="en-US"/>
          </w:rPr>
          <m:t>l</m:t>
        </m:r>
      </m:oMath>
      <w:r w:rsidRPr="00D336E1">
        <w:rPr>
          <w:rFonts w:ascii="Times New Roman" w:hAnsi="Times New Roman"/>
          <w:i/>
          <w:sz w:val="24"/>
          <w:szCs w:val="24"/>
          <w:lang w:val="en-US"/>
        </w:rPr>
        <w:t xml:space="preserve"> e </w:t>
      </w:r>
      <m:oMath>
        <m:sSub>
          <m:sSubPr>
            <m:ctrlPr>
              <w:rPr>
                <w:rFonts w:ascii="Cambria Math" w:hAnsi="Cambria Math"/>
                <w:i/>
                <w:sz w:val="24"/>
                <w:szCs w:val="24"/>
                <w:lang w:val="en-US"/>
              </w:rPr>
            </m:ctrlPr>
          </m:sSubPr>
          <m:e>
            <m:r>
              <w:rPr>
                <w:rFonts w:ascii="Cambria Math" w:hAnsi="Cambria Math"/>
                <w:sz w:val="24"/>
                <w:szCs w:val="24"/>
                <w:lang w:val="en-US"/>
              </w:rPr>
              <m:t>N</m:t>
            </m:r>
          </m:e>
          <m:sub>
            <m:r>
              <w:rPr>
                <w:rFonts w:ascii="Cambria Math" w:hAnsi="Cambria Math"/>
                <w:sz w:val="24"/>
                <w:szCs w:val="24"/>
                <w:lang w:val="en-US"/>
              </w:rPr>
              <m:t>ikl</m:t>
            </m:r>
          </m:sub>
        </m:sSub>
      </m:oMath>
      <w:r w:rsidRPr="00D336E1">
        <w:rPr>
          <w:rFonts w:ascii="Times New Roman" w:hAnsi="Times New Roman"/>
          <w:i/>
          <w:sz w:val="24"/>
          <w:szCs w:val="24"/>
          <w:lang w:val="en-US"/>
        </w:rPr>
        <w:t xml:space="preserve"> </w:t>
      </w:r>
      <w:r>
        <w:rPr>
          <w:rFonts w:ascii="Times New Roman" w:hAnsi="Times New Roman"/>
          <w:i/>
          <w:sz w:val="24"/>
          <w:szCs w:val="24"/>
          <w:lang w:val="en-US"/>
        </w:rPr>
        <w:t>for population size in</w:t>
      </w:r>
      <w:r w:rsidRPr="00D336E1">
        <w:rPr>
          <w:rFonts w:ascii="Times New Roman" w:hAnsi="Times New Roman"/>
          <w:i/>
          <w:sz w:val="24"/>
          <w:szCs w:val="24"/>
          <w:lang w:val="en-US"/>
        </w:rPr>
        <w:t xml:space="preserve"> age group </w:t>
      </w:r>
      <m:oMath>
        <m:r>
          <w:rPr>
            <w:rFonts w:ascii="Cambria Math" w:hAnsi="Cambria Math"/>
            <w:sz w:val="24"/>
            <w:szCs w:val="24"/>
            <w:lang w:val="en-US"/>
          </w:rPr>
          <m:t>i</m:t>
        </m:r>
      </m:oMath>
      <w:r w:rsidRPr="00D336E1">
        <w:rPr>
          <w:rFonts w:ascii="Times New Roman" w:hAnsi="Times New Roman"/>
          <w:i/>
          <w:sz w:val="24"/>
          <w:szCs w:val="24"/>
          <w:lang w:val="en-US"/>
        </w:rPr>
        <w:t xml:space="preserve">, sex </w:t>
      </w:r>
      <m:oMath>
        <m:r>
          <w:rPr>
            <w:rFonts w:ascii="Cambria Math" w:hAnsi="Cambria Math"/>
            <w:sz w:val="24"/>
            <w:szCs w:val="24"/>
            <w:lang w:val="en-US"/>
          </w:rPr>
          <m:t>k</m:t>
        </m:r>
      </m:oMath>
      <w:r w:rsidRPr="00D336E1">
        <w:rPr>
          <w:rFonts w:ascii="Times New Roman" w:hAnsi="Times New Roman"/>
          <w:i/>
          <w:sz w:val="24"/>
          <w:szCs w:val="24"/>
          <w:lang w:val="en-US"/>
        </w:rPr>
        <w:t xml:space="preserve"> and region </w:t>
      </w:r>
      <m:oMath>
        <m:r>
          <w:rPr>
            <w:rFonts w:ascii="Cambria Math" w:hAnsi="Cambria Math"/>
            <w:sz w:val="24"/>
            <w:szCs w:val="24"/>
            <w:lang w:val="en-US"/>
          </w:rPr>
          <m:t>l</m:t>
        </m:r>
      </m:oMath>
      <w:r w:rsidRPr="00981726">
        <w:rPr>
          <w:rFonts w:ascii="Times New Roman" w:hAnsi="Times New Roman"/>
          <w:i/>
          <w:sz w:val="24"/>
          <w:szCs w:val="24"/>
          <w:lang w:val="en-US"/>
        </w:rPr>
        <w:t>.</w:t>
      </w:r>
      <w:r w:rsidR="00832FEE" w:rsidRPr="00981726">
        <w:rPr>
          <w:rFonts w:ascii="Times New Roman" w:hAnsi="Times New Roman"/>
          <w:i/>
          <w:sz w:val="24"/>
          <w:szCs w:val="24"/>
          <w:lang w:val="en-US"/>
        </w:rPr>
        <w:t xml:space="preserve"> Most recent available population figures </w:t>
      </w:r>
      <w:r w:rsidR="00DB3D72">
        <w:rPr>
          <w:rFonts w:ascii="Times New Roman" w:hAnsi="Times New Roman"/>
          <w:i/>
          <w:sz w:val="24"/>
          <w:szCs w:val="24"/>
          <w:lang w:val="en-US"/>
        </w:rPr>
        <w:t>provided</w:t>
      </w:r>
      <w:r w:rsidR="00832FEE" w:rsidRPr="00981726">
        <w:rPr>
          <w:rFonts w:ascii="Times New Roman" w:hAnsi="Times New Roman"/>
          <w:i/>
          <w:sz w:val="24"/>
          <w:szCs w:val="24"/>
          <w:lang w:val="en-US"/>
        </w:rPr>
        <w:t xml:space="preserve"> by National Institute of Statistics were used. </w:t>
      </w:r>
      <w:r w:rsidRPr="00981726">
        <w:rPr>
          <w:rFonts w:ascii="Times New Roman" w:hAnsi="Times New Roman"/>
          <w:i/>
          <w:sz w:val="24"/>
          <w:szCs w:val="24"/>
          <w:lang w:val="en-US"/>
        </w:rPr>
        <w:t xml:space="preserve">To </w:t>
      </w:r>
      <w:r w:rsidR="00832FEE" w:rsidRPr="00981726">
        <w:rPr>
          <w:rFonts w:ascii="Times New Roman" w:hAnsi="Times New Roman"/>
          <w:i/>
          <w:sz w:val="24"/>
          <w:szCs w:val="24"/>
          <w:lang w:val="en-US"/>
        </w:rPr>
        <w:t>compute</w:t>
      </w:r>
      <w:r w:rsidRPr="00981726">
        <w:rPr>
          <w:rFonts w:ascii="Times New Roman" w:hAnsi="Times New Roman"/>
          <w:i/>
          <w:sz w:val="24"/>
          <w:szCs w:val="24"/>
          <w:lang w:val="en-US"/>
        </w:rPr>
        <w:t xml:space="preserve"> prevalence estimates Stata [</w:t>
      </w:r>
      <w:proofErr w:type="spellStart"/>
      <w:r w:rsidRPr="00981726">
        <w:rPr>
          <w:rFonts w:ascii="Times New Roman" w:hAnsi="Times New Roman"/>
          <w:i/>
          <w:sz w:val="24"/>
          <w:szCs w:val="24"/>
          <w:lang w:val="en-US"/>
        </w:rPr>
        <w:t>svy</w:t>
      </w:r>
      <w:proofErr w:type="spellEnd"/>
      <w:r w:rsidRPr="00981726">
        <w:rPr>
          <w:rFonts w:ascii="Times New Roman" w:hAnsi="Times New Roman"/>
          <w:i/>
          <w:sz w:val="24"/>
          <w:szCs w:val="24"/>
          <w:lang w:val="en-US"/>
        </w:rPr>
        <w:t>] routines were used.</w:t>
      </w:r>
    </w:p>
    <w:p w14:paraId="396EE403" w14:textId="77777777" w:rsidR="00D336E1" w:rsidRPr="00D336E1" w:rsidRDefault="00D336E1" w:rsidP="00E518A2">
      <w:pPr>
        <w:pStyle w:val="TableNote"/>
        <w:tabs>
          <w:tab w:val="left" w:pos="5400"/>
        </w:tabs>
        <w:rPr>
          <w:bCs/>
          <w:szCs w:val="24"/>
          <w:lang w:val="en-US"/>
        </w:rPr>
      </w:pPr>
    </w:p>
    <w:p w14:paraId="6E2E0A73" w14:textId="77777777" w:rsidR="00E518A2" w:rsidRPr="007143D0" w:rsidRDefault="00832FEE" w:rsidP="00E518A2">
      <w:pPr>
        <w:pStyle w:val="TableNote"/>
        <w:tabs>
          <w:tab w:val="left" w:pos="5400"/>
        </w:tabs>
        <w:rPr>
          <w:bCs/>
          <w:szCs w:val="24"/>
          <w:lang w:val="en-US"/>
        </w:rPr>
      </w:pPr>
      <w:r>
        <w:rPr>
          <w:bCs/>
          <w:szCs w:val="24"/>
          <w:lang w:val="en-US"/>
        </w:rPr>
        <w:t xml:space="preserve">- </w:t>
      </w:r>
      <w:r w:rsidR="00E50483" w:rsidRPr="00832FEE">
        <w:rPr>
          <w:bCs/>
          <w:szCs w:val="24"/>
          <w:lang w:val="en-US"/>
        </w:rPr>
        <w:t xml:space="preserve">There is no clear explanation on how variables were </w:t>
      </w:r>
      <w:r w:rsidR="00E518A2" w:rsidRPr="00832FEE">
        <w:rPr>
          <w:bCs/>
          <w:szCs w:val="24"/>
          <w:lang w:val="en-US"/>
        </w:rPr>
        <w:t xml:space="preserve">handled in the </w:t>
      </w:r>
      <w:r w:rsidR="00E50483" w:rsidRPr="00832FEE">
        <w:rPr>
          <w:bCs/>
          <w:szCs w:val="24"/>
          <w:lang w:val="en-US"/>
        </w:rPr>
        <w:t>analyses and particularly how g</w:t>
      </w:r>
      <w:r w:rsidR="00E518A2" w:rsidRPr="00832FEE">
        <w:rPr>
          <w:bCs/>
          <w:szCs w:val="24"/>
          <w:lang w:val="en-US"/>
        </w:rPr>
        <w:t>roupings were chosen and why</w:t>
      </w:r>
      <w:r w:rsidR="00E50483" w:rsidRPr="00832FEE">
        <w:rPr>
          <w:bCs/>
          <w:szCs w:val="24"/>
          <w:lang w:val="en-US"/>
        </w:rPr>
        <w:t>.</w:t>
      </w:r>
    </w:p>
    <w:p w14:paraId="7753C2ED" w14:textId="77777777" w:rsidR="00DF48DF" w:rsidRPr="00981726" w:rsidRDefault="00832FEE" w:rsidP="00E518A2">
      <w:pPr>
        <w:pStyle w:val="TableNote"/>
        <w:tabs>
          <w:tab w:val="left" w:pos="5400"/>
        </w:tabs>
        <w:rPr>
          <w:rFonts w:ascii="Times New Roman" w:hAnsi="Times New Roman"/>
          <w:i/>
          <w:sz w:val="24"/>
          <w:szCs w:val="24"/>
          <w:lang w:val="en-US"/>
        </w:rPr>
      </w:pPr>
      <w:r w:rsidRPr="00981726">
        <w:rPr>
          <w:rFonts w:ascii="Times New Roman" w:hAnsi="Times New Roman"/>
          <w:i/>
          <w:sz w:val="24"/>
          <w:szCs w:val="24"/>
          <w:lang w:val="en-US"/>
        </w:rPr>
        <w:t xml:space="preserve">We added the following clarification to the manuscript to explain our choices. “Survey questions were selected based on WHO recommendations for SARS-COV-2 </w:t>
      </w:r>
      <w:proofErr w:type="spellStart"/>
      <w:r w:rsidRPr="00981726">
        <w:rPr>
          <w:rFonts w:ascii="Times New Roman" w:hAnsi="Times New Roman"/>
          <w:i/>
          <w:sz w:val="24"/>
          <w:szCs w:val="24"/>
          <w:lang w:val="en-US"/>
        </w:rPr>
        <w:t>seroepidemiological</w:t>
      </w:r>
      <w:proofErr w:type="spellEnd"/>
      <w:r w:rsidRPr="00981726">
        <w:rPr>
          <w:rFonts w:ascii="Times New Roman" w:hAnsi="Times New Roman"/>
          <w:i/>
          <w:sz w:val="24"/>
          <w:szCs w:val="24"/>
          <w:lang w:val="en-US"/>
        </w:rPr>
        <w:t xml:space="preserve"> studies</w:t>
      </w:r>
      <w:r w:rsidR="009C0C57" w:rsidRPr="00981726">
        <w:rPr>
          <w:rFonts w:ascii="Times New Roman" w:hAnsi="Times New Roman"/>
          <w:i/>
          <w:sz w:val="24"/>
          <w:szCs w:val="24"/>
          <w:lang w:val="en-US"/>
        </w:rPr>
        <w:fldChar w:fldCharType="begin" w:fldLock="1"/>
      </w:r>
      <w:r w:rsidRPr="00981726">
        <w:rPr>
          <w:rFonts w:ascii="Times New Roman" w:hAnsi="Times New Roman"/>
          <w:i/>
          <w:sz w:val="24"/>
          <w:szCs w:val="24"/>
          <w:lang w:val="en-US"/>
        </w:rPr>
        <w:instrText>ADDIN CSL_CITATION {"citationItems":[{"id":"ITEM-1","itemData":{"author":[{"dropping-particle":"","family":"World Health Organization (WHO)","given":"","non-dropping-particle":"","parse-names":false,"suffix":""}],"id":"ITEM-1","issue":"May","issued":{"date-parts":[["2020"]]},"title":"Seroepidemiological investigation protocol for coronavirus 2019 ( COVID-19 ) infection","type":"report"},"uris":["http://www.mendeley.com/documents/?uuid=9f968db1-bfd7-36eb-b353-681f649bbd26"]}],"mendeley":{"formattedCitation":"&lt;sup&gt;2&lt;/sup&gt;","plainTextFormattedCitation":"2","previouslyFormattedCitation":"&lt;sup&gt;2&lt;/sup&gt;"},"properties":{"noteIndex":0},"schema":"https://github.com/citation-style-language/schema/raw/master/csl-citation.json"}</w:instrText>
      </w:r>
      <w:r w:rsidR="009C0C57" w:rsidRPr="00981726">
        <w:rPr>
          <w:rFonts w:ascii="Times New Roman" w:hAnsi="Times New Roman"/>
          <w:i/>
          <w:sz w:val="24"/>
          <w:szCs w:val="24"/>
          <w:lang w:val="en-US"/>
        </w:rPr>
        <w:fldChar w:fldCharType="separate"/>
      </w:r>
      <w:r w:rsidRPr="00981726">
        <w:rPr>
          <w:rFonts w:ascii="Times New Roman" w:hAnsi="Times New Roman"/>
          <w:i/>
          <w:sz w:val="24"/>
          <w:szCs w:val="24"/>
          <w:lang w:val="en-US"/>
        </w:rPr>
        <w:t>2</w:t>
      </w:r>
      <w:r w:rsidR="009C0C57" w:rsidRPr="00981726">
        <w:rPr>
          <w:rFonts w:ascii="Times New Roman" w:hAnsi="Times New Roman"/>
          <w:i/>
          <w:sz w:val="24"/>
          <w:szCs w:val="24"/>
          <w:lang w:val="en-US"/>
        </w:rPr>
        <w:fldChar w:fldCharType="end"/>
      </w:r>
      <w:r w:rsidRPr="00981726">
        <w:rPr>
          <w:rFonts w:ascii="Times New Roman" w:hAnsi="Times New Roman"/>
          <w:i/>
          <w:sz w:val="24"/>
          <w:szCs w:val="24"/>
          <w:lang w:val="en-US"/>
        </w:rPr>
        <w:t>.”</w:t>
      </w:r>
    </w:p>
    <w:p w14:paraId="636A06B1" w14:textId="77777777" w:rsidR="00DF48DF" w:rsidRPr="007143D0" w:rsidRDefault="00DF48DF" w:rsidP="00DF48DF">
      <w:pPr>
        <w:pStyle w:val="TableNote"/>
        <w:tabs>
          <w:tab w:val="left" w:pos="5400"/>
        </w:tabs>
        <w:rPr>
          <w:bCs/>
          <w:szCs w:val="24"/>
          <w:lang w:val="en-US"/>
        </w:rPr>
      </w:pPr>
    </w:p>
    <w:p w14:paraId="758F933B" w14:textId="77777777" w:rsidR="00DF48DF" w:rsidRPr="007143D0" w:rsidRDefault="0055537C" w:rsidP="0055537C">
      <w:pPr>
        <w:pStyle w:val="TableNote"/>
        <w:tabs>
          <w:tab w:val="left" w:pos="5400"/>
        </w:tabs>
        <w:rPr>
          <w:bCs/>
          <w:szCs w:val="24"/>
          <w:lang w:val="en-US"/>
        </w:rPr>
      </w:pPr>
      <w:r w:rsidRPr="007143D0">
        <w:rPr>
          <w:bCs/>
          <w:szCs w:val="24"/>
          <w:lang w:val="en-US"/>
        </w:rPr>
        <w:t xml:space="preserve">- </w:t>
      </w:r>
      <w:r w:rsidR="00E50483" w:rsidRPr="007143D0">
        <w:rPr>
          <w:bCs/>
          <w:szCs w:val="24"/>
          <w:lang w:val="en-US"/>
        </w:rPr>
        <w:t xml:space="preserve">There is no description on how missing data was handled. </w:t>
      </w:r>
    </w:p>
    <w:p w14:paraId="201043F5" w14:textId="77777777" w:rsidR="0055537C" w:rsidRPr="007143D0" w:rsidRDefault="0055537C" w:rsidP="00DF48DF">
      <w:pPr>
        <w:pStyle w:val="TableNote"/>
        <w:tabs>
          <w:tab w:val="left" w:pos="5400"/>
        </w:tabs>
        <w:rPr>
          <w:bCs/>
          <w:szCs w:val="24"/>
          <w:lang w:val="en-US"/>
        </w:rPr>
      </w:pPr>
    </w:p>
    <w:p w14:paraId="2B0BDBDB" w14:textId="77777777" w:rsidR="00DF48DF" w:rsidRPr="00981726" w:rsidRDefault="00DF48DF" w:rsidP="00DF48DF">
      <w:pPr>
        <w:pStyle w:val="TableNote"/>
        <w:tabs>
          <w:tab w:val="left" w:pos="5400"/>
        </w:tabs>
        <w:rPr>
          <w:rFonts w:ascii="Times New Roman" w:hAnsi="Times New Roman"/>
          <w:i/>
          <w:sz w:val="24"/>
          <w:szCs w:val="24"/>
          <w:lang w:val="en-US"/>
        </w:rPr>
      </w:pPr>
      <w:r w:rsidRPr="00981726">
        <w:rPr>
          <w:rFonts w:ascii="Times New Roman" w:hAnsi="Times New Roman"/>
          <w:i/>
          <w:sz w:val="24"/>
          <w:szCs w:val="24"/>
          <w:lang w:val="en-US"/>
        </w:rPr>
        <w:t xml:space="preserve">We clarified a treatment of missing data adding the following sentence to </w:t>
      </w:r>
      <w:proofErr w:type="gramStart"/>
      <w:r w:rsidRPr="00981726">
        <w:rPr>
          <w:rFonts w:ascii="Times New Roman" w:hAnsi="Times New Roman"/>
          <w:i/>
          <w:sz w:val="24"/>
          <w:szCs w:val="24"/>
          <w:lang w:val="en-US"/>
        </w:rPr>
        <w:t>the  statistical</w:t>
      </w:r>
      <w:proofErr w:type="gramEnd"/>
      <w:r w:rsidRPr="00981726">
        <w:rPr>
          <w:rFonts w:ascii="Times New Roman" w:hAnsi="Times New Roman"/>
          <w:i/>
          <w:sz w:val="24"/>
          <w:szCs w:val="24"/>
          <w:lang w:val="en-US"/>
        </w:rPr>
        <w:t xml:space="preserve"> analysis section.” No imputations were performed, cases with missing data were excluded from analysis.”</w:t>
      </w:r>
    </w:p>
    <w:p w14:paraId="00FE2FD6" w14:textId="77777777" w:rsidR="00DF48DF" w:rsidRPr="007143D0" w:rsidRDefault="00DF48DF" w:rsidP="00E518A2">
      <w:pPr>
        <w:pStyle w:val="TableNote"/>
        <w:tabs>
          <w:tab w:val="left" w:pos="5400"/>
        </w:tabs>
        <w:rPr>
          <w:bCs/>
          <w:szCs w:val="24"/>
          <w:u w:val="single"/>
          <w:lang w:val="en-US"/>
        </w:rPr>
      </w:pPr>
    </w:p>
    <w:p w14:paraId="327DDEF6" w14:textId="77777777" w:rsidR="00023C42" w:rsidRPr="007143D0" w:rsidRDefault="0055537C" w:rsidP="00E518A2">
      <w:pPr>
        <w:pStyle w:val="TableNote"/>
        <w:tabs>
          <w:tab w:val="left" w:pos="5400"/>
        </w:tabs>
        <w:rPr>
          <w:bCs/>
          <w:szCs w:val="24"/>
          <w:lang w:val="en-US"/>
        </w:rPr>
      </w:pPr>
      <w:r w:rsidRPr="007143D0">
        <w:rPr>
          <w:bCs/>
          <w:szCs w:val="24"/>
          <w:u w:val="single"/>
          <w:lang w:val="en-US"/>
        </w:rPr>
        <w:lastRenderedPageBreak/>
        <w:t xml:space="preserve">  - </w:t>
      </w:r>
      <w:r w:rsidR="00C42759" w:rsidRPr="007143D0">
        <w:rPr>
          <w:bCs/>
          <w:szCs w:val="24"/>
          <w:u w:val="single"/>
          <w:lang w:val="en-US"/>
        </w:rPr>
        <w:t>Software for statistical analysis and specific packages</w:t>
      </w:r>
      <w:r w:rsidR="00C42759" w:rsidRPr="007143D0">
        <w:rPr>
          <w:bCs/>
          <w:szCs w:val="24"/>
          <w:lang w:val="en-US"/>
        </w:rPr>
        <w:t xml:space="preserve"> for </w:t>
      </w:r>
      <w:proofErr w:type="gramStart"/>
      <w:r w:rsidR="00C42759" w:rsidRPr="007143D0">
        <w:rPr>
          <w:bCs/>
          <w:szCs w:val="24"/>
          <w:lang w:val="en-US"/>
        </w:rPr>
        <w:t>particular operations</w:t>
      </w:r>
      <w:proofErr w:type="gramEnd"/>
      <w:r w:rsidR="00C42759" w:rsidRPr="007143D0">
        <w:rPr>
          <w:bCs/>
          <w:szCs w:val="24"/>
          <w:lang w:val="en-US"/>
        </w:rPr>
        <w:t xml:space="preserve"> should be clearly reported including their version.</w:t>
      </w:r>
    </w:p>
    <w:p w14:paraId="21DF6261" w14:textId="77777777" w:rsidR="002C3AA3" w:rsidRPr="00981726" w:rsidRDefault="002C3AA3" w:rsidP="00E518A2">
      <w:pPr>
        <w:pStyle w:val="TableNote"/>
        <w:tabs>
          <w:tab w:val="left" w:pos="5400"/>
        </w:tabs>
        <w:rPr>
          <w:rFonts w:ascii="Times New Roman" w:hAnsi="Times New Roman"/>
          <w:i/>
          <w:sz w:val="24"/>
          <w:szCs w:val="24"/>
          <w:lang w:val="en-US"/>
        </w:rPr>
      </w:pPr>
      <w:r w:rsidRPr="00981726">
        <w:rPr>
          <w:rFonts w:ascii="Times New Roman" w:hAnsi="Times New Roman"/>
          <w:i/>
          <w:sz w:val="24"/>
          <w:szCs w:val="24"/>
          <w:lang w:val="en-US"/>
        </w:rPr>
        <w:t xml:space="preserve">We added a software description as </w:t>
      </w:r>
      <w:r w:rsidR="00DF48DF" w:rsidRPr="00981726">
        <w:rPr>
          <w:rFonts w:ascii="Times New Roman" w:hAnsi="Times New Roman"/>
          <w:i/>
          <w:sz w:val="24"/>
          <w:szCs w:val="24"/>
          <w:lang w:val="en-US"/>
        </w:rPr>
        <w:t>required. “The data was analyzed using Stata 15.1® software</w:t>
      </w:r>
      <w:r w:rsidR="009C0C57" w:rsidRPr="00981726">
        <w:rPr>
          <w:rFonts w:ascii="Times New Roman" w:hAnsi="Times New Roman"/>
          <w:i/>
          <w:sz w:val="24"/>
          <w:szCs w:val="24"/>
          <w:lang w:val="en-US"/>
        </w:rPr>
        <w:fldChar w:fldCharType="begin" w:fldLock="1"/>
      </w:r>
      <w:r w:rsidR="00DF48DF" w:rsidRPr="00981726">
        <w:rPr>
          <w:rFonts w:ascii="Times New Roman" w:hAnsi="Times New Roman"/>
          <w:i/>
          <w:sz w:val="24"/>
          <w:szCs w:val="24"/>
          <w:lang w:val="en-US"/>
        </w:rPr>
        <w:instrText>ADDIN CSL_CITATION {"citationItems":[{"id":"ITEM-1","itemData":{"abstract":"StataCorp. 2017. Stata Statistical Software: Release 15. College Station, TX: StataCorp LP.","author":[{"dropping-particle":"","family":"StataCorp","given":"","non-dropping-particle":"","parse-names":false,"suffix":""}],"id":"ITEM-1","issued":{"date-parts":[["2017"]]},"number":"Release 15.","publisher":"College Station, TX: StataCorp LP","title":"Stata Statistical Software: Release 15","type":"article"},"uris":["http://www.mendeley.com/documents/?uuid=7687cf5b-15d5-4362-8120-d6efe1234d8b"]}],"mendeley":{"formattedCitation":"&lt;sup&gt;4&lt;/sup&gt;","plainTextFormattedCitation":"4","previouslyFormattedCitation":"&lt;sup&gt;4&lt;/sup&gt;"},"properties":{"noteIndex":0},"schema":"https://github.com/citation-style-language/schema/raw/master/csl-citation.json"}</w:instrText>
      </w:r>
      <w:r w:rsidR="009C0C57" w:rsidRPr="00981726">
        <w:rPr>
          <w:rFonts w:ascii="Times New Roman" w:hAnsi="Times New Roman"/>
          <w:i/>
          <w:sz w:val="24"/>
          <w:szCs w:val="24"/>
          <w:lang w:val="en-US"/>
        </w:rPr>
        <w:fldChar w:fldCharType="separate"/>
      </w:r>
      <w:r w:rsidR="00DF48DF" w:rsidRPr="00981726">
        <w:rPr>
          <w:rFonts w:ascii="Times New Roman" w:hAnsi="Times New Roman"/>
          <w:i/>
          <w:sz w:val="24"/>
          <w:szCs w:val="24"/>
          <w:lang w:val="en-US"/>
        </w:rPr>
        <w:t>4</w:t>
      </w:r>
      <w:r w:rsidR="009C0C57" w:rsidRPr="00981726">
        <w:rPr>
          <w:rFonts w:ascii="Times New Roman" w:hAnsi="Times New Roman"/>
          <w:i/>
          <w:sz w:val="24"/>
          <w:szCs w:val="24"/>
          <w:lang w:val="en-US"/>
        </w:rPr>
        <w:fldChar w:fldCharType="end"/>
      </w:r>
      <w:r w:rsidR="00DF48DF" w:rsidRPr="00981726">
        <w:rPr>
          <w:rFonts w:ascii="Times New Roman" w:hAnsi="Times New Roman"/>
          <w:i/>
          <w:sz w:val="24"/>
          <w:szCs w:val="24"/>
          <w:lang w:val="en-US"/>
        </w:rPr>
        <w:t>.”</w:t>
      </w:r>
    </w:p>
    <w:p w14:paraId="11CDEE82" w14:textId="77777777" w:rsidR="009C7023" w:rsidRPr="007143D0" w:rsidRDefault="009C7023" w:rsidP="00E518A2">
      <w:pPr>
        <w:pStyle w:val="TableNote"/>
        <w:tabs>
          <w:tab w:val="left" w:pos="5400"/>
        </w:tabs>
        <w:rPr>
          <w:bCs/>
          <w:szCs w:val="24"/>
          <w:lang w:val="en-US"/>
        </w:rPr>
      </w:pPr>
    </w:p>
    <w:p w14:paraId="2443A318" w14:textId="77777777" w:rsidR="009C7023" w:rsidRPr="007143D0" w:rsidRDefault="009C7023" w:rsidP="009C7023">
      <w:pPr>
        <w:pStyle w:val="TableNote"/>
        <w:tabs>
          <w:tab w:val="left" w:pos="5400"/>
        </w:tabs>
        <w:rPr>
          <w:b/>
          <w:bCs/>
          <w:szCs w:val="24"/>
          <w:lang w:val="en-US"/>
        </w:rPr>
      </w:pPr>
      <w:r w:rsidRPr="007143D0">
        <w:rPr>
          <w:b/>
          <w:bCs/>
          <w:szCs w:val="24"/>
          <w:lang w:val="en-US"/>
        </w:rPr>
        <w:t>Results</w:t>
      </w:r>
    </w:p>
    <w:p w14:paraId="51D491D8" w14:textId="77777777" w:rsidR="009C7023" w:rsidRPr="007143D0" w:rsidRDefault="0055537C" w:rsidP="009C7023">
      <w:pPr>
        <w:pStyle w:val="TableNote"/>
        <w:tabs>
          <w:tab w:val="left" w:pos="5400"/>
        </w:tabs>
        <w:rPr>
          <w:bCs/>
          <w:szCs w:val="24"/>
          <w:lang w:val="en-US"/>
        </w:rPr>
      </w:pPr>
      <w:r w:rsidRPr="00D74CBA">
        <w:rPr>
          <w:bCs/>
          <w:szCs w:val="24"/>
          <w:u w:val="single"/>
          <w:lang w:val="en-US"/>
        </w:rPr>
        <w:t xml:space="preserve"> - </w:t>
      </w:r>
      <w:r w:rsidR="009C7023" w:rsidRPr="00D74CBA">
        <w:rPr>
          <w:bCs/>
          <w:szCs w:val="24"/>
          <w:u w:val="single"/>
          <w:lang w:val="en-US"/>
        </w:rPr>
        <w:t>Numbers of individuals at each stage of study</w:t>
      </w:r>
      <w:r w:rsidR="009C7023" w:rsidRPr="00D74CBA">
        <w:rPr>
          <w:bCs/>
          <w:szCs w:val="24"/>
          <w:lang w:val="en-US"/>
        </w:rPr>
        <w:t xml:space="preserve">, namely those potentially eligible, examined for eligibility, confirmed eligible, included in the study, and </w:t>
      </w:r>
      <w:proofErr w:type="spellStart"/>
      <w:r w:rsidR="009C7023" w:rsidRPr="00D74CBA">
        <w:rPr>
          <w:bCs/>
          <w:szCs w:val="24"/>
          <w:lang w:val="en-US"/>
        </w:rPr>
        <w:t>analysed</w:t>
      </w:r>
      <w:proofErr w:type="spellEnd"/>
      <w:r w:rsidR="009C7023" w:rsidRPr="00D74CBA">
        <w:rPr>
          <w:bCs/>
          <w:szCs w:val="24"/>
          <w:lang w:val="en-US"/>
        </w:rPr>
        <w:t xml:space="preserve"> are not reported. There is </w:t>
      </w:r>
      <w:r w:rsidR="009C7023" w:rsidRPr="00D74CBA">
        <w:rPr>
          <w:bCs/>
          <w:szCs w:val="24"/>
          <w:u w:val="single"/>
          <w:lang w:val="en-US"/>
        </w:rPr>
        <w:t>no description of non-participants</w:t>
      </w:r>
      <w:r w:rsidR="009C7023" w:rsidRPr="00D74CBA">
        <w:rPr>
          <w:bCs/>
          <w:szCs w:val="24"/>
          <w:lang w:val="en-US"/>
        </w:rPr>
        <w:t xml:space="preserve"> and no participant flowchart.</w:t>
      </w:r>
    </w:p>
    <w:p w14:paraId="62EBDD8D" w14:textId="77777777" w:rsidR="000C5A1D" w:rsidRPr="00D74CBA" w:rsidRDefault="000C5A1D" w:rsidP="009C7023">
      <w:pPr>
        <w:pStyle w:val="TableNote"/>
        <w:tabs>
          <w:tab w:val="left" w:pos="5400"/>
        </w:tabs>
        <w:rPr>
          <w:bCs/>
          <w:i/>
          <w:szCs w:val="24"/>
          <w:lang w:val="en-US"/>
        </w:rPr>
      </w:pPr>
    </w:p>
    <w:p w14:paraId="0D9F56B9" w14:textId="77777777" w:rsidR="000C5A1D" w:rsidRPr="00981726" w:rsidRDefault="00D74CBA" w:rsidP="00981726">
      <w:pPr>
        <w:pStyle w:val="TableNote"/>
        <w:tabs>
          <w:tab w:val="left" w:pos="5400"/>
        </w:tabs>
        <w:jc w:val="both"/>
        <w:rPr>
          <w:rFonts w:ascii="Times New Roman" w:hAnsi="Times New Roman"/>
          <w:i/>
          <w:sz w:val="24"/>
          <w:szCs w:val="24"/>
          <w:lang w:val="en-US"/>
        </w:rPr>
      </w:pPr>
      <w:r w:rsidRPr="00981726">
        <w:rPr>
          <w:rFonts w:ascii="Times New Roman" w:hAnsi="Times New Roman"/>
          <w:i/>
          <w:sz w:val="24"/>
          <w:szCs w:val="24"/>
          <w:lang w:val="en-US"/>
        </w:rPr>
        <w:t>As a non-</w:t>
      </w:r>
      <w:r w:rsidR="000C5A1D" w:rsidRPr="00981726">
        <w:rPr>
          <w:rFonts w:ascii="Times New Roman" w:hAnsi="Times New Roman"/>
          <w:i/>
          <w:sz w:val="24"/>
          <w:szCs w:val="24"/>
          <w:lang w:val="en-US"/>
        </w:rPr>
        <w:t>random sampling was used</w:t>
      </w:r>
      <w:r w:rsidR="00C2765B" w:rsidRPr="00981726">
        <w:rPr>
          <w:rFonts w:ascii="Times New Roman" w:hAnsi="Times New Roman"/>
          <w:i/>
          <w:sz w:val="24"/>
          <w:szCs w:val="24"/>
          <w:lang w:val="en-US"/>
        </w:rPr>
        <w:t>,</w:t>
      </w:r>
      <w:r w:rsidR="000C5A1D" w:rsidRPr="00981726">
        <w:rPr>
          <w:rFonts w:ascii="Times New Roman" w:hAnsi="Times New Roman"/>
          <w:i/>
          <w:sz w:val="24"/>
          <w:szCs w:val="24"/>
          <w:lang w:val="en-US"/>
        </w:rPr>
        <w:t xml:space="preserve"> fieldwork </w:t>
      </w:r>
      <w:r w:rsidR="0063590A" w:rsidRPr="00981726">
        <w:rPr>
          <w:rFonts w:ascii="Times New Roman" w:hAnsi="Times New Roman"/>
          <w:i/>
          <w:sz w:val="24"/>
          <w:szCs w:val="24"/>
          <w:lang w:val="en-US"/>
        </w:rPr>
        <w:t>staff registered only those who were</w:t>
      </w:r>
      <w:r w:rsidR="000C5A1D" w:rsidRPr="00981726">
        <w:rPr>
          <w:rFonts w:ascii="Times New Roman" w:hAnsi="Times New Roman"/>
          <w:i/>
          <w:sz w:val="24"/>
          <w:szCs w:val="24"/>
          <w:lang w:val="en-US"/>
        </w:rPr>
        <w:t xml:space="preserve"> invited and sc</w:t>
      </w:r>
      <w:r w:rsidR="0063590A" w:rsidRPr="00981726">
        <w:rPr>
          <w:rFonts w:ascii="Times New Roman" w:hAnsi="Times New Roman"/>
          <w:i/>
          <w:sz w:val="24"/>
          <w:szCs w:val="24"/>
          <w:lang w:val="en-US"/>
        </w:rPr>
        <w:t xml:space="preserve">reened for eligibility. Overall, 80 invited individuals were not eligible due to disease/condition that affects an immune response. The refusals were not registered. For this </w:t>
      </w:r>
      <w:proofErr w:type="gramStart"/>
      <w:r w:rsidR="0063590A" w:rsidRPr="00981726">
        <w:rPr>
          <w:rFonts w:ascii="Times New Roman" w:hAnsi="Times New Roman"/>
          <w:i/>
          <w:sz w:val="24"/>
          <w:szCs w:val="24"/>
          <w:lang w:val="en-US"/>
        </w:rPr>
        <w:t>reason</w:t>
      </w:r>
      <w:proofErr w:type="gramEnd"/>
      <w:r w:rsidR="0063590A" w:rsidRPr="00981726">
        <w:rPr>
          <w:rFonts w:ascii="Times New Roman" w:hAnsi="Times New Roman"/>
          <w:i/>
          <w:sz w:val="24"/>
          <w:szCs w:val="24"/>
          <w:lang w:val="en-US"/>
        </w:rPr>
        <w:t xml:space="preserve"> we </w:t>
      </w:r>
      <w:r w:rsidRPr="00981726">
        <w:rPr>
          <w:rFonts w:ascii="Times New Roman" w:hAnsi="Times New Roman"/>
          <w:i/>
          <w:sz w:val="24"/>
          <w:szCs w:val="24"/>
          <w:lang w:val="en-US"/>
        </w:rPr>
        <w:t xml:space="preserve">were not able to present flowchart and </w:t>
      </w:r>
      <w:r w:rsidR="0063590A" w:rsidRPr="00981726">
        <w:rPr>
          <w:rFonts w:ascii="Times New Roman" w:hAnsi="Times New Roman"/>
          <w:i/>
          <w:sz w:val="24"/>
          <w:szCs w:val="24"/>
          <w:lang w:val="en-US"/>
        </w:rPr>
        <w:t>reported in the manuscripts only participants who were excluded from the analysis due to missing data on eligibility criteria or incomplete informed consent.</w:t>
      </w:r>
    </w:p>
    <w:p w14:paraId="34CEAB49" w14:textId="77777777" w:rsidR="00CB0306" w:rsidRPr="00981726" w:rsidRDefault="00CB0306" w:rsidP="00981726">
      <w:pPr>
        <w:pStyle w:val="TableNote"/>
        <w:tabs>
          <w:tab w:val="left" w:pos="5400"/>
        </w:tabs>
        <w:jc w:val="both"/>
        <w:rPr>
          <w:rFonts w:ascii="Times New Roman" w:hAnsi="Times New Roman"/>
          <w:i/>
          <w:sz w:val="24"/>
          <w:szCs w:val="24"/>
          <w:lang w:val="en-US"/>
        </w:rPr>
      </w:pPr>
    </w:p>
    <w:p w14:paraId="778DCC35" w14:textId="77777777" w:rsidR="00DF48DF" w:rsidRPr="007143D0" w:rsidRDefault="0055537C" w:rsidP="009C7023">
      <w:pPr>
        <w:pStyle w:val="TableNote"/>
        <w:tabs>
          <w:tab w:val="left" w:pos="5400"/>
        </w:tabs>
        <w:rPr>
          <w:bCs/>
          <w:szCs w:val="24"/>
          <w:lang w:val="en-US"/>
        </w:rPr>
      </w:pPr>
      <w:r w:rsidRPr="007143D0">
        <w:rPr>
          <w:bCs/>
          <w:szCs w:val="24"/>
          <w:lang w:val="en-US"/>
        </w:rPr>
        <w:t xml:space="preserve">- </w:t>
      </w:r>
      <w:r w:rsidR="009C7023" w:rsidRPr="007143D0">
        <w:rPr>
          <w:bCs/>
          <w:szCs w:val="24"/>
          <w:lang w:val="en-US"/>
        </w:rPr>
        <w:t xml:space="preserve">Characteristics of study participants are given in Table 1. This table is well structured and independent of the main body of text for its interpretation. </w:t>
      </w:r>
      <w:r w:rsidR="00BB7897" w:rsidRPr="007143D0">
        <w:rPr>
          <w:bCs/>
          <w:szCs w:val="24"/>
          <w:lang w:val="en-US"/>
        </w:rPr>
        <w:t xml:space="preserve">There is </w:t>
      </w:r>
      <w:r w:rsidR="00BB7897" w:rsidRPr="007143D0">
        <w:rPr>
          <w:bCs/>
          <w:szCs w:val="24"/>
          <w:u w:val="single"/>
          <w:lang w:val="en-US"/>
        </w:rPr>
        <w:t>no clear indication of the number of participants with missing data for each variable of interest.</w:t>
      </w:r>
      <w:r w:rsidR="00BB7897" w:rsidRPr="007143D0">
        <w:rPr>
          <w:bCs/>
          <w:szCs w:val="24"/>
          <w:lang w:val="en-US"/>
        </w:rPr>
        <w:t xml:space="preserve"> </w:t>
      </w:r>
    </w:p>
    <w:p w14:paraId="15E01268" w14:textId="77777777" w:rsidR="00DF48DF" w:rsidRPr="007143D0" w:rsidRDefault="00DF48DF" w:rsidP="009C7023">
      <w:pPr>
        <w:pStyle w:val="TableNote"/>
        <w:tabs>
          <w:tab w:val="left" w:pos="5400"/>
        </w:tabs>
        <w:rPr>
          <w:bCs/>
          <w:szCs w:val="24"/>
          <w:lang w:val="en-US"/>
        </w:rPr>
      </w:pPr>
    </w:p>
    <w:p w14:paraId="502ECAB7" w14:textId="776045CA" w:rsidR="00DF48DF" w:rsidRPr="00981726" w:rsidRDefault="00DF48DF" w:rsidP="00981726">
      <w:pPr>
        <w:pStyle w:val="TableNote"/>
        <w:tabs>
          <w:tab w:val="left" w:pos="5400"/>
        </w:tabs>
        <w:jc w:val="both"/>
        <w:rPr>
          <w:rFonts w:ascii="Times New Roman" w:hAnsi="Times New Roman"/>
          <w:i/>
          <w:sz w:val="24"/>
          <w:szCs w:val="24"/>
          <w:lang w:val="en-US"/>
        </w:rPr>
      </w:pPr>
      <w:r w:rsidRPr="00981726">
        <w:rPr>
          <w:rFonts w:ascii="Times New Roman" w:hAnsi="Times New Roman"/>
          <w:i/>
          <w:sz w:val="24"/>
          <w:szCs w:val="24"/>
          <w:lang w:val="en-US"/>
        </w:rPr>
        <w:t>To im</w:t>
      </w:r>
      <w:r w:rsidR="00C85D0D" w:rsidRPr="00981726">
        <w:rPr>
          <w:rFonts w:ascii="Times New Roman" w:hAnsi="Times New Roman"/>
          <w:i/>
          <w:sz w:val="24"/>
          <w:szCs w:val="24"/>
          <w:lang w:val="en-US"/>
        </w:rPr>
        <w:t xml:space="preserve">prove Table </w:t>
      </w:r>
      <w:proofErr w:type="gramStart"/>
      <w:r w:rsidR="00C85D0D" w:rsidRPr="00981726">
        <w:rPr>
          <w:rFonts w:ascii="Times New Roman" w:hAnsi="Times New Roman"/>
          <w:i/>
          <w:sz w:val="24"/>
          <w:szCs w:val="24"/>
          <w:lang w:val="en-US"/>
        </w:rPr>
        <w:t>1</w:t>
      </w:r>
      <w:proofErr w:type="gramEnd"/>
      <w:r w:rsidR="00C85D0D" w:rsidRPr="00981726">
        <w:rPr>
          <w:rFonts w:ascii="Times New Roman" w:hAnsi="Times New Roman"/>
          <w:i/>
          <w:sz w:val="24"/>
          <w:szCs w:val="24"/>
          <w:lang w:val="en-US"/>
        </w:rPr>
        <w:t xml:space="preserve"> we added a number of cases </w:t>
      </w:r>
      <w:r w:rsidR="00C2765B" w:rsidRPr="00981726">
        <w:rPr>
          <w:rFonts w:ascii="Times New Roman" w:hAnsi="Times New Roman"/>
          <w:i/>
          <w:sz w:val="24"/>
          <w:szCs w:val="24"/>
          <w:lang w:val="en-US"/>
        </w:rPr>
        <w:t>analyzed</w:t>
      </w:r>
      <w:r w:rsidR="00C85D0D" w:rsidRPr="00981726">
        <w:rPr>
          <w:rFonts w:ascii="Times New Roman" w:hAnsi="Times New Roman"/>
          <w:i/>
          <w:sz w:val="24"/>
          <w:szCs w:val="24"/>
          <w:lang w:val="en-US"/>
        </w:rPr>
        <w:t xml:space="preserve"> for each variable.</w:t>
      </w:r>
    </w:p>
    <w:p w14:paraId="2E23AB65" w14:textId="77777777" w:rsidR="00DF48DF" w:rsidRPr="007143D0" w:rsidRDefault="00DF48DF" w:rsidP="009C7023">
      <w:pPr>
        <w:pStyle w:val="TableNote"/>
        <w:tabs>
          <w:tab w:val="left" w:pos="5400"/>
        </w:tabs>
        <w:rPr>
          <w:bCs/>
          <w:szCs w:val="24"/>
          <w:lang w:val="en-US"/>
        </w:rPr>
      </w:pPr>
    </w:p>
    <w:p w14:paraId="2972FE29" w14:textId="77777777" w:rsidR="00C85D0D" w:rsidRPr="007143D0" w:rsidRDefault="0055537C" w:rsidP="009C7023">
      <w:pPr>
        <w:pStyle w:val="TableNote"/>
        <w:tabs>
          <w:tab w:val="left" w:pos="5400"/>
        </w:tabs>
        <w:rPr>
          <w:bCs/>
          <w:szCs w:val="24"/>
          <w:lang w:val="en-US"/>
        </w:rPr>
      </w:pPr>
      <w:r w:rsidRPr="007143D0">
        <w:rPr>
          <w:bCs/>
          <w:szCs w:val="24"/>
          <w:lang w:val="en-US"/>
        </w:rPr>
        <w:t xml:space="preserve">- </w:t>
      </w:r>
      <w:r w:rsidR="009C7023" w:rsidRPr="007143D0">
        <w:rPr>
          <w:bCs/>
          <w:szCs w:val="24"/>
          <w:lang w:val="en-US"/>
        </w:rPr>
        <w:t>Variables education level, previous contact with suspected/confirmed COVIS-19 case and self-reported symptoms have missing data that is not clearly stated (the sum of the absolute counts does not equal 2,301).</w:t>
      </w:r>
      <w:r w:rsidR="00D069D9" w:rsidRPr="007143D0">
        <w:rPr>
          <w:bCs/>
          <w:szCs w:val="24"/>
          <w:lang w:val="en-US"/>
        </w:rPr>
        <w:t xml:space="preserve"> </w:t>
      </w:r>
    </w:p>
    <w:p w14:paraId="3B8D34C6" w14:textId="05856A07" w:rsidR="00C85D0D" w:rsidRPr="00981726" w:rsidRDefault="003F37F5" w:rsidP="00981726">
      <w:pPr>
        <w:pStyle w:val="TableNote"/>
        <w:tabs>
          <w:tab w:val="left" w:pos="5400"/>
        </w:tabs>
        <w:jc w:val="both"/>
        <w:rPr>
          <w:rFonts w:ascii="Times New Roman" w:hAnsi="Times New Roman"/>
          <w:i/>
          <w:sz w:val="24"/>
          <w:szCs w:val="24"/>
          <w:lang w:val="en-US"/>
        </w:rPr>
      </w:pPr>
      <w:r w:rsidRPr="00981726">
        <w:rPr>
          <w:rFonts w:ascii="Times New Roman" w:hAnsi="Times New Roman"/>
          <w:i/>
          <w:sz w:val="24"/>
          <w:szCs w:val="24"/>
          <w:lang w:val="en-US"/>
        </w:rPr>
        <w:t>E</w:t>
      </w:r>
      <w:r w:rsidR="00C85D0D" w:rsidRPr="00981726">
        <w:rPr>
          <w:rFonts w:ascii="Times New Roman" w:hAnsi="Times New Roman"/>
          <w:i/>
          <w:sz w:val="24"/>
          <w:szCs w:val="24"/>
          <w:lang w:val="en-US"/>
        </w:rPr>
        <w:t>ducation</w:t>
      </w:r>
      <w:r w:rsidRPr="00981726">
        <w:rPr>
          <w:rFonts w:ascii="Times New Roman" w:hAnsi="Times New Roman"/>
          <w:i/>
          <w:sz w:val="24"/>
          <w:szCs w:val="24"/>
          <w:lang w:val="en-US"/>
        </w:rPr>
        <w:t xml:space="preserve"> level,</w:t>
      </w:r>
      <w:r w:rsidR="00981726">
        <w:rPr>
          <w:rFonts w:ascii="Times New Roman" w:hAnsi="Times New Roman"/>
          <w:i/>
          <w:sz w:val="24"/>
          <w:szCs w:val="24"/>
          <w:lang w:val="en-US"/>
        </w:rPr>
        <w:t xml:space="preserve"> </w:t>
      </w:r>
      <w:r w:rsidR="00C85D0D" w:rsidRPr="00981726">
        <w:rPr>
          <w:rFonts w:ascii="Times New Roman" w:hAnsi="Times New Roman"/>
          <w:i/>
          <w:sz w:val="24"/>
          <w:szCs w:val="24"/>
          <w:lang w:val="en-US"/>
        </w:rPr>
        <w:t>due to Ethics Commission requirement</w:t>
      </w:r>
      <w:r w:rsidR="00981726">
        <w:rPr>
          <w:rFonts w:ascii="Times New Roman" w:hAnsi="Times New Roman"/>
          <w:i/>
          <w:sz w:val="24"/>
          <w:szCs w:val="24"/>
          <w:lang w:val="en-US"/>
        </w:rPr>
        <w:t>,</w:t>
      </w:r>
      <w:r w:rsidR="00C85D0D" w:rsidRPr="00981726">
        <w:rPr>
          <w:rFonts w:ascii="Times New Roman" w:hAnsi="Times New Roman"/>
          <w:i/>
          <w:sz w:val="24"/>
          <w:szCs w:val="24"/>
          <w:lang w:val="en-US"/>
        </w:rPr>
        <w:t xml:space="preserve"> was </w:t>
      </w:r>
      <w:r w:rsidRPr="00981726">
        <w:rPr>
          <w:rFonts w:ascii="Times New Roman" w:hAnsi="Times New Roman"/>
          <w:i/>
          <w:sz w:val="24"/>
          <w:szCs w:val="24"/>
          <w:lang w:val="en-US"/>
        </w:rPr>
        <w:t>only analyzed</w:t>
      </w:r>
      <w:r w:rsidR="00C85D0D" w:rsidRPr="00981726">
        <w:rPr>
          <w:rFonts w:ascii="Times New Roman" w:hAnsi="Times New Roman"/>
          <w:i/>
          <w:sz w:val="24"/>
          <w:szCs w:val="24"/>
          <w:lang w:val="en-US"/>
        </w:rPr>
        <w:t xml:space="preserve"> for adult participants, aged 20</w:t>
      </w:r>
      <w:proofErr w:type="gramStart"/>
      <w:r w:rsidR="00C85D0D" w:rsidRPr="00981726">
        <w:rPr>
          <w:rFonts w:ascii="Times New Roman" w:hAnsi="Times New Roman"/>
          <w:i/>
          <w:sz w:val="24"/>
          <w:szCs w:val="24"/>
          <w:lang w:val="en-US"/>
        </w:rPr>
        <w:t>+ .</w:t>
      </w:r>
      <w:proofErr w:type="gramEnd"/>
      <w:r w:rsidR="00C85D0D" w:rsidRPr="00981726">
        <w:rPr>
          <w:rFonts w:ascii="Times New Roman" w:hAnsi="Times New Roman"/>
          <w:i/>
          <w:sz w:val="24"/>
          <w:szCs w:val="24"/>
          <w:lang w:val="en-US"/>
        </w:rPr>
        <w:t xml:space="preserve"> </w:t>
      </w:r>
      <w:proofErr w:type="gramStart"/>
      <w:r w:rsidR="00C85D0D" w:rsidRPr="00981726">
        <w:rPr>
          <w:rFonts w:ascii="Times New Roman" w:hAnsi="Times New Roman"/>
          <w:i/>
          <w:sz w:val="24"/>
          <w:szCs w:val="24"/>
          <w:lang w:val="en-US"/>
        </w:rPr>
        <w:t>That’s</w:t>
      </w:r>
      <w:proofErr w:type="gramEnd"/>
      <w:r w:rsidR="00C85D0D" w:rsidRPr="00981726">
        <w:rPr>
          <w:rFonts w:ascii="Times New Roman" w:hAnsi="Times New Roman"/>
          <w:i/>
          <w:sz w:val="24"/>
          <w:szCs w:val="24"/>
          <w:lang w:val="en-US"/>
        </w:rPr>
        <w:t xml:space="preserve"> why the sum of counts is not equal to 2301.  To clarify this </w:t>
      </w:r>
      <w:proofErr w:type="gramStart"/>
      <w:r w:rsidR="00C85D0D" w:rsidRPr="00981726">
        <w:rPr>
          <w:rFonts w:ascii="Times New Roman" w:hAnsi="Times New Roman"/>
          <w:i/>
          <w:sz w:val="24"/>
          <w:szCs w:val="24"/>
          <w:lang w:val="en-US"/>
        </w:rPr>
        <w:t>poin</w:t>
      </w:r>
      <w:r w:rsidR="00AC29F5" w:rsidRPr="00981726">
        <w:rPr>
          <w:rFonts w:ascii="Times New Roman" w:hAnsi="Times New Roman"/>
          <w:i/>
          <w:sz w:val="24"/>
          <w:szCs w:val="24"/>
          <w:lang w:val="en-US"/>
        </w:rPr>
        <w:t>t</w:t>
      </w:r>
      <w:proofErr w:type="gramEnd"/>
      <w:r w:rsidR="00C85D0D" w:rsidRPr="00981726">
        <w:rPr>
          <w:rFonts w:ascii="Times New Roman" w:hAnsi="Times New Roman"/>
          <w:i/>
          <w:sz w:val="24"/>
          <w:szCs w:val="24"/>
          <w:lang w:val="en-US"/>
        </w:rPr>
        <w:t xml:space="preserve"> we added a footnote to the Table 1.</w:t>
      </w:r>
    </w:p>
    <w:p w14:paraId="332E6D84" w14:textId="77777777" w:rsidR="0055537C" w:rsidRPr="007143D0" w:rsidRDefault="0055537C" w:rsidP="009C7023">
      <w:pPr>
        <w:pStyle w:val="TableNote"/>
        <w:tabs>
          <w:tab w:val="left" w:pos="5400"/>
        </w:tabs>
        <w:rPr>
          <w:bCs/>
          <w:szCs w:val="24"/>
          <w:lang w:val="en-US"/>
        </w:rPr>
      </w:pPr>
    </w:p>
    <w:p w14:paraId="172C35C6" w14:textId="77777777" w:rsidR="009C7023" w:rsidRPr="007143D0" w:rsidRDefault="0055537C" w:rsidP="009C7023">
      <w:pPr>
        <w:pStyle w:val="TableNote"/>
        <w:tabs>
          <w:tab w:val="left" w:pos="5400"/>
        </w:tabs>
        <w:rPr>
          <w:bCs/>
          <w:szCs w:val="24"/>
          <w:lang w:val="en-US"/>
        </w:rPr>
      </w:pPr>
      <w:r w:rsidRPr="007143D0">
        <w:rPr>
          <w:bCs/>
          <w:szCs w:val="24"/>
          <w:lang w:val="en-US"/>
        </w:rPr>
        <w:t>-</w:t>
      </w:r>
      <w:r w:rsidR="00D069D9" w:rsidRPr="007143D0">
        <w:rPr>
          <w:bCs/>
          <w:szCs w:val="24"/>
          <w:lang w:val="en-US"/>
        </w:rPr>
        <w:t xml:space="preserve">A </w:t>
      </w:r>
      <w:proofErr w:type="spellStart"/>
      <w:r w:rsidR="00D069D9" w:rsidRPr="007143D0">
        <w:rPr>
          <w:bCs/>
          <w:szCs w:val="24"/>
          <w:lang w:val="en-US"/>
        </w:rPr>
        <w:t>characterisation</w:t>
      </w:r>
      <w:proofErr w:type="spellEnd"/>
      <w:r w:rsidR="00D069D9" w:rsidRPr="007143D0">
        <w:rPr>
          <w:bCs/>
          <w:szCs w:val="24"/>
          <w:lang w:val="en-US"/>
        </w:rPr>
        <w:t xml:space="preserve"> on laboratory sample provision is missing (clinical laboratory and hospital laboratory).</w:t>
      </w:r>
    </w:p>
    <w:p w14:paraId="1617B816" w14:textId="77777777" w:rsidR="00C85D0D" w:rsidRPr="007143D0" w:rsidRDefault="00C85D0D" w:rsidP="00981726">
      <w:pPr>
        <w:pStyle w:val="TableNote"/>
        <w:tabs>
          <w:tab w:val="left" w:pos="5400"/>
        </w:tabs>
        <w:jc w:val="both"/>
        <w:rPr>
          <w:bCs/>
          <w:i/>
          <w:szCs w:val="24"/>
          <w:lang w:val="en-US"/>
        </w:rPr>
      </w:pPr>
      <w:r w:rsidRPr="00981726">
        <w:rPr>
          <w:rFonts w:ascii="Times New Roman" w:hAnsi="Times New Roman"/>
          <w:i/>
          <w:sz w:val="24"/>
          <w:szCs w:val="24"/>
          <w:lang w:val="en-US"/>
        </w:rPr>
        <w:t>We added number of participants recruited by hospitals and by laboratories in the text. “</w:t>
      </w:r>
      <w:proofErr w:type="gramStart"/>
      <w:r w:rsidR="00832FEE" w:rsidRPr="00981726">
        <w:rPr>
          <w:rFonts w:ascii="Times New Roman" w:hAnsi="Times New Roman"/>
          <w:i/>
          <w:sz w:val="24"/>
          <w:szCs w:val="24"/>
          <w:lang w:val="en-US"/>
        </w:rPr>
        <w:t>Overall</w:t>
      </w:r>
      <w:proofErr w:type="gramEnd"/>
      <w:r w:rsidR="00832FEE" w:rsidRPr="00981726">
        <w:rPr>
          <w:rFonts w:ascii="Times New Roman" w:hAnsi="Times New Roman"/>
          <w:i/>
          <w:sz w:val="24"/>
          <w:szCs w:val="24"/>
          <w:lang w:val="en-US"/>
        </w:rPr>
        <w:t xml:space="preserve"> 2,301 participants were recruited, 1,467 by clinical pathology laboratories network and 834 by public hospitals.</w:t>
      </w:r>
      <w:r w:rsidRPr="00981726">
        <w:rPr>
          <w:rFonts w:ascii="Times New Roman" w:hAnsi="Times New Roman"/>
          <w:i/>
          <w:sz w:val="24"/>
          <w:szCs w:val="24"/>
          <w:lang w:val="en-US"/>
        </w:rPr>
        <w:t>”</w:t>
      </w:r>
    </w:p>
    <w:p w14:paraId="26FDDE97" w14:textId="77777777" w:rsidR="00CB0306" w:rsidRPr="007143D0" w:rsidRDefault="00CB0306" w:rsidP="009C7023">
      <w:pPr>
        <w:pStyle w:val="TableNote"/>
        <w:tabs>
          <w:tab w:val="left" w:pos="5400"/>
        </w:tabs>
        <w:rPr>
          <w:bCs/>
          <w:szCs w:val="24"/>
          <w:lang w:val="en-US"/>
        </w:rPr>
      </w:pPr>
    </w:p>
    <w:p w14:paraId="7450FBFA" w14:textId="77777777" w:rsidR="009C7023" w:rsidRPr="007143D0" w:rsidRDefault="0055537C" w:rsidP="009C7023">
      <w:pPr>
        <w:pStyle w:val="TableNote"/>
        <w:tabs>
          <w:tab w:val="left" w:pos="5400"/>
        </w:tabs>
        <w:rPr>
          <w:bCs/>
          <w:szCs w:val="24"/>
          <w:lang w:val="en-US"/>
        </w:rPr>
      </w:pPr>
      <w:r w:rsidRPr="007143D0">
        <w:rPr>
          <w:bCs/>
          <w:szCs w:val="24"/>
          <w:lang w:val="en-US"/>
        </w:rPr>
        <w:t>-</w:t>
      </w:r>
      <w:r w:rsidR="00BB7897" w:rsidRPr="007143D0">
        <w:rPr>
          <w:bCs/>
          <w:szCs w:val="24"/>
          <w:lang w:val="en-US"/>
        </w:rPr>
        <w:t xml:space="preserve">Table 2 displays the main findings for outcome data, including summary and stratified results, and weight-adjusted point estimates and their </w:t>
      </w:r>
      <w:r w:rsidR="009C7023" w:rsidRPr="007143D0">
        <w:rPr>
          <w:bCs/>
          <w:szCs w:val="24"/>
          <w:lang w:val="en-US"/>
        </w:rPr>
        <w:t>95% confidence interval</w:t>
      </w:r>
      <w:r w:rsidR="00BB7897" w:rsidRPr="007143D0">
        <w:rPr>
          <w:bCs/>
          <w:szCs w:val="24"/>
          <w:lang w:val="en-US"/>
        </w:rPr>
        <w:t>. This table is well structured and independent of the main body of text for its interpretation, with proper column and row heading</w:t>
      </w:r>
      <w:r w:rsidR="00C42759" w:rsidRPr="007143D0">
        <w:rPr>
          <w:bCs/>
          <w:szCs w:val="24"/>
          <w:lang w:val="en-US"/>
        </w:rPr>
        <w:t>s</w:t>
      </w:r>
      <w:r w:rsidR="00BB7897" w:rsidRPr="007143D0">
        <w:rPr>
          <w:bCs/>
          <w:szCs w:val="24"/>
          <w:lang w:val="en-US"/>
        </w:rPr>
        <w:t xml:space="preserve">, </w:t>
      </w:r>
      <w:r w:rsidR="00BB7897" w:rsidRPr="007143D0">
        <w:rPr>
          <w:bCs/>
          <w:szCs w:val="24"/>
          <w:lang w:val="en-US"/>
        </w:rPr>
        <w:lastRenderedPageBreak/>
        <w:t>appropriate numerical representation with two significant digits for estimates and p-values and correct footnotes.</w:t>
      </w:r>
      <w:r w:rsidRPr="007143D0">
        <w:rPr>
          <w:bCs/>
          <w:szCs w:val="24"/>
          <w:lang w:val="en-US"/>
        </w:rPr>
        <w:t xml:space="preserve"> </w:t>
      </w:r>
      <w:r w:rsidR="00C42759" w:rsidRPr="007143D0">
        <w:rPr>
          <w:bCs/>
          <w:szCs w:val="24"/>
          <w:lang w:val="en-US"/>
        </w:rPr>
        <w:t>Nevertheless, it would be interesting to have a crude estimate displayed.</w:t>
      </w:r>
    </w:p>
    <w:p w14:paraId="61DF9DB4" w14:textId="77777777" w:rsidR="0055537C" w:rsidRPr="007143D0" w:rsidRDefault="0055537C" w:rsidP="009C7023">
      <w:pPr>
        <w:pStyle w:val="TableNote"/>
        <w:tabs>
          <w:tab w:val="left" w:pos="5400"/>
        </w:tabs>
        <w:rPr>
          <w:bCs/>
          <w:szCs w:val="24"/>
          <w:lang w:val="en-US"/>
        </w:rPr>
      </w:pPr>
    </w:p>
    <w:p w14:paraId="5AB1F435" w14:textId="77777777" w:rsidR="0055537C" w:rsidRPr="00981726" w:rsidRDefault="0055537C" w:rsidP="00981726">
      <w:pPr>
        <w:pStyle w:val="TableNote"/>
        <w:tabs>
          <w:tab w:val="left" w:pos="5400"/>
        </w:tabs>
        <w:jc w:val="both"/>
        <w:rPr>
          <w:rFonts w:ascii="Times New Roman" w:hAnsi="Times New Roman"/>
          <w:i/>
          <w:sz w:val="24"/>
          <w:szCs w:val="24"/>
          <w:lang w:val="en-US"/>
        </w:rPr>
      </w:pPr>
      <w:r w:rsidRPr="00981726">
        <w:rPr>
          <w:rFonts w:ascii="Times New Roman" w:hAnsi="Times New Roman"/>
          <w:i/>
          <w:sz w:val="24"/>
          <w:szCs w:val="24"/>
          <w:lang w:val="en-US"/>
        </w:rPr>
        <w:t xml:space="preserve">Given the sample design it does not seem methodologically correct to us to produce unweighted estimates. For this </w:t>
      </w:r>
      <w:proofErr w:type="gramStart"/>
      <w:r w:rsidRPr="00981726">
        <w:rPr>
          <w:rFonts w:ascii="Times New Roman" w:hAnsi="Times New Roman"/>
          <w:i/>
          <w:sz w:val="24"/>
          <w:szCs w:val="24"/>
          <w:lang w:val="en-US"/>
        </w:rPr>
        <w:t>reason</w:t>
      </w:r>
      <w:proofErr w:type="gramEnd"/>
      <w:r w:rsidRPr="00981726">
        <w:rPr>
          <w:rFonts w:ascii="Times New Roman" w:hAnsi="Times New Roman"/>
          <w:i/>
          <w:sz w:val="24"/>
          <w:szCs w:val="24"/>
          <w:lang w:val="en-US"/>
        </w:rPr>
        <w:t xml:space="preserve"> we will not include any changes in the table 2.</w:t>
      </w:r>
    </w:p>
    <w:p w14:paraId="77F26BB8" w14:textId="77777777" w:rsidR="00CB0306" w:rsidRPr="007143D0" w:rsidRDefault="00CB0306" w:rsidP="009C7023">
      <w:pPr>
        <w:pStyle w:val="TableNote"/>
        <w:tabs>
          <w:tab w:val="left" w:pos="5400"/>
        </w:tabs>
        <w:rPr>
          <w:bCs/>
          <w:szCs w:val="24"/>
          <w:lang w:val="en-US"/>
        </w:rPr>
      </w:pPr>
    </w:p>
    <w:p w14:paraId="2A1B6336" w14:textId="77777777" w:rsidR="00C85D0D" w:rsidRPr="007143D0" w:rsidRDefault="0055537C" w:rsidP="0022554A">
      <w:pPr>
        <w:pStyle w:val="TableNote"/>
        <w:tabs>
          <w:tab w:val="left" w:pos="5400"/>
        </w:tabs>
        <w:rPr>
          <w:bCs/>
          <w:szCs w:val="24"/>
          <w:lang w:val="en-US"/>
        </w:rPr>
      </w:pPr>
      <w:r w:rsidRPr="007143D0">
        <w:rPr>
          <w:bCs/>
          <w:szCs w:val="24"/>
          <w:u w:val="single"/>
          <w:lang w:val="en-US"/>
        </w:rPr>
        <w:t>-</w:t>
      </w:r>
      <w:r w:rsidR="00D069D9" w:rsidRPr="007143D0">
        <w:rPr>
          <w:bCs/>
          <w:szCs w:val="24"/>
          <w:u w:val="single"/>
          <w:lang w:val="en-US"/>
        </w:rPr>
        <w:t>Results state that a given seroprevalence estimate was observed at the national level.</w:t>
      </w:r>
      <w:r w:rsidR="00D069D9" w:rsidRPr="007143D0">
        <w:rPr>
          <w:bCs/>
          <w:szCs w:val="24"/>
          <w:lang w:val="en-US"/>
        </w:rPr>
        <w:t xml:space="preserve"> Due to the issues with non-probabilistic sampling and statistical inference to the general population, this might be readdressed.</w:t>
      </w:r>
    </w:p>
    <w:p w14:paraId="77B9E1B6" w14:textId="465FE20A" w:rsidR="00C85D0D" w:rsidRPr="00981726" w:rsidRDefault="00C85D0D" w:rsidP="00981726">
      <w:pPr>
        <w:pStyle w:val="TableNote"/>
        <w:tabs>
          <w:tab w:val="left" w:pos="5400"/>
        </w:tabs>
        <w:jc w:val="both"/>
        <w:rPr>
          <w:rFonts w:ascii="Times New Roman" w:hAnsi="Times New Roman"/>
          <w:i/>
          <w:sz w:val="24"/>
          <w:szCs w:val="24"/>
          <w:lang w:val="en-US"/>
        </w:rPr>
      </w:pPr>
      <w:r w:rsidRPr="00981726">
        <w:rPr>
          <w:rFonts w:ascii="Times New Roman" w:hAnsi="Times New Roman"/>
          <w:i/>
          <w:sz w:val="24"/>
          <w:szCs w:val="24"/>
          <w:lang w:val="en-US"/>
        </w:rPr>
        <w:t>We reformulated the sentence, replacing “at national level” by “overall”</w:t>
      </w:r>
      <w:r w:rsidR="0055537C" w:rsidRPr="00981726">
        <w:rPr>
          <w:rFonts w:ascii="Times New Roman" w:hAnsi="Times New Roman"/>
          <w:i/>
          <w:sz w:val="24"/>
          <w:szCs w:val="24"/>
          <w:lang w:val="en-US"/>
        </w:rPr>
        <w:t xml:space="preserve"> to reflect more accurately that survey inference based on non-random sampling.</w:t>
      </w:r>
    </w:p>
    <w:p w14:paraId="3114EDD1" w14:textId="77777777" w:rsidR="0055537C" w:rsidRPr="007143D0" w:rsidRDefault="0055537C" w:rsidP="0022554A">
      <w:pPr>
        <w:pStyle w:val="TableNote"/>
        <w:tabs>
          <w:tab w:val="left" w:pos="5400"/>
        </w:tabs>
        <w:rPr>
          <w:bCs/>
          <w:szCs w:val="24"/>
          <w:lang w:val="en-US"/>
        </w:rPr>
      </w:pPr>
    </w:p>
    <w:p w14:paraId="0AF43795" w14:textId="77777777" w:rsidR="00D069D9" w:rsidRPr="007143D0" w:rsidRDefault="00D069D9" w:rsidP="0022554A">
      <w:pPr>
        <w:pStyle w:val="TableNote"/>
        <w:tabs>
          <w:tab w:val="left" w:pos="5400"/>
        </w:tabs>
        <w:rPr>
          <w:bCs/>
          <w:szCs w:val="24"/>
          <w:lang w:val="en-US"/>
        </w:rPr>
      </w:pPr>
    </w:p>
    <w:p w14:paraId="5604FBA3" w14:textId="77777777" w:rsidR="00C42759" w:rsidRPr="007143D0" w:rsidRDefault="00C42759" w:rsidP="0022554A">
      <w:pPr>
        <w:pStyle w:val="TableNote"/>
        <w:tabs>
          <w:tab w:val="left" w:pos="5400"/>
        </w:tabs>
        <w:rPr>
          <w:b/>
          <w:bCs/>
          <w:szCs w:val="24"/>
          <w:lang w:val="en-US"/>
        </w:rPr>
      </w:pPr>
      <w:r w:rsidRPr="007143D0">
        <w:rPr>
          <w:b/>
          <w:bCs/>
          <w:szCs w:val="24"/>
          <w:lang w:val="en-US"/>
        </w:rPr>
        <w:t>Discussion</w:t>
      </w:r>
    </w:p>
    <w:p w14:paraId="18367203" w14:textId="77777777" w:rsidR="00D61F04" w:rsidRPr="007143D0" w:rsidRDefault="00D61F04" w:rsidP="00430D68">
      <w:pPr>
        <w:pStyle w:val="TableNote"/>
        <w:tabs>
          <w:tab w:val="left" w:pos="5400"/>
        </w:tabs>
        <w:jc w:val="both"/>
        <w:rPr>
          <w:bCs/>
          <w:szCs w:val="24"/>
          <w:lang w:val="en-US"/>
        </w:rPr>
      </w:pPr>
      <w:r w:rsidRPr="007143D0">
        <w:rPr>
          <w:bCs/>
          <w:szCs w:val="24"/>
          <w:lang w:val="en-US"/>
        </w:rPr>
        <w:t>Firstly, it provides</w:t>
      </w:r>
      <w:r w:rsidR="00C42759" w:rsidRPr="007143D0">
        <w:rPr>
          <w:bCs/>
          <w:szCs w:val="24"/>
          <w:lang w:val="en-US"/>
        </w:rPr>
        <w:t xml:space="preserve"> </w:t>
      </w:r>
      <w:r w:rsidRPr="007143D0">
        <w:rPr>
          <w:bCs/>
          <w:szCs w:val="24"/>
          <w:lang w:val="en-US"/>
        </w:rPr>
        <w:t xml:space="preserve">a summary of key results that focus on the study objective. </w:t>
      </w:r>
    </w:p>
    <w:p w14:paraId="7BC08FBD" w14:textId="77777777" w:rsidR="00C42759" w:rsidRPr="007143D0" w:rsidRDefault="00D61F04" w:rsidP="00430D68">
      <w:pPr>
        <w:pStyle w:val="TableNote"/>
        <w:tabs>
          <w:tab w:val="left" w:pos="5400"/>
        </w:tabs>
        <w:jc w:val="both"/>
        <w:rPr>
          <w:bCs/>
          <w:szCs w:val="24"/>
          <w:lang w:val="en-US"/>
        </w:rPr>
      </w:pPr>
      <w:r w:rsidRPr="007143D0">
        <w:rPr>
          <w:bCs/>
          <w:szCs w:val="24"/>
          <w:lang w:val="en-US"/>
        </w:rPr>
        <w:t>Secondly, it frames the main findings with con</w:t>
      </w:r>
      <w:r w:rsidR="00510EC7" w:rsidRPr="007143D0">
        <w:rPr>
          <w:bCs/>
          <w:szCs w:val="24"/>
          <w:lang w:val="en-US"/>
        </w:rPr>
        <w:t>current literature on the topic, providing some explanation for the observed results.</w:t>
      </w:r>
    </w:p>
    <w:p w14:paraId="25573DC6" w14:textId="77777777" w:rsidR="00D61F04" w:rsidRPr="007143D0" w:rsidRDefault="00510EC7" w:rsidP="00430D68">
      <w:pPr>
        <w:pStyle w:val="TableNote"/>
        <w:tabs>
          <w:tab w:val="left" w:pos="5400"/>
        </w:tabs>
        <w:jc w:val="both"/>
        <w:rPr>
          <w:bCs/>
          <w:szCs w:val="24"/>
          <w:lang w:val="en-US"/>
        </w:rPr>
      </w:pPr>
      <w:r w:rsidRPr="007143D0">
        <w:rPr>
          <w:bCs/>
          <w:szCs w:val="24"/>
          <w:lang w:val="en-US"/>
        </w:rPr>
        <w:t>There is a b</w:t>
      </w:r>
      <w:r w:rsidR="00D61F04" w:rsidRPr="007143D0">
        <w:rPr>
          <w:bCs/>
          <w:szCs w:val="24"/>
          <w:lang w:val="en-US"/>
        </w:rPr>
        <w:t xml:space="preserve">rief mention on the limitations from potential recall bias and non-random sample bias, </w:t>
      </w:r>
      <w:r w:rsidR="002C5BC0" w:rsidRPr="007143D0">
        <w:rPr>
          <w:bCs/>
          <w:szCs w:val="24"/>
          <w:lang w:val="en-US"/>
        </w:rPr>
        <w:t>even though</w:t>
      </w:r>
      <w:r w:rsidR="00D61F04" w:rsidRPr="007143D0">
        <w:rPr>
          <w:bCs/>
          <w:szCs w:val="24"/>
          <w:lang w:val="en-US"/>
        </w:rPr>
        <w:t xml:space="preserve"> without any discussion on both direction and magnitude of these potential biases.</w:t>
      </w:r>
    </w:p>
    <w:p w14:paraId="1EE98F00" w14:textId="77777777" w:rsidR="00023C42" w:rsidRPr="007143D0" w:rsidRDefault="00D069D9" w:rsidP="00430D68">
      <w:pPr>
        <w:pStyle w:val="TableNote"/>
        <w:tabs>
          <w:tab w:val="left" w:pos="5400"/>
        </w:tabs>
        <w:jc w:val="both"/>
        <w:rPr>
          <w:bCs/>
          <w:szCs w:val="24"/>
          <w:lang w:val="en-US"/>
        </w:rPr>
      </w:pPr>
      <w:r w:rsidRPr="007143D0">
        <w:rPr>
          <w:bCs/>
          <w:szCs w:val="24"/>
          <w:lang w:val="en-US"/>
        </w:rPr>
        <w:t xml:space="preserve">Constraints on the generalizability </w:t>
      </w:r>
      <w:r w:rsidR="00C42759" w:rsidRPr="007143D0">
        <w:rPr>
          <w:bCs/>
          <w:szCs w:val="24"/>
          <w:lang w:val="en-US"/>
        </w:rPr>
        <w:t>of the study results</w:t>
      </w:r>
      <w:r w:rsidRPr="007143D0">
        <w:rPr>
          <w:bCs/>
          <w:szCs w:val="24"/>
          <w:lang w:val="en-US"/>
        </w:rPr>
        <w:t xml:space="preserve"> are mentioned and acknowledged, </w:t>
      </w:r>
      <w:r w:rsidR="002C5BC0" w:rsidRPr="007143D0">
        <w:rPr>
          <w:bCs/>
          <w:szCs w:val="24"/>
          <w:lang w:val="en-US"/>
        </w:rPr>
        <w:t>although</w:t>
      </w:r>
      <w:r w:rsidRPr="007143D0">
        <w:rPr>
          <w:bCs/>
          <w:szCs w:val="24"/>
          <w:lang w:val="en-US"/>
        </w:rPr>
        <w:t xml:space="preserve"> without suggesting a possible alternative for future implementation or a tentative analytical procedure to curtail part of this limitation.</w:t>
      </w:r>
      <w:r w:rsidR="00926B84" w:rsidRPr="007143D0">
        <w:rPr>
          <w:bCs/>
          <w:szCs w:val="24"/>
          <w:lang w:val="en-US"/>
        </w:rPr>
        <w:t xml:space="preserve"> Conclusion in the main body of text is discrepant in comparison with the one in the abstract.</w:t>
      </w:r>
    </w:p>
    <w:p w14:paraId="011FC414" w14:textId="77777777" w:rsidR="00CB637E" w:rsidRPr="007143D0" w:rsidRDefault="00CB637E" w:rsidP="00430D68">
      <w:pPr>
        <w:pStyle w:val="TableNote"/>
        <w:tabs>
          <w:tab w:val="left" w:pos="5400"/>
        </w:tabs>
        <w:jc w:val="both"/>
        <w:rPr>
          <w:bCs/>
          <w:szCs w:val="24"/>
          <w:lang w:val="en-US"/>
        </w:rPr>
      </w:pPr>
    </w:p>
    <w:p w14:paraId="5F59D0C1" w14:textId="77777777" w:rsidR="00E12226" w:rsidRPr="00291BD9" w:rsidRDefault="00926B84" w:rsidP="00E12226">
      <w:pPr>
        <w:pStyle w:val="Textosimples"/>
        <w:jc w:val="both"/>
        <w:rPr>
          <w:rFonts w:ascii="Times New Roman" w:hAnsi="Times New Roman"/>
          <w:i/>
          <w:sz w:val="24"/>
          <w:szCs w:val="24"/>
          <w:lang w:val="en-US"/>
        </w:rPr>
      </w:pPr>
      <w:r w:rsidRPr="00E12226">
        <w:rPr>
          <w:rFonts w:ascii="Times New Roman" w:hAnsi="Times New Roman"/>
          <w:i/>
          <w:sz w:val="24"/>
          <w:szCs w:val="24"/>
          <w:lang w:val="en-US"/>
        </w:rPr>
        <w:t>We expanded the discussion on the study limitations.</w:t>
      </w:r>
      <w:r w:rsidR="00832FEE" w:rsidRPr="00E12226">
        <w:rPr>
          <w:rFonts w:ascii="Times New Roman" w:hAnsi="Times New Roman"/>
          <w:i/>
          <w:sz w:val="24"/>
          <w:szCs w:val="24"/>
          <w:lang w:val="en-US"/>
        </w:rPr>
        <w:t xml:space="preserve"> </w:t>
      </w:r>
      <w:r w:rsidR="00E12226" w:rsidRPr="0025766E">
        <w:rPr>
          <w:rFonts w:ascii="Times New Roman" w:hAnsi="Times New Roman"/>
          <w:i/>
          <w:sz w:val="24"/>
          <w:szCs w:val="24"/>
          <w:lang w:val="en-US"/>
        </w:rPr>
        <w:t>“</w:t>
      </w:r>
      <w:r w:rsidR="00E12226" w:rsidRPr="00981726">
        <w:rPr>
          <w:rFonts w:ascii="Times New Roman" w:hAnsi="Times New Roman"/>
          <w:i/>
          <w:sz w:val="24"/>
          <w:szCs w:val="24"/>
          <w:lang w:val="en-US"/>
        </w:rPr>
        <w:t>Among limitations that could have affected the study results, we should mention the lack of representative sample of general Portuguese population because research has shown that surveys on SARS-CoV-2 seroprevalence may be seriously affected by self-selection or volunteer bias</w:t>
      </w:r>
      <w:r w:rsidR="00E12226" w:rsidRPr="00E12226">
        <w:rPr>
          <w:rFonts w:ascii="Times New Roman" w:hAnsi="Times New Roman"/>
          <w:i/>
          <w:sz w:val="24"/>
          <w:szCs w:val="24"/>
          <w:lang w:val="en-US"/>
        </w:rPr>
        <w:fldChar w:fldCharType="begin" w:fldLock="1"/>
      </w:r>
      <w:r w:rsidR="00E12226" w:rsidRPr="00981726">
        <w:rPr>
          <w:rFonts w:ascii="Times New Roman" w:hAnsi="Times New Roman"/>
          <w:i/>
          <w:sz w:val="24"/>
          <w:szCs w:val="24"/>
          <w:lang w:val="en-US"/>
        </w:rPr>
        <w:instrText>ADDIN CSL_CITATION {"citationItems":[{"id":"ITEM-1","itemData":{"DOI":"10.1101/2020.08.24.20181206","abstract":"Background","author":[{"dropping-particle":"","family":"Ahmad Aziz","given":"Authors N","non-dropping-particle":"","parse-names":false,"suffix":""},{"dropping-particle":"","family":"Corman","given":"Victor M","non-dropping-particle":"","parse-names":false,"suffix":""},{"dropping-particle":"","family":"Antje","given":";","non-dropping-particle":"","parse-names":false,"suffix":""},{"dropping-particle":"","family":"Echterhoff","given":"K C","non-dropping-particle":"","parse-names":false,"suffix":""},{"dropping-particle":"","family":"Richter","given":"Anja","non-dropping-particle":"","parse-names":false,"suffix":""},{"dropping-particle":"","family":"Schmandke","given":"; Antonio","non-dropping-particle":"","parse-names":false,"suffix":""},{"dropping-particle":"","family":"Schmidt","given":"Marie Luisa","non-dropping-particle":"","parse-names":false,"suffix":""},{"dropping-particle":"","family":"Thomas","given":";","non-dropping-particle":"","parse-names":false,"suffix":""},{"dropping-particle":"","family":"Schmidt","given":"H","non-dropping-particle":"","parse-names":false,"suffix":""},{"dropping-particle":"","family":"Folgerdiena","given":";","non-dropping-particle":"","parse-names":false,"suffix":""},{"dropping-particle":"","family":"Vries","given":"M","non-dropping-particle":"De","parse-names":false,"suffix":""},{"dropping-particle":"","family":"Drosten","given":"Christian","non-dropping-particle":"","parse-names":false,"suffix":""},{"dropping-particle":"","family":"Breteler","given":"Monique M B","non-dropping-particle":"","parse-names":false,"suffix":""}],"id":"ITEM-1","issued":{"date-parts":[["0"]]},"title":"Seroprevalence and correlates of SARS-CoV-2 neutralizing antibodies: Results from a population-based study in Bonn, Germany","type":"article-journal"},"uris":["http://www.mendeley.com/documents/?uuid=3b761bff-d5d1-35b1-b16c-c7948d05d58f"]}],"mendeley":{"formattedCitation":"&lt;sup&gt;17&lt;/sup&gt;","plainTextFormattedCitation":"17","previouslyFormattedCitation":"&lt;sup&gt;17&lt;/sup&gt;"},"properties":{"noteIndex":0},"schema":"https://github.com/citation-style-language/schema/raw/master/csl-citation.json"}</w:instrText>
      </w:r>
      <w:r w:rsidR="00E12226" w:rsidRPr="00E12226">
        <w:rPr>
          <w:rFonts w:ascii="Times New Roman" w:hAnsi="Times New Roman"/>
          <w:i/>
          <w:sz w:val="24"/>
          <w:szCs w:val="24"/>
          <w:lang w:val="en-US"/>
        </w:rPr>
        <w:fldChar w:fldCharType="separate"/>
      </w:r>
      <w:r w:rsidR="00E12226" w:rsidRPr="00981726">
        <w:rPr>
          <w:rFonts w:ascii="Times New Roman" w:hAnsi="Times New Roman"/>
          <w:i/>
          <w:sz w:val="24"/>
          <w:szCs w:val="24"/>
          <w:lang w:val="en-US"/>
        </w:rPr>
        <w:t>17</w:t>
      </w:r>
      <w:r w:rsidR="00E12226" w:rsidRPr="00E12226">
        <w:rPr>
          <w:rFonts w:ascii="Times New Roman" w:hAnsi="Times New Roman"/>
          <w:i/>
          <w:sz w:val="24"/>
          <w:szCs w:val="24"/>
          <w:lang w:val="en-US"/>
        </w:rPr>
        <w:fldChar w:fldCharType="end"/>
      </w:r>
      <w:r w:rsidR="00E12226" w:rsidRPr="00981726">
        <w:rPr>
          <w:rFonts w:ascii="Times New Roman" w:hAnsi="Times New Roman"/>
          <w:i/>
          <w:sz w:val="24"/>
          <w:szCs w:val="24"/>
          <w:lang w:val="en-US"/>
        </w:rPr>
        <w:t xml:space="preserve"> as individuals with previous diagnosis of COVID-19 volunteered more frequently to </w:t>
      </w:r>
      <w:proofErr w:type="spellStart"/>
      <w:r w:rsidR="00E12226" w:rsidRPr="00981726">
        <w:rPr>
          <w:rFonts w:ascii="Times New Roman" w:hAnsi="Times New Roman"/>
          <w:i/>
          <w:sz w:val="24"/>
          <w:szCs w:val="24"/>
          <w:lang w:val="en-US"/>
        </w:rPr>
        <w:t>participat</w:t>
      </w:r>
      <w:proofErr w:type="spellEnd"/>
      <w:r w:rsidR="00E12226" w:rsidRPr="00981726">
        <w:rPr>
          <w:rFonts w:ascii="Times New Roman" w:hAnsi="Times New Roman"/>
          <w:i/>
          <w:sz w:val="24"/>
          <w:szCs w:val="24"/>
          <w:lang w:val="en-US"/>
        </w:rPr>
        <w:t xml:space="preserve"> </w:t>
      </w:r>
      <w:r w:rsidR="00E12226" w:rsidRPr="00E12226">
        <w:rPr>
          <w:rFonts w:ascii="Times New Roman" w:hAnsi="Times New Roman"/>
          <w:i/>
          <w:sz w:val="24"/>
          <w:szCs w:val="24"/>
          <w:lang w:val="en-US"/>
        </w:rPr>
        <w:fldChar w:fldCharType="begin" w:fldLock="1"/>
      </w:r>
      <w:r w:rsidR="00E12226" w:rsidRPr="00981726">
        <w:rPr>
          <w:rFonts w:ascii="Times New Roman" w:hAnsi="Times New Roman"/>
          <w:i/>
          <w:sz w:val="24"/>
          <w:szCs w:val="24"/>
          <w:lang w:val="en-US"/>
        </w:rPr>
        <w:instrText>ADDIN CSL_CITATION {"citationItems":[{"id":"ITEM-1","itemData":{"DOI":"10.1101/2020.08.24.20181206","abstract":"Background","author":[{"dropping-particle":"","family":"Ahmad Aziz","given":"Authors N","non-dropping-particle":"","parse-names":false,"suffix":""},{"dropping-particle":"","family":"Corman","given":"Victor M","non-dropping-particle":"","parse-names":false,"suffix":""},{"</w:instrText>
      </w:r>
      <w:r w:rsidR="00E12226" w:rsidRPr="00E12226">
        <w:rPr>
          <w:rFonts w:ascii="Times New Roman" w:hAnsi="Times New Roman"/>
          <w:i/>
          <w:sz w:val="24"/>
          <w:szCs w:val="24"/>
          <w:lang w:val="en-US"/>
        </w:rPr>
        <w:instrText>dropping-particle":"","family":"Antje","given":";","non-dropping-particle":"","parse-names":false,"suffix":""},{"dropping-particle":"","family":"Echterhoff","given":"K C","non-dropping-particle":"","parse-names":false,"suffix":""},{"dropping-particle":"","family":"Richter","given":"Anja","non-dropping-particle":"","parse-names":false,"suffix":""},{"dropping-particle":"","family":"Schmandke","given":"; Antonio","non-dropping-particle":"","parse-names":false,"suffix":""},{"dropping-particle":"","family":"Schmidt","given":"Marie Luisa","non-dropping-particle":"","parse-names":false,"suffix":""},{"dropping-particle":"","family":"Thomas","given":";","non-dropping-particle":"","parse-names":false,"suffix":""},{"dropping-particle":"","family":"Schmidt","given":"H","non-dropping-particle":"","parse-names":false,"suffix":""},{"dropping-particle":"","family":"Folgerdiena","given":";","non-dropping-particle":"","parse-names":false,"suffix":""},{"dropping-particle":"","family":"Vries","given":"M","non-dropping-particle":"De","parse-names":false,"suffix":""},{"dropping-particle":"","family":"Drosten","given":"Christian","non-dropping-particle":"","parse-names":false,"suffix":""},{"dropping-particle":"","family":"Breteler","given":"Monique M B","non-dropping-particle":"","parse-names":false,"suffix":""}],"id":"ITEM-1","issued":{"date-parts":[["0"]]},"title":"Seroprevalence and correlates of SARS-CoV-2 neutralizing antibodies: Results from a population-based study in Bonn, Germany","type":"article-journal"},"uris":["http://www.mendeley.com/documents/?uuid=3b761bff-d5d1-35b1-b16c-c7948d05d58f"]}],"mendeley":{"formattedCitation":"&lt;sup&gt;17&lt;/sup&gt;","plainTextFormattedCitation":"17","previouslyFormattedCitation":"&lt;sup&gt;17&lt;/sup&gt;"},"properties":{"noteIndex":0},"schema":"https://github.com/citation-style-language/schema/raw/master/csl-citation.json"}</w:instrText>
      </w:r>
      <w:r w:rsidR="00E12226" w:rsidRPr="00E12226">
        <w:rPr>
          <w:rFonts w:ascii="Times New Roman" w:hAnsi="Times New Roman"/>
          <w:i/>
          <w:sz w:val="24"/>
          <w:szCs w:val="24"/>
          <w:lang w:val="en-US"/>
        </w:rPr>
        <w:fldChar w:fldCharType="separate"/>
      </w:r>
      <w:r w:rsidR="00E12226" w:rsidRPr="00E12226">
        <w:rPr>
          <w:rFonts w:ascii="Times New Roman" w:hAnsi="Times New Roman"/>
          <w:i/>
          <w:sz w:val="24"/>
          <w:szCs w:val="24"/>
          <w:lang w:val="en-US"/>
        </w:rPr>
        <w:t>17</w:t>
      </w:r>
      <w:r w:rsidR="00E12226" w:rsidRPr="00E12226">
        <w:rPr>
          <w:rFonts w:ascii="Times New Roman" w:hAnsi="Times New Roman"/>
          <w:i/>
          <w:sz w:val="24"/>
          <w:szCs w:val="24"/>
          <w:lang w:val="en-US"/>
        </w:rPr>
        <w:fldChar w:fldCharType="end"/>
      </w:r>
      <w:r w:rsidR="00E12226" w:rsidRPr="00E12226">
        <w:rPr>
          <w:rFonts w:ascii="Times New Roman" w:hAnsi="Times New Roman"/>
          <w:i/>
          <w:sz w:val="24"/>
          <w:szCs w:val="24"/>
          <w:lang w:val="en-US"/>
        </w:rPr>
        <w:t>. To reduce this self-selection bias in the ISNCOVID-19 survey participants were recruited among those who already were in a laboratory with the objective to perform routine blood tests prescribed by a medical doctor for reasons unrelated to COVID-19. This methodological option, on the other hand, may have resulted in sampling of individuals with higher proportion of chronic conditions than in general population</w:t>
      </w:r>
      <w:r w:rsidR="00E12226" w:rsidRPr="00E12226">
        <w:rPr>
          <w:rFonts w:ascii="Times New Roman" w:hAnsi="Times New Roman"/>
          <w:i/>
          <w:sz w:val="24"/>
          <w:szCs w:val="24"/>
          <w:lang w:val="en-US"/>
        </w:rPr>
        <w:fldChar w:fldCharType="begin" w:fldLock="1"/>
      </w:r>
      <w:r w:rsidR="00E12226" w:rsidRPr="00E12226">
        <w:rPr>
          <w:rFonts w:ascii="Times New Roman" w:hAnsi="Times New Roman"/>
          <w:i/>
          <w:sz w:val="24"/>
          <w:szCs w:val="24"/>
          <w:lang w:val="en-US"/>
        </w:rPr>
        <w:instrText>ADDIN CSL_CITATION {"citationItems":[{"id":"ITEM-1","itemData":{"DOI":"10.1371/journal.pone.0196673","ISBN":"1111111111","abstract":"Background","author":[{"dropping-particle":"","family":"Barbadoro","given":"Pamela","non-dropping-particle":"","parse-names":false,"suffix":""},{"dropping-particle":"","family":"D'alleva","given":"Antonella","non-dropping-particle":"","parse-names":false,"suffix":""},{"dropping-particle":"","family":"Galmozzi","given":"Sara","non-dropping-particle":"","parse-names":false,"suffix":""},{"dropping-particle":"","family":"Zocco","given":"Gemma","non-dropping-particle":"","parse-names":false,"suffix":""},{"dropping-particle":"Di","family":"Stanislao","given":"Francesco","non-dropping-particle":"","parse-names":false,"suffix":""},{"dropping-particle":"","family":"Prospero","given":"Emilia","non-dropping-particle":"","parse-names":false,"suffix":""},{"dropping-particle":"","family":"Mario D'errico","given":"Marcello","non-dropping-particle":"","parse-names":false,"suffix":""}],"id":"ITEM-1","issued":{"date-parts":[["2018"]]},"title":"Variations in diagnostic testing utilization in Italy: Secondary analysis of a national survey","type":"article-journal"},"uris":["http://www.mendeley.com/documents/?uuid=35d0500e-e1b1-3b8e-bc6b-902a60e6d7d8"]}],"mendeley":{"formattedCitation":"&lt;sup&gt;18&lt;/sup&gt;","plainTextFormattedCitation":"18","previouslyFormattedCitation":"&lt;sup&gt;18&lt;/sup&gt;"},"properties":{"noteIndex":0},"schema":"https://github.com/citation-style-language/schema/raw/master/csl-citation.json"}</w:instrText>
      </w:r>
      <w:r w:rsidR="00E12226" w:rsidRPr="00E12226">
        <w:rPr>
          <w:rFonts w:ascii="Times New Roman" w:hAnsi="Times New Roman"/>
          <w:i/>
          <w:sz w:val="24"/>
          <w:szCs w:val="24"/>
          <w:lang w:val="en-US"/>
        </w:rPr>
        <w:fldChar w:fldCharType="separate"/>
      </w:r>
      <w:r w:rsidR="00E12226" w:rsidRPr="00E12226">
        <w:rPr>
          <w:rFonts w:ascii="Times New Roman" w:hAnsi="Times New Roman"/>
          <w:i/>
          <w:sz w:val="24"/>
          <w:szCs w:val="24"/>
          <w:lang w:val="en-US"/>
        </w:rPr>
        <w:t>18</w:t>
      </w:r>
      <w:r w:rsidR="00E12226" w:rsidRPr="00E12226">
        <w:rPr>
          <w:rFonts w:ascii="Times New Roman" w:hAnsi="Times New Roman"/>
          <w:i/>
          <w:sz w:val="24"/>
          <w:szCs w:val="24"/>
          <w:lang w:val="en-US"/>
        </w:rPr>
        <w:fldChar w:fldCharType="end"/>
      </w:r>
      <w:r w:rsidR="00E12226" w:rsidRPr="00E12226">
        <w:rPr>
          <w:rFonts w:ascii="Times New Roman" w:hAnsi="Times New Roman"/>
          <w:i/>
          <w:sz w:val="24"/>
          <w:szCs w:val="24"/>
          <w:lang w:val="en-US"/>
        </w:rPr>
        <w:t>,  particularly among children, and this could have contributed to a lower seroprevalence resulting from a higher awareness and adoption of protection measures by these groups at risk. In addition, selecting participants  among users of clinical pathology laboratories may have resulted in bias due to the documented educational gradient in access to complementary diagnostic tests</w:t>
      </w:r>
      <w:r w:rsidR="00E12226" w:rsidRPr="00E12226">
        <w:rPr>
          <w:rFonts w:ascii="Times New Roman" w:hAnsi="Times New Roman"/>
          <w:i/>
          <w:sz w:val="24"/>
          <w:szCs w:val="24"/>
          <w:lang w:val="en-US"/>
        </w:rPr>
        <w:fldChar w:fldCharType="begin" w:fldLock="1"/>
      </w:r>
      <w:r w:rsidR="00E12226" w:rsidRPr="00E12226">
        <w:rPr>
          <w:rFonts w:ascii="Times New Roman" w:hAnsi="Times New Roman"/>
          <w:i/>
          <w:sz w:val="24"/>
          <w:szCs w:val="24"/>
          <w:lang w:val="en-US"/>
        </w:rPr>
        <w:instrText>ADDIN CSL_CITATION {"citationItems":[{"id":"ITEM-1","itemData":{"DOI":"10.1371/journal.pone.0196673","ISBN":"1111111111","abstract":"Background","author":[{"dropping-particle":"","family":"Barbadoro","given":"Pamela","non-dropping-particle":"","parse-names":false,"suffix":""},{"dropping-particle":"","family":"D'alleva","given":"Antonella","non-dropping-particle":"","parse-names":false,"suffix":""},{"dropping-particle":"","family":"Galmozzi","given":"Sara","non-dropping-particle":"","parse-names":false,"suffix":""},{"dropping-particle":"","family":"Zocco","given":"Gemma","non-dropping-particle":"","parse-names":false,"suffix":""},{"dropping-particle":"Di","family":"Stanislao","given":"Francesco","non-dropping-particle":"","parse-names":false,"suffix":""},{"dropping-particle":"","family":"Prospero","given":"Emilia","non-dropping-particle":"","parse-names":false,"suffix":""},{"dropping-particle":"","family":"Mario D'errico","given":"Marcello","non-dropping-particle":"","parse-names":false,"suffix":""}],"id":"ITEM-1","issued":{"date-parts":[["2018"]]},"title":"Variations in diagnostic testing utilization in Italy: Secondary analysis of a national survey","type":"article-journal"},"uris":["http://www.mendeley.com/documents/?uuid=35d0500e-e1b1-3b8e-bc6b-902a60e6d7d8"]}],"mendeley":{"formattedCitation":"&lt;sup&gt;18&lt;/sup&gt;","plainTextFormattedCitation":"18","previouslyFormattedCitation":"&lt;sup&gt;18&lt;/sup&gt;"},"properties":{"noteIndex":0},"schema":"https://github.com/citation-style-language/schema/raw/master/csl-citation.json"}</w:instrText>
      </w:r>
      <w:r w:rsidR="00E12226" w:rsidRPr="00E12226">
        <w:rPr>
          <w:rFonts w:ascii="Times New Roman" w:hAnsi="Times New Roman"/>
          <w:i/>
          <w:sz w:val="24"/>
          <w:szCs w:val="24"/>
          <w:lang w:val="en-US"/>
        </w:rPr>
        <w:fldChar w:fldCharType="separate"/>
      </w:r>
      <w:r w:rsidR="00E12226" w:rsidRPr="00E12226">
        <w:rPr>
          <w:rFonts w:ascii="Times New Roman" w:hAnsi="Times New Roman"/>
          <w:i/>
          <w:sz w:val="24"/>
          <w:szCs w:val="24"/>
          <w:lang w:val="en-US"/>
        </w:rPr>
        <w:t>18</w:t>
      </w:r>
      <w:r w:rsidR="00E12226" w:rsidRPr="00E12226">
        <w:rPr>
          <w:rFonts w:ascii="Times New Roman" w:hAnsi="Times New Roman"/>
          <w:i/>
          <w:sz w:val="24"/>
          <w:szCs w:val="24"/>
          <w:lang w:val="en-US"/>
        </w:rPr>
        <w:fldChar w:fldCharType="end"/>
      </w:r>
      <w:r w:rsidR="00E12226" w:rsidRPr="00E12226">
        <w:rPr>
          <w:rFonts w:ascii="Times New Roman" w:hAnsi="Times New Roman"/>
          <w:i/>
          <w:sz w:val="24"/>
          <w:szCs w:val="24"/>
          <w:lang w:val="en-US"/>
        </w:rPr>
        <w:t>. However, the Portuguese Serological Survey for Vaccine Preventable Disease developed in 2015-2016 using similar sampling strategy among clinical pathologies laboratories and public hospital users did not demonstrate bias in the educational distribution of participants</w:t>
      </w:r>
      <w:r w:rsidR="00E12226" w:rsidRPr="00E12226">
        <w:rPr>
          <w:rFonts w:ascii="Times New Roman" w:hAnsi="Times New Roman"/>
          <w:i/>
          <w:sz w:val="24"/>
          <w:szCs w:val="24"/>
          <w:lang w:val="en-US"/>
        </w:rPr>
        <w:fldChar w:fldCharType="begin" w:fldLock="1"/>
      </w:r>
      <w:r w:rsidR="00E12226" w:rsidRPr="00E12226">
        <w:rPr>
          <w:rFonts w:ascii="Times New Roman" w:hAnsi="Times New Roman"/>
          <w:i/>
          <w:sz w:val="24"/>
          <w:szCs w:val="24"/>
          <w:lang w:val="en-US"/>
        </w:rPr>
        <w:instrText>ADDIN CSL_CITATION {"citationItems":[{"id":"ITEM-1","itemData":{"ISBN":"9789898794413","author":[{"dropping-particle":"","family":"Instituto Nacional de Saúde Dr.Ricardo Jorge","given":"","non-dropping-particle":"","parse-names":false,"suffix":""}],"id":"ITEM-1","issued":{"date-parts":[["2015"]]},"title":"Inquérito Serológico Nacional 2015-2016: Doenças Evitáveis por Vacinação","type":"book"},"uris":["http://www.mendeley.com/documents/?uuid=bc7f30e4-e61a-3b90-b8bc-28f480fa052b"]}],"mendeley":{"formattedCitation":"&lt;sup&gt;5&lt;/sup&gt;","plainTextFormattedCitation":"5"},"properties":{"noteIndex":0},"schema":"https://github.com/citation-style-language/schema/raw/master/csl-citation.json"}</w:instrText>
      </w:r>
      <w:r w:rsidR="00E12226" w:rsidRPr="00E12226">
        <w:rPr>
          <w:rFonts w:ascii="Times New Roman" w:hAnsi="Times New Roman"/>
          <w:i/>
          <w:sz w:val="24"/>
          <w:szCs w:val="24"/>
          <w:lang w:val="en-US"/>
        </w:rPr>
        <w:fldChar w:fldCharType="separate"/>
      </w:r>
      <w:r w:rsidR="00E12226" w:rsidRPr="00E12226">
        <w:rPr>
          <w:rFonts w:ascii="Times New Roman" w:hAnsi="Times New Roman"/>
          <w:i/>
          <w:sz w:val="24"/>
          <w:szCs w:val="24"/>
          <w:lang w:val="en-US"/>
        </w:rPr>
        <w:t>5</w:t>
      </w:r>
      <w:r w:rsidR="00E12226" w:rsidRPr="00E12226">
        <w:rPr>
          <w:rFonts w:ascii="Times New Roman" w:hAnsi="Times New Roman"/>
          <w:i/>
          <w:sz w:val="24"/>
          <w:szCs w:val="24"/>
          <w:lang w:val="en-US"/>
        </w:rPr>
        <w:fldChar w:fldCharType="end"/>
      </w:r>
      <w:r w:rsidR="00E12226" w:rsidRPr="00E12226">
        <w:rPr>
          <w:rFonts w:ascii="Times New Roman" w:hAnsi="Times New Roman"/>
          <w:i/>
          <w:sz w:val="24"/>
          <w:szCs w:val="24"/>
          <w:lang w:val="en-US"/>
        </w:rPr>
        <w:t xml:space="preserve">. </w:t>
      </w:r>
      <w:r w:rsidR="00E12226" w:rsidRPr="00F22D61">
        <w:rPr>
          <w:rFonts w:ascii="Times New Roman" w:hAnsi="Times New Roman"/>
          <w:i/>
          <w:sz w:val="24"/>
          <w:szCs w:val="24"/>
          <w:lang w:val="en-US"/>
        </w:rPr>
        <w:t xml:space="preserve">Exclusion of institutionalized individuals </w:t>
      </w:r>
      <w:r w:rsidR="00E12226" w:rsidRPr="00F22D61">
        <w:rPr>
          <w:rFonts w:ascii="Times New Roman" w:hAnsi="Times New Roman"/>
          <w:i/>
          <w:sz w:val="24"/>
          <w:szCs w:val="24"/>
          <w:lang w:val="en-US"/>
        </w:rPr>
        <w:lastRenderedPageBreak/>
        <w:t>from the present survey may have contributed to underestimation of SARS-CoV-2 seroprevalence since, according to the national surveillance system, several institutional facilities for the elderly were affected by COVID-19 during the first wave.”.</w:t>
      </w:r>
    </w:p>
    <w:p w14:paraId="5341B77A" w14:textId="3884F28D" w:rsidR="00CB637E" w:rsidRPr="00E12226" w:rsidRDefault="00CB637E" w:rsidP="00430D68">
      <w:pPr>
        <w:pStyle w:val="TableNote"/>
        <w:tabs>
          <w:tab w:val="left" w:pos="5400"/>
        </w:tabs>
        <w:jc w:val="both"/>
        <w:rPr>
          <w:rFonts w:ascii="Times New Roman" w:hAnsi="Times New Roman"/>
          <w:i/>
          <w:sz w:val="24"/>
          <w:szCs w:val="24"/>
          <w:lang w:val="en-US"/>
        </w:rPr>
      </w:pPr>
      <w:r w:rsidRPr="00E12226">
        <w:rPr>
          <w:rFonts w:ascii="Times New Roman" w:hAnsi="Times New Roman"/>
          <w:i/>
          <w:sz w:val="24"/>
          <w:szCs w:val="24"/>
          <w:lang w:val="en-US"/>
        </w:rPr>
        <w:t xml:space="preserve">We reformulated the study conclusion to reflect the actual results. </w:t>
      </w:r>
    </w:p>
    <w:p w14:paraId="4B0711FA" w14:textId="77777777" w:rsidR="00E12226" w:rsidRPr="00122561" w:rsidRDefault="00E12226" w:rsidP="00E12226">
      <w:pPr>
        <w:pStyle w:val="Textodecomentrio"/>
        <w:spacing w:after="0"/>
        <w:jc w:val="both"/>
        <w:rPr>
          <w:rFonts w:ascii="Times New Roman" w:hAnsi="Times New Roman"/>
          <w:i/>
          <w:sz w:val="24"/>
          <w:szCs w:val="24"/>
          <w:lang w:val="en-US"/>
        </w:rPr>
      </w:pPr>
      <w:r w:rsidRPr="00E12226">
        <w:rPr>
          <w:rFonts w:ascii="Times New Roman" w:hAnsi="Times New Roman"/>
          <w:i/>
          <w:sz w:val="24"/>
          <w:szCs w:val="24"/>
          <w:lang w:val="en-US"/>
        </w:rPr>
        <w:t xml:space="preserve">“In May-July 2020 the observed prevalence of anti-SARS-CoV-2 specific antibodies was low in a survey population and comparable to other studies developed in similar settings with low incidence rates of COVID-19. </w:t>
      </w:r>
      <w:r w:rsidRPr="00122561">
        <w:rPr>
          <w:rFonts w:ascii="Times New Roman" w:hAnsi="Times New Roman"/>
          <w:i/>
          <w:sz w:val="24"/>
          <w:szCs w:val="24"/>
          <w:lang w:val="en-US"/>
        </w:rPr>
        <w:t>Given the low sensitivity of the National Surveillance System to detect asymptomatic cases we emphasize the need of monitoring the distribution of specific antibodies against SARS-CoV-2 during the forthcoming months, especially after the second pandemic wave, aiming to estimate the fraction of SARS-CoV-2 susceptible population and supporting vaccination strategy. ”</w:t>
      </w:r>
    </w:p>
    <w:p w14:paraId="06F58AFE" w14:textId="77777777" w:rsidR="00E12226" w:rsidRDefault="00E12226" w:rsidP="0022554A">
      <w:pPr>
        <w:pStyle w:val="TableNote"/>
        <w:tabs>
          <w:tab w:val="left" w:pos="5400"/>
        </w:tabs>
        <w:rPr>
          <w:b/>
          <w:bCs/>
          <w:szCs w:val="24"/>
          <w:lang w:val="en-US"/>
        </w:rPr>
      </w:pPr>
    </w:p>
    <w:p w14:paraId="64B53143" w14:textId="729CDDCA" w:rsidR="00C42759" w:rsidRPr="007143D0" w:rsidRDefault="00C42759" w:rsidP="0022554A">
      <w:pPr>
        <w:pStyle w:val="TableNote"/>
        <w:tabs>
          <w:tab w:val="left" w:pos="5400"/>
        </w:tabs>
        <w:rPr>
          <w:bCs/>
          <w:szCs w:val="24"/>
          <w:lang w:val="en-US"/>
        </w:rPr>
      </w:pPr>
      <w:r w:rsidRPr="007143D0">
        <w:rPr>
          <w:b/>
          <w:bCs/>
          <w:szCs w:val="24"/>
          <w:lang w:val="en-US"/>
        </w:rPr>
        <w:t>Funding</w:t>
      </w:r>
    </w:p>
    <w:p w14:paraId="162FD659" w14:textId="77777777" w:rsidR="002C5BC0" w:rsidRPr="007143D0" w:rsidRDefault="00832FEE" w:rsidP="002C5BC0">
      <w:pPr>
        <w:pStyle w:val="TableNote"/>
        <w:tabs>
          <w:tab w:val="left" w:pos="5400"/>
        </w:tabs>
        <w:rPr>
          <w:bCs/>
          <w:szCs w:val="24"/>
          <w:lang w:val="en-US"/>
        </w:rPr>
      </w:pPr>
      <w:r>
        <w:rPr>
          <w:bCs/>
          <w:szCs w:val="24"/>
          <w:lang w:val="en-US"/>
        </w:rPr>
        <w:t>-</w:t>
      </w:r>
      <w:r w:rsidR="002C5BC0" w:rsidRPr="007143D0">
        <w:rPr>
          <w:bCs/>
          <w:szCs w:val="24"/>
          <w:lang w:val="en-US"/>
        </w:rPr>
        <w:t xml:space="preserve">There is no explicit statement concerning overall funding of the study, the source of funding and the </w:t>
      </w:r>
      <w:r w:rsidR="00C42759" w:rsidRPr="007143D0">
        <w:rPr>
          <w:bCs/>
          <w:szCs w:val="24"/>
          <w:lang w:val="en-US"/>
        </w:rPr>
        <w:t>role of the fund</w:t>
      </w:r>
      <w:r w:rsidR="002C5BC0" w:rsidRPr="007143D0">
        <w:rPr>
          <w:bCs/>
          <w:szCs w:val="24"/>
          <w:lang w:val="en-US"/>
        </w:rPr>
        <w:t>ers for the present study.</w:t>
      </w:r>
    </w:p>
    <w:p w14:paraId="443EC33D" w14:textId="6482F8E8" w:rsidR="00023C42" w:rsidRPr="007143D0" w:rsidRDefault="00430D68" w:rsidP="00023C42">
      <w:pPr>
        <w:pStyle w:val="TableNote"/>
        <w:tabs>
          <w:tab w:val="left" w:pos="5400"/>
        </w:tabs>
        <w:rPr>
          <w:bCs/>
          <w:szCs w:val="24"/>
          <w:lang w:val="en-US"/>
        </w:rPr>
      </w:pPr>
      <w:r w:rsidRPr="00832FEE">
        <w:rPr>
          <w:bCs/>
          <w:i/>
          <w:szCs w:val="24"/>
          <w:lang w:val="en-US"/>
        </w:rPr>
        <w:t xml:space="preserve">The study team did not </w:t>
      </w:r>
      <w:r w:rsidR="00817423" w:rsidRPr="00832FEE">
        <w:rPr>
          <w:bCs/>
          <w:i/>
          <w:szCs w:val="24"/>
          <w:lang w:val="en-US"/>
        </w:rPr>
        <w:t>receive</w:t>
      </w:r>
      <w:r w:rsidRPr="00832FEE">
        <w:rPr>
          <w:bCs/>
          <w:i/>
          <w:szCs w:val="24"/>
          <w:lang w:val="en-US"/>
        </w:rPr>
        <w:t xml:space="preserve"> any external funding. </w:t>
      </w:r>
      <w:r w:rsidR="0055537C" w:rsidRPr="00832FEE">
        <w:rPr>
          <w:bCs/>
          <w:i/>
          <w:szCs w:val="24"/>
          <w:lang w:val="en-US"/>
        </w:rPr>
        <w:t xml:space="preserve">We added </w:t>
      </w:r>
      <w:r w:rsidRPr="00832FEE">
        <w:rPr>
          <w:bCs/>
          <w:i/>
          <w:szCs w:val="24"/>
          <w:lang w:val="en-US"/>
        </w:rPr>
        <w:t>this</w:t>
      </w:r>
      <w:r w:rsidR="0055537C" w:rsidRPr="00832FEE">
        <w:rPr>
          <w:bCs/>
          <w:i/>
          <w:szCs w:val="24"/>
          <w:lang w:val="en-US"/>
        </w:rPr>
        <w:t xml:space="preserve"> statement on the study funding</w:t>
      </w:r>
      <w:r w:rsidRPr="00832FEE">
        <w:rPr>
          <w:bCs/>
          <w:i/>
          <w:szCs w:val="24"/>
          <w:lang w:val="en-US"/>
        </w:rPr>
        <w:t xml:space="preserve"> after </w:t>
      </w:r>
      <w:r w:rsidR="00832FEE">
        <w:rPr>
          <w:bCs/>
          <w:i/>
          <w:szCs w:val="24"/>
          <w:lang w:val="en-US"/>
        </w:rPr>
        <w:t>Conflict of interest statement.</w:t>
      </w:r>
    </w:p>
    <w:sectPr w:rsidR="00023C42" w:rsidRPr="007143D0" w:rsidSect="00023C42">
      <w:footerReference w:type="even" r:id="rId8"/>
      <w:footerReference w:type="default" r:id="rId9"/>
      <w:pgSz w:w="11909" w:h="16834"/>
      <w:pgMar w:top="1134" w:right="141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550FA" w14:textId="77777777" w:rsidR="007B74EE" w:rsidRDefault="007B74EE">
      <w:r>
        <w:separator/>
      </w:r>
    </w:p>
  </w:endnote>
  <w:endnote w:type="continuationSeparator" w:id="0">
    <w:p w14:paraId="04CF8181" w14:textId="77777777" w:rsidR="007B74EE" w:rsidRDefault="007B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205EA" w14:textId="77777777" w:rsidR="006C2628" w:rsidRDefault="006C2628" w:rsidP="002A7573">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D9D52D" w14:textId="77777777" w:rsidR="006C2628" w:rsidRDefault="006C2628" w:rsidP="005D0CF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70E4D" w14:textId="056B24AC" w:rsidR="006C2628" w:rsidRDefault="006C2628" w:rsidP="00F7666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5A59">
      <w:rPr>
        <w:rStyle w:val="Nmerodepgina"/>
        <w:noProof/>
      </w:rPr>
      <w:t>1</w:t>
    </w:r>
    <w:r>
      <w:rPr>
        <w:rStyle w:val="Nmerodepgina"/>
      </w:rPr>
      <w:fldChar w:fldCharType="end"/>
    </w:r>
  </w:p>
  <w:p w14:paraId="17CC5360" w14:textId="77777777" w:rsidR="006C2628" w:rsidRDefault="006C2628" w:rsidP="005D0CFC">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2A5BA" w14:textId="77777777" w:rsidR="007B74EE" w:rsidRDefault="007B74EE">
      <w:r>
        <w:separator/>
      </w:r>
    </w:p>
  </w:footnote>
  <w:footnote w:type="continuationSeparator" w:id="0">
    <w:p w14:paraId="70B653F4" w14:textId="77777777" w:rsidR="007B74EE" w:rsidRDefault="007B7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4361C54"/>
    <w:lvl w:ilvl="0">
      <w:start w:val="1"/>
      <w:numFmt w:val="decimal"/>
      <w:pStyle w:val="Listanumerada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anumerada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anumerada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anumerada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acommarc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acommarc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acommarc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acommarc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anumerad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acommarcas"/>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9918D4"/>
    <w:multiLevelType w:val="hybridMultilevel"/>
    <w:tmpl w:val="09EE56E0"/>
    <w:lvl w:ilvl="0" w:tplc="F9EC782E">
      <w:start w:val="2"/>
      <w:numFmt w:val="bullet"/>
      <w:lvlText w:val="-"/>
      <w:lvlJc w:val="left"/>
      <w:pPr>
        <w:ind w:left="420" w:hanging="360"/>
      </w:pPr>
      <w:rPr>
        <w:rFonts w:ascii="Times New Roman" w:eastAsia="Times New Roman" w:hAnsi="Times New Roman" w:cs="Times New Roman" w:hint="default"/>
      </w:rPr>
    </w:lvl>
    <w:lvl w:ilvl="1" w:tplc="08160003" w:tentative="1">
      <w:start w:val="1"/>
      <w:numFmt w:val="bullet"/>
      <w:lvlText w:val="o"/>
      <w:lvlJc w:val="left"/>
      <w:pPr>
        <w:ind w:left="1140" w:hanging="360"/>
      </w:pPr>
      <w:rPr>
        <w:rFonts w:ascii="Courier New" w:hAnsi="Courier New" w:cs="Courier New" w:hint="default"/>
      </w:rPr>
    </w:lvl>
    <w:lvl w:ilvl="2" w:tplc="08160005" w:tentative="1">
      <w:start w:val="1"/>
      <w:numFmt w:val="bullet"/>
      <w:lvlText w:val=""/>
      <w:lvlJc w:val="left"/>
      <w:pPr>
        <w:ind w:left="1860" w:hanging="360"/>
      </w:pPr>
      <w:rPr>
        <w:rFonts w:ascii="Wingdings" w:hAnsi="Wingdings" w:hint="default"/>
      </w:rPr>
    </w:lvl>
    <w:lvl w:ilvl="3" w:tplc="08160001" w:tentative="1">
      <w:start w:val="1"/>
      <w:numFmt w:val="bullet"/>
      <w:lvlText w:val=""/>
      <w:lvlJc w:val="left"/>
      <w:pPr>
        <w:ind w:left="2580" w:hanging="360"/>
      </w:pPr>
      <w:rPr>
        <w:rFonts w:ascii="Symbol" w:hAnsi="Symbol" w:hint="default"/>
      </w:rPr>
    </w:lvl>
    <w:lvl w:ilvl="4" w:tplc="08160003" w:tentative="1">
      <w:start w:val="1"/>
      <w:numFmt w:val="bullet"/>
      <w:lvlText w:val="o"/>
      <w:lvlJc w:val="left"/>
      <w:pPr>
        <w:ind w:left="3300" w:hanging="360"/>
      </w:pPr>
      <w:rPr>
        <w:rFonts w:ascii="Courier New" w:hAnsi="Courier New" w:cs="Courier New" w:hint="default"/>
      </w:rPr>
    </w:lvl>
    <w:lvl w:ilvl="5" w:tplc="08160005" w:tentative="1">
      <w:start w:val="1"/>
      <w:numFmt w:val="bullet"/>
      <w:lvlText w:val=""/>
      <w:lvlJc w:val="left"/>
      <w:pPr>
        <w:ind w:left="4020" w:hanging="360"/>
      </w:pPr>
      <w:rPr>
        <w:rFonts w:ascii="Wingdings" w:hAnsi="Wingdings" w:hint="default"/>
      </w:rPr>
    </w:lvl>
    <w:lvl w:ilvl="6" w:tplc="08160001" w:tentative="1">
      <w:start w:val="1"/>
      <w:numFmt w:val="bullet"/>
      <w:lvlText w:val=""/>
      <w:lvlJc w:val="left"/>
      <w:pPr>
        <w:ind w:left="4740" w:hanging="360"/>
      </w:pPr>
      <w:rPr>
        <w:rFonts w:ascii="Symbol" w:hAnsi="Symbol" w:hint="default"/>
      </w:rPr>
    </w:lvl>
    <w:lvl w:ilvl="7" w:tplc="08160003" w:tentative="1">
      <w:start w:val="1"/>
      <w:numFmt w:val="bullet"/>
      <w:lvlText w:val="o"/>
      <w:lvlJc w:val="left"/>
      <w:pPr>
        <w:ind w:left="5460" w:hanging="360"/>
      </w:pPr>
      <w:rPr>
        <w:rFonts w:ascii="Courier New" w:hAnsi="Courier New" w:cs="Courier New" w:hint="default"/>
      </w:rPr>
    </w:lvl>
    <w:lvl w:ilvl="8" w:tplc="08160005" w:tentative="1">
      <w:start w:val="1"/>
      <w:numFmt w:val="bullet"/>
      <w:lvlText w:val=""/>
      <w:lvlJc w:val="left"/>
      <w:pPr>
        <w:ind w:left="6180" w:hanging="360"/>
      </w:pPr>
      <w:rPr>
        <w:rFonts w:ascii="Wingdings" w:hAnsi="Wingdings" w:hint="default"/>
      </w:rPr>
    </w:lvl>
  </w:abstractNum>
  <w:abstractNum w:abstractNumId="14" w15:restartNumberingAfterBreak="0">
    <w:nsid w:val="1FF8244D"/>
    <w:multiLevelType w:val="hybridMultilevel"/>
    <w:tmpl w:val="7700BF88"/>
    <w:lvl w:ilvl="0" w:tplc="3B4AE562">
      <w:start w:val="2020"/>
      <w:numFmt w:val="bullet"/>
      <w:lvlText w:val="-"/>
      <w:lvlJc w:val="left"/>
      <w:pPr>
        <w:ind w:left="720" w:hanging="360"/>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tulo2"/>
      <w:lvlText w:val="%2."/>
      <w:lvlJc w:val="left"/>
      <w:pPr>
        <w:tabs>
          <w:tab w:val="num" w:pos="1080"/>
        </w:tabs>
        <w:ind w:left="720" w:firstLine="0"/>
      </w:pPr>
    </w:lvl>
    <w:lvl w:ilvl="2">
      <w:start w:val="1"/>
      <w:numFmt w:val="decimal"/>
      <w:pStyle w:val="Ttulo3"/>
      <w:lvlText w:val="%3."/>
      <w:lvlJc w:val="left"/>
      <w:pPr>
        <w:tabs>
          <w:tab w:val="num" w:pos="1800"/>
        </w:tabs>
        <w:ind w:left="1440" w:firstLine="0"/>
      </w:pPr>
    </w:lvl>
    <w:lvl w:ilvl="3">
      <w:start w:val="1"/>
      <w:numFmt w:val="lowerLetter"/>
      <w:pStyle w:val="Ttulo4"/>
      <w:lvlText w:val="%4)"/>
      <w:lvlJc w:val="left"/>
      <w:pPr>
        <w:tabs>
          <w:tab w:val="num" w:pos="2520"/>
        </w:tabs>
        <w:ind w:left="2160" w:firstLine="0"/>
      </w:pPr>
    </w:lvl>
    <w:lvl w:ilvl="4">
      <w:start w:val="1"/>
      <w:numFmt w:val="decimal"/>
      <w:pStyle w:val="Ttulo5"/>
      <w:lvlText w:val="(%5)"/>
      <w:lvlJc w:val="left"/>
      <w:pPr>
        <w:tabs>
          <w:tab w:val="num" w:pos="3240"/>
        </w:tabs>
        <w:ind w:left="2880" w:firstLine="0"/>
      </w:pPr>
    </w:lvl>
    <w:lvl w:ilvl="5">
      <w:start w:val="1"/>
      <w:numFmt w:val="lowerLetter"/>
      <w:pStyle w:val="Ttulo6"/>
      <w:lvlText w:val="(%6)"/>
      <w:lvlJc w:val="left"/>
      <w:pPr>
        <w:tabs>
          <w:tab w:val="num" w:pos="3960"/>
        </w:tabs>
        <w:ind w:left="3600" w:firstLine="0"/>
      </w:pPr>
    </w:lvl>
    <w:lvl w:ilvl="6">
      <w:start w:val="1"/>
      <w:numFmt w:val="lowerRoman"/>
      <w:pStyle w:val="Ttulo7"/>
      <w:lvlText w:val="(%7)"/>
      <w:lvlJc w:val="left"/>
      <w:pPr>
        <w:tabs>
          <w:tab w:val="num" w:pos="4680"/>
        </w:tabs>
        <w:ind w:left="4320" w:firstLine="0"/>
      </w:pPr>
    </w:lvl>
    <w:lvl w:ilvl="7">
      <w:start w:val="1"/>
      <w:numFmt w:val="lowerLetter"/>
      <w:pStyle w:val="Ttulo8"/>
      <w:lvlText w:val="(%8)"/>
      <w:lvlJc w:val="left"/>
      <w:pPr>
        <w:tabs>
          <w:tab w:val="num" w:pos="5400"/>
        </w:tabs>
        <w:ind w:left="5040" w:firstLine="0"/>
      </w:pPr>
    </w:lvl>
    <w:lvl w:ilvl="8">
      <w:start w:val="1"/>
      <w:numFmt w:val="lowerRoman"/>
      <w:pStyle w:val="Ttulo9"/>
      <w:lvlText w:val="(%9)"/>
      <w:lvlJc w:val="left"/>
      <w:pPr>
        <w:tabs>
          <w:tab w:val="num" w:pos="6120"/>
        </w:tabs>
        <w:ind w:left="5760" w:firstLine="0"/>
      </w:pPr>
    </w:lvl>
  </w:abstractNum>
  <w:abstractNum w:abstractNumId="18"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9"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E84881"/>
    <w:multiLevelType w:val="hybridMultilevel"/>
    <w:tmpl w:val="6A2822EA"/>
    <w:lvl w:ilvl="0" w:tplc="DF2670E4">
      <w:start w:val="2"/>
      <w:numFmt w:val="bullet"/>
      <w:lvlText w:val="-"/>
      <w:lvlJc w:val="left"/>
      <w:pPr>
        <w:ind w:left="420" w:hanging="360"/>
      </w:pPr>
      <w:rPr>
        <w:rFonts w:ascii="Times New Roman" w:eastAsia="Times New Roman" w:hAnsi="Times New Roman" w:cs="Times New Roman" w:hint="default"/>
      </w:rPr>
    </w:lvl>
    <w:lvl w:ilvl="1" w:tplc="08160003" w:tentative="1">
      <w:start w:val="1"/>
      <w:numFmt w:val="bullet"/>
      <w:lvlText w:val="o"/>
      <w:lvlJc w:val="left"/>
      <w:pPr>
        <w:ind w:left="1140" w:hanging="360"/>
      </w:pPr>
      <w:rPr>
        <w:rFonts w:ascii="Courier New" w:hAnsi="Courier New" w:cs="Courier New" w:hint="default"/>
      </w:rPr>
    </w:lvl>
    <w:lvl w:ilvl="2" w:tplc="08160005" w:tentative="1">
      <w:start w:val="1"/>
      <w:numFmt w:val="bullet"/>
      <w:lvlText w:val=""/>
      <w:lvlJc w:val="left"/>
      <w:pPr>
        <w:ind w:left="1860" w:hanging="360"/>
      </w:pPr>
      <w:rPr>
        <w:rFonts w:ascii="Wingdings" w:hAnsi="Wingdings" w:hint="default"/>
      </w:rPr>
    </w:lvl>
    <w:lvl w:ilvl="3" w:tplc="08160001" w:tentative="1">
      <w:start w:val="1"/>
      <w:numFmt w:val="bullet"/>
      <w:lvlText w:val=""/>
      <w:lvlJc w:val="left"/>
      <w:pPr>
        <w:ind w:left="2580" w:hanging="360"/>
      </w:pPr>
      <w:rPr>
        <w:rFonts w:ascii="Symbol" w:hAnsi="Symbol" w:hint="default"/>
      </w:rPr>
    </w:lvl>
    <w:lvl w:ilvl="4" w:tplc="08160003" w:tentative="1">
      <w:start w:val="1"/>
      <w:numFmt w:val="bullet"/>
      <w:lvlText w:val="o"/>
      <w:lvlJc w:val="left"/>
      <w:pPr>
        <w:ind w:left="3300" w:hanging="360"/>
      </w:pPr>
      <w:rPr>
        <w:rFonts w:ascii="Courier New" w:hAnsi="Courier New" w:cs="Courier New" w:hint="default"/>
      </w:rPr>
    </w:lvl>
    <w:lvl w:ilvl="5" w:tplc="08160005" w:tentative="1">
      <w:start w:val="1"/>
      <w:numFmt w:val="bullet"/>
      <w:lvlText w:val=""/>
      <w:lvlJc w:val="left"/>
      <w:pPr>
        <w:ind w:left="4020" w:hanging="360"/>
      </w:pPr>
      <w:rPr>
        <w:rFonts w:ascii="Wingdings" w:hAnsi="Wingdings" w:hint="default"/>
      </w:rPr>
    </w:lvl>
    <w:lvl w:ilvl="6" w:tplc="08160001" w:tentative="1">
      <w:start w:val="1"/>
      <w:numFmt w:val="bullet"/>
      <w:lvlText w:val=""/>
      <w:lvlJc w:val="left"/>
      <w:pPr>
        <w:ind w:left="4740" w:hanging="360"/>
      </w:pPr>
      <w:rPr>
        <w:rFonts w:ascii="Symbol" w:hAnsi="Symbol" w:hint="default"/>
      </w:rPr>
    </w:lvl>
    <w:lvl w:ilvl="7" w:tplc="08160003" w:tentative="1">
      <w:start w:val="1"/>
      <w:numFmt w:val="bullet"/>
      <w:lvlText w:val="o"/>
      <w:lvlJc w:val="left"/>
      <w:pPr>
        <w:ind w:left="5460" w:hanging="360"/>
      </w:pPr>
      <w:rPr>
        <w:rFonts w:ascii="Courier New" w:hAnsi="Courier New" w:cs="Courier New" w:hint="default"/>
      </w:rPr>
    </w:lvl>
    <w:lvl w:ilvl="8" w:tplc="08160005" w:tentative="1">
      <w:start w:val="1"/>
      <w:numFmt w:val="bullet"/>
      <w:lvlText w:val=""/>
      <w:lvlJc w:val="left"/>
      <w:pPr>
        <w:ind w:left="6180" w:hanging="360"/>
      </w:pPr>
      <w:rPr>
        <w:rFonts w:ascii="Wingdings" w:hAnsi="Wingdings" w:hint="default"/>
      </w:rPr>
    </w:lvl>
  </w:abstractNum>
  <w:abstractNum w:abstractNumId="21"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C055806"/>
    <w:multiLevelType w:val="hybridMultilevel"/>
    <w:tmpl w:val="08F2AF78"/>
    <w:lvl w:ilvl="0" w:tplc="412225A8">
      <w:start w:val="2"/>
      <w:numFmt w:val="bullet"/>
      <w:lvlText w:val="-"/>
      <w:lvlJc w:val="left"/>
      <w:pPr>
        <w:ind w:left="420" w:hanging="360"/>
      </w:pPr>
      <w:rPr>
        <w:rFonts w:ascii="Times New Roman" w:eastAsia="Times New Roman" w:hAnsi="Times New Roman" w:cs="Times New Roman" w:hint="default"/>
      </w:rPr>
    </w:lvl>
    <w:lvl w:ilvl="1" w:tplc="08160003" w:tentative="1">
      <w:start w:val="1"/>
      <w:numFmt w:val="bullet"/>
      <w:lvlText w:val="o"/>
      <w:lvlJc w:val="left"/>
      <w:pPr>
        <w:ind w:left="1140" w:hanging="360"/>
      </w:pPr>
      <w:rPr>
        <w:rFonts w:ascii="Courier New" w:hAnsi="Courier New" w:cs="Courier New" w:hint="default"/>
      </w:rPr>
    </w:lvl>
    <w:lvl w:ilvl="2" w:tplc="08160005" w:tentative="1">
      <w:start w:val="1"/>
      <w:numFmt w:val="bullet"/>
      <w:lvlText w:val=""/>
      <w:lvlJc w:val="left"/>
      <w:pPr>
        <w:ind w:left="1860" w:hanging="360"/>
      </w:pPr>
      <w:rPr>
        <w:rFonts w:ascii="Wingdings" w:hAnsi="Wingdings" w:hint="default"/>
      </w:rPr>
    </w:lvl>
    <w:lvl w:ilvl="3" w:tplc="08160001" w:tentative="1">
      <w:start w:val="1"/>
      <w:numFmt w:val="bullet"/>
      <w:lvlText w:val=""/>
      <w:lvlJc w:val="left"/>
      <w:pPr>
        <w:ind w:left="2580" w:hanging="360"/>
      </w:pPr>
      <w:rPr>
        <w:rFonts w:ascii="Symbol" w:hAnsi="Symbol" w:hint="default"/>
      </w:rPr>
    </w:lvl>
    <w:lvl w:ilvl="4" w:tplc="08160003" w:tentative="1">
      <w:start w:val="1"/>
      <w:numFmt w:val="bullet"/>
      <w:lvlText w:val="o"/>
      <w:lvlJc w:val="left"/>
      <w:pPr>
        <w:ind w:left="3300" w:hanging="360"/>
      </w:pPr>
      <w:rPr>
        <w:rFonts w:ascii="Courier New" w:hAnsi="Courier New" w:cs="Courier New" w:hint="default"/>
      </w:rPr>
    </w:lvl>
    <w:lvl w:ilvl="5" w:tplc="08160005" w:tentative="1">
      <w:start w:val="1"/>
      <w:numFmt w:val="bullet"/>
      <w:lvlText w:val=""/>
      <w:lvlJc w:val="left"/>
      <w:pPr>
        <w:ind w:left="4020" w:hanging="360"/>
      </w:pPr>
      <w:rPr>
        <w:rFonts w:ascii="Wingdings" w:hAnsi="Wingdings" w:hint="default"/>
      </w:rPr>
    </w:lvl>
    <w:lvl w:ilvl="6" w:tplc="08160001" w:tentative="1">
      <w:start w:val="1"/>
      <w:numFmt w:val="bullet"/>
      <w:lvlText w:val=""/>
      <w:lvlJc w:val="left"/>
      <w:pPr>
        <w:ind w:left="4740" w:hanging="360"/>
      </w:pPr>
      <w:rPr>
        <w:rFonts w:ascii="Symbol" w:hAnsi="Symbol" w:hint="default"/>
      </w:rPr>
    </w:lvl>
    <w:lvl w:ilvl="7" w:tplc="08160003" w:tentative="1">
      <w:start w:val="1"/>
      <w:numFmt w:val="bullet"/>
      <w:lvlText w:val="o"/>
      <w:lvlJc w:val="left"/>
      <w:pPr>
        <w:ind w:left="5460" w:hanging="360"/>
      </w:pPr>
      <w:rPr>
        <w:rFonts w:ascii="Courier New" w:hAnsi="Courier New" w:cs="Courier New" w:hint="default"/>
      </w:rPr>
    </w:lvl>
    <w:lvl w:ilvl="8" w:tplc="08160005" w:tentative="1">
      <w:start w:val="1"/>
      <w:numFmt w:val="bullet"/>
      <w:lvlText w:val=""/>
      <w:lvlJc w:val="left"/>
      <w:pPr>
        <w:ind w:left="6180" w:hanging="360"/>
      </w:pPr>
      <w:rPr>
        <w:rFonts w:ascii="Wingdings" w:hAnsi="Wingdings" w:hint="default"/>
      </w:rPr>
    </w:lvl>
  </w:abstractNum>
  <w:abstractNum w:abstractNumId="24"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5" w15:restartNumberingAfterBreak="0">
    <w:nsid w:val="7C53451E"/>
    <w:multiLevelType w:val="hybridMultilevel"/>
    <w:tmpl w:val="4622FC6C"/>
    <w:lvl w:ilvl="0" w:tplc="8EE0C564">
      <w:start w:val="2020"/>
      <w:numFmt w:val="bullet"/>
      <w:lvlText w:val="-"/>
      <w:lvlJc w:val="left"/>
      <w:pPr>
        <w:ind w:left="720" w:hanging="360"/>
      </w:pPr>
      <w:rPr>
        <w:rFonts w:ascii="Arial" w:eastAsia="Times New Roman" w:hAnsi="Aria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21"/>
  </w:num>
  <w:num w:numId="4">
    <w:abstractNumId w:val="18"/>
  </w:num>
  <w:num w:numId="5">
    <w:abstractNumId w:val="17"/>
  </w:num>
  <w:num w:numId="6">
    <w:abstractNumId w:val="22"/>
  </w:num>
  <w:num w:numId="7">
    <w:abstractNumId w:val="10"/>
  </w:num>
  <w:num w:numId="8">
    <w:abstractNumId w:val="15"/>
  </w:num>
  <w:num w:numId="9">
    <w:abstractNumId w:val="9"/>
  </w:num>
  <w:num w:numId="10">
    <w:abstractNumId w:val="16"/>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9"/>
  </w:num>
  <w:num w:numId="22">
    <w:abstractNumId w:val="25"/>
  </w:num>
  <w:num w:numId="23">
    <w:abstractNumId w:val="14"/>
  </w:num>
  <w:num w:numId="24">
    <w:abstractNumId w:val="23"/>
  </w:num>
  <w:num w:numId="25">
    <w:abstractNumId w:val="2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23C42"/>
    <w:rsid w:val="00065AE5"/>
    <w:rsid w:val="00076AD4"/>
    <w:rsid w:val="00084BA3"/>
    <w:rsid w:val="00093E3A"/>
    <w:rsid w:val="000977AF"/>
    <w:rsid w:val="000A198C"/>
    <w:rsid w:val="000B6FD4"/>
    <w:rsid w:val="000C5A1D"/>
    <w:rsid w:val="000E5BD7"/>
    <w:rsid w:val="000E691B"/>
    <w:rsid w:val="000F26ED"/>
    <w:rsid w:val="000F429B"/>
    <w:rsid w:val="001023BA"/>
    <w:rsid w:val="00110BFB"/>
    <w:rsid w:val="00122561"/>
    <w:rsid w:val="00126680"/>
    <w:rsid w:val="001267F7"/>
    <w:rsid w:val="00130D78"/>
    <w:rsid w:val="00134AAC"/>
    <w:rsid w:val="001472B6"/>
    <w:rsid w:val="00181737"/>
    <w:rsid w:val="00183FA6"/>
    <w:rsid w:val="001A495C"/>
    <w:rsid w:val="001A4F4F"/>
    <w:rsid w:val="001A56DA"/>
    <w:rsid w:val="001A75E9"/>
    <w:rsid w:val="001C652F"/>
    <w:rsid w:val="001E02AD"/>
    <w:rsid w:val="00200919"/>
    <w:rsid w:val="0021265E"/>
    <w:rsid w:val="00215E03"/>
    <w:rsid w:val="00224268"/>
    <w:rsid w:val="0022554A"/>
    <w:rsid w:val="00226A29"/>
    <w:rsid w:val="00230FBC"/>
    <w:rsid w:val="00236BA0"/>
    <w:rsid w:val="002410DC"/>
    <w:rsid w:val="002468FD"/>
    <w:rsid w:val="002552FD"/>
    <w:rsid w:val="00255FA1"/>
    <w:rsid w:val="0025766E"/>
    <w:rsid w:val="002602FB"/>
    <w:rsid w:val="00265FF4"/>
    <w:rsid w:val="00273597"/>
    <w:rsid w:val="002776E6"/>
    <w:rsid w:val="00291BD9"/>
    <w:rsid w:val="002A1644"/>
    <w:rsid w:val="002A7573"/>
    <w:rsid w:val="002B2703"/>
    <w:rsid w:val="002B385C"/>
    <w:rsid w:val="002B7CCD"/>
    <w:rsid w:val="002C3AA3"/>
    <w:rsid w:val="002C5BC0"/>
    <w:rsid w:val="002C731D"/>
    <w:rsid w:val="002D06D0"/>
    <w:rsid w:val="002D1ABE"/>
    <w:rsid w:val="002E3669"/>
    <w:rsid w:val="002F1A87"/>
    <w:rsid w:val="003268C6"/>
    <w:rsid w:val="003354B7"/>
    <w:rsid w:val="0035052A"/>
    <w:rsid w:val="003508EF"/>
    <w:rsid w:val="00361A02"/>
    <w:rsid w:val="00372129"/>
    <w:rsid w:val="003763C5"/>
    <w:rsid w:val="00385050"/>
    <w:rsid w:val="00391621"/>
    <w:rsid w:val="003A3FDD"/>
    <w:rsid w:val="003C3C9A"/>
    <w:rsid w:val="003F37F5"/>
    <w:rsid w:val="003F57EF"/>
    <w:rsid w:val="003F5BE2"/>
    <w:rsid w:val="00404D2C"/>
    <w:rsid w:val="004060E6"/>
    <w:rsid w:val="004243C8"/>
    <w:rsid w:val="00430D68"/>
    <w:rsid w:val="00452FF1"/>
    <w:rsid w:val="0045419E"/>
    <w:rsid w:val="0045613E"/>
    <w:rsid w:val="0045734B"/>
    <w:rsid w:val="00465542"/>
    <w:rsid w:val="00472DF5"/>
    <w:rsid w:val="00482661"/>
    <w:rsid w:val="0049317A"/>
    <w:rsid w:val="00495204"/>
    <w:rsid w:val="004A31B3"/>
    <w:rsid w:val="004E1263"/>
    <w:rsid w:val="004F0EB8"/>
    <w:rsid w:val="004F2E46"/>
    <w:rsid w:val="004F6718"/>
    <w:rsid w:val="005044A6"/>
    <w:rsid w:val="00510EC7"/>
    <w:rsid w:val="0052480C"/>
    <w:rsid w:val="005360EC"/>
    <w:rsid w:val="00537650"/>
    <w:rsid w:val="00545BF7"/>
    <w:rsid w:val="0055537C"/>
    <w:rsid w:val="00590F64"/>
    <w:rsid w:val="005923E5"/>
    <w:rsid w:val="005A3FF5"/>
    <w:rsid w:val="005A6341"/>
    <w:rsid w:val="005A64AD"/>
    <w:rsid w:val="005B567D"/>
    <w:rsid w:val="005D0CFC"/>
    <w:rsid w:val="005D19F4"/>
    <w:rsid w:val="005E2B69"/>
    <w:rsid w:val="005F254A"/>
    <w:rsid w:val="00602CC8"/>
    <w:rsid w:val="0063590A"/>
    <w:rsid w:val="0065657F"/>
    <w:rsid w:val="00666336"/>
    <w:rsid w:val="00683E42"/>
    <w:rsid w:val="006A2F18"/>
    <w:rsid w:val="006A5838"/>
    <w:rsid w:val="006A5DD9"/>
    <w:rsid w:val="006B2915"/>
    <w:rsid w:val="006B56D7"/>
    <w:rsid w:val="006C0B63"/>
    <w:rsid w:val="006C2628"/>
    <w:rsid w:val="006C2AD2"/>
    <w:rsid w:val="006C7601"/>
    <w:rsid w:val="006D16AA"/>
    <w:rsid w:val="006E0B6F"/>
    <w:rsid w:val="006E54FE"/>
    <w:rsid w:val="006F66AC"/>
    <w:rsid w:val="00701AC5"/>
    <w:rsid w:val="00711D81"/>
    <w:rsid w:val="007143D0"/>
    <w:rsid w:val="00730B65"/>
    <w:rsid w:val="0073758F"/>
    <w:rsid w:val="00740E9E"/>
    <w:rsid w:val="0074576C"/>
    <w:rsid w:val="00754BA5"/>
    <w:rsid w:val="007562C3"/>
    <w:rsid w:val="00764B0F"/>
    <w:rsid w:val="007B74EE"/>
    <w:rsid w:val="007C72F6"/>
    <w:rsid w:val="008050A6"/>
    <w:rsid w:val="00816966"/>
    <w:rsid w:val="00817423"/>
    <w:rsid w:val="00817D26"/>
    <w:rsid w:val="00821CD4"/>
    <w:rsid w:val="00832FEE"/>
    <w:rsid w:val="008423A7"/>
    <w:rsid w:val="00843D09"/>
    <w:rsid w:val="008440CC"/>
    <w:rsid w:val="0087574B"/>
    <w:rsid w:val="008803F2"/>
    <w:rsid w:val="00883B82"/>
    <w:rsid w:val="0089107E"/>
    <w:rsid w:val="00891604"/>
    <w:rsid w:val="008B3626"/>
    <w:rsid w:val="008B4FF8"/>
    <w:rsid w:val="008B6DED"/>
    <w:rsid w:val="008D225B"/>
    <w:rsid w:val="00921BF8"/>
    <w:rsid w:val="00926B84"/>
    <w:rsid w:val="009367F9"/>
    <w:rsid w:val="00947556"/>
    <w:rsid w:val="009562FF"/>
    <w:rsid w:val="009642BE"/>
    <w:rsid w:val="00981726"/>
    <w:rsid w:val="009872CC"/>
    <w:rsid w:val="009A69D7"/>
    <w:rsid w:val="009B10F1"/>
    <w:rsid w:val="009B368D"/>
    <w:rsid w:val="009C070C"/>
    <w:rsid w:val="009C0C57"/>
    <w:rsid w:val="009C24D4"/>
    <w:rsid w:val="009C7023"/>
    <w:rsid w:val="009D0BBD"/>
    <w:rsid w:val="009E0429"/>
    <w:rsid w:val="009F5211"/>
    <w:rsid w:val="00A4162B"/>
    <w:rsid w:val="00A42352"/>
    <w:rsid w:val="00A51AB1"/>
    <w:rsid w:val="00A527E4"/>
    <w:rsid w:val="00A5640D"/>
    <w:rsid w:val="00A61A33"/>
    <w:rsid w:val="00A64C1C"/>
    <w:rsid w:val="00A729D6"/>
    <w:rsid w:val="00A938BF"/>
    <w:rsid w:val="00AA3AA0"/>
    <w:rsid w:val="00AC0926"/>
    <w:rsid w:val="00AC29F5"/>
    <w:rsid w:val="00AC5368"/>
    <w:rsid w:val="00AE2C57"/>
    <w:rsid w:val="00AE7B3A"/>
    <w:rsid w:val="00AF4615"/>
    <w:rsid w:val="00B059B5"/>
    <w:rsid w:val="00B05E8D"/>
    <w:rsid w:val="00B0607C"/>
    <w:rsid w:val="00B206D3"/>
    <w:rsid w:val="00B50DF8"/>
    <w:rsid w:val="00B54EA0"/>
    <w:rsid w:val="00B56A42"/>
    <w:rsid w:val="00B60EFB"/>
    <w:rsid w:val="00B65366"/>
    <w:rsid w:val="00B77807"/>
    <w:rsid w:val="00B940E9"/>
    <w:rsid w:val="00B9455C"/>
    <w:rsid w:val="00BA0A89"/>
    <w:rsid w:val="00BA1206"/>
    <w:rsid w:val="00BB38BC"/>
    <w:rsid w:val="00BB7897"/>
    <w:rsid w:val="00BC7FE6"/>
    <w:rsid w:val="00BE045C"/>
    <w:rsid w:val="00BE3709"/>
    <w:rsid w:val="00BF166F"/>
    <w:rsid w:val="00BF2A63"/>
    <w:rsid w:val="00C24C0B"/>
    <w:rsid w:val="00C2765B"/>
    <w:rsid w:val="00C3278D"/>
    <w:rsid w:val="00C42759"/>
    <w:rsid w:val="00C823D8"/>
    <w:rsid w:val="00C85D0D"/>
    <w:rsid w:val="00C9592E"/>
    <w:rsid w:val="00CA5C00"/>
    <w:rsid w:val="00CB0306"/>
    <w:rsid w:val="00CB637E"/>
    <w:rsid w:val="00CB6CC8"/>
    <w:rsid w:val="00CC1097"/>
    <w:rsid w:val="00CC4C93"/>
    <w:rsid w:val="00CD180E"/>
    <w:rsid w:val="00CE4480"/>
    <w:rsid w:val="00D069D9"/>
    <w:rsid w:val="00D120D2"/>
    <w:rsid w:val="00D129FB"/>
    <w:rsid w:val="00D20D7C"/>
    <w:rsid w:val="00D26FCA"/>
    <w:rsid w:val="00D336E1"/>
    <w:rsid w:val="00D6152F"/>
    <w:rsid w:val="00D61F04"/>
    <w:rsid w:val="00D6407C"/>
    <w:rsid w:val="00D72430"/>
    <w:rsid w:val="00D74CBA"/>
    <w:rsid w:val="00D87AF7"/>
    <w:rsid w:val="00D931A2"/>
    <w:rsid w:val="00DA120C"/>
    <w:rsid w:val="00DB3D72"/>
    <w:rsid w:val="00DC4BEF"/>
    <w:rsid w:val="00DF48DF"/>
    <w:rsid w:val="00E10628"/>
    <w:rsid w:val="00E12226"/>
    <w:rsid w:val="00E144CD"/>
    <w:rsid w:val="00E2292B"/>
    <w:rsid w:val="00E30C35"/>
    <w:rsid w:val="00E50483"/>
    <w:rsid w:val="00E518A2"/>
    <w:rsid w:val="00E57BB1"/>
    <w:rsid w:val="00E66052"/>
    <w:rsid w:val="00E75AF7"/>
    <w:rsid w:val="00E9217A"/>
    <w:rsid w:val="00EA6E28"/>
    <w:rsid w:val="00EC3BB9"/>
    <w:rsid w:val="00ED2E74"/>
    <w:rsid w:val="00ED4CF4"/>
    <w:rsid w:val="00ED5A59"/>
    <w:rsid w:val="00F00DEE"/>
    <w:rsid w:val="00F0752A"/>
    <w:rsid w:val="00F12ADE"/>
    <w:rsid w:val="00F22D61"/>
    <w:rsid w:val="00F270DE"/>
    <w:rsid w:val="00F343A4"/>
    <w:rsid w:val="00F378D0"/>
    <w:rsid w:val="00F76668"/>
    <w:rsid w:val="00F76A7F"/>
    <w:rsid w:val="00F838E1"/>
    <w:rsid w:val="00F842DC"/>
    <w:rsid w:val="00F86BC8"/>
    <w:rsid w:val="00F876FF"/>
    <w:rsid w:val="00F93A89"/>
    <w:rsid w:val="00F970FA"/>
    <w:rsid w:val="00FA1806"/>
    <w:rsid w:val="00FA2721"/>
    <w:rsid w:val="00FA37DD"/>
    <w:rsid w:val="00FA3D11"/>
    <w:rsid w:val="00FB5F50"/>
    <w:rsid w:val="00FD506B"/>
    <w:rsid w:val="00FF2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85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78D"/>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rsid w:val="000B6FD4"/>
    <w:pPr>
      <w:keepNext/>
      <w:spacing w:before="240" w:after="60"/>
      <w:outlineLvl w:val="0"/>
    </w:pPr>
    <w:rPr>
      <w:rFonts w:ascii="Arial" w:hAnsi="Arial"/>
      <w:b/>
      <w:bCs/>
      <w:kern w:val="32"/>
      <w:sz w:val="32"/>
      <w:szCs w:val="32"/>
    </w:rPr>
  </w:style>
  <w:style w:type="paragraph" w:styleId="Ttulo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Ttulo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Ttulo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Ttulo5">
    <w:name w:val="heading 5"/>
    <w:basedOn w:val="Normal"/>
    <w:next w:val="Normal"/>
    <w:qFormat/>
    <w:rsid w:val="000B6FD4"/>
    <w:pPr>
      <w:numPr>
        <w:ilvl w:val="4"/>
        <w:numId w:val="5"/>
      </w:numPr>
      <w:spacing w:before="240" w:after="60" w:line="240" w:lineRule="auto"/>
      <w:outlineLvl w:val="4"/>
    </w:pPr>
  </w:style>
  <w:style w:type="paragraph" w:styleId="Ttulo6">
    <w:name w:val="heading 6"/>
    <w:basedOn w:val="Normal"/>
    <w:next w:val="Normal"/>
    <w:qFormat/>
    <w:rsid w:val="000B6FD4"/>
    <w:pPr>
      <w:numPr>
        <w:ilvl w:val="5"/>
        <w:numId w:val="5"/>
      </w:numPr>
      <w:spacing w:before="240" w:after="60" w:line="240" w:lineRule="auto"/>
      <w:outlineLvl w:val="5"/>
    </w:pPr>
    <w:rPr>
      <w:i/>
    </w:rPr>
  </w:style>
  <w:style w:type="paragraph" w:styleId="Ttulo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Ttulo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Ttulo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Tipodeletrapredefinidodopargrafo">
    <w:name w:val="Default Paragraph Font"/>
    <w:uiPriority w:val="1"/>
    <w:semiHidden/>
    <w:unhideWhenUsed/>
    <w:rsid w:val="00C3278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rsid w:val="00C3278D"/>
  </w:style>
  <w:style w:type="paragraph" w:styleId="Avanodecorpodetexto">
    <w:name w:val="Body Text Indent"/>
    <w:basedOn w:val="Normal"/>
    <w:rsid w:val="000B6FD4"/>
    <w:pPr>
      <w:spacing w:after="120"/>
      <w:ind w:left="283"/>
    </w:pPr>
  </w:style>
  <w:style w:type="paragraph" w:styleId="Textodebalo">
    <w:name w:val="Balloon Text"/>
    <w:basedOn w:val="Normal"/>
    <w:link w:val="TextodebaloCarter"/>
    <w:uiPriority w:val="99"/>
    <w:semiHidden/>
    <w:rsid w:val="008D225B"/>
    <w:rPr>
      <w:rFonts w:ascii="Tahoma" w:hAnsi="Tahoma" w:cs="Tahoma"/>
      <w:sz w:val="16"/>
      <w:szCs w:val="16"/>
    </w:rPr>
  </w:style>
  <w:style w:type="paragraph" w:styleId="Rodap">
    <w:name w:val="footer"/>
    <w:basedOn w:val="Normal"/>
    <w:rsid w:val="000B6FD4"/>
    <w:pPr>
      <w:tabs>
        <w:tab w:val="center" w:pos="4153"/>
        <w:tab w:val="right" w:pos="8306"/>
      </w:tabs>
      <w:spacing w:line="240" w:lineRule="auto"/>
    </w:pPr>
    <w:rPr>
      <w:rFonts w:ascii="Arial" w:hAnsi="Arial"/>
      <w:sz w:val="20"/>
    </w:rPr>
  </w:style>
  <w:style w:type="character" w:styleId="Nmerodepgina">
    <w:name w:val="page number"/>
    <w:basedOn w:val="Tipodeletrapredefinidodopargrafo"/>
    <w:rsid w:val="000B6FD4"/>
  </w:style>
  <w:style w:type="paragraph" w:styleId="Cabealho">
    <w:name w:val="header"/>
    <w:basedOn w:val="Normal"/>
    <w:rsid w:val="000B6FD4"/>
    <w:pPr>
      <w:tabs>
        <w:tab w:val="center" w:pos="4153"/>
        <w:tab w:val="right" w:pos="8306"/>
      </w:tabs>
      <w:spacing w:line="240" w:lineRule="auto"/>
    </w:pPr>
    <w:rPr>
      <w:sz w:val="18"/>
    </w:rPr>
  </w:style>
  <w:style w:type="paragraph" w:styleId="Textodenotaderodap">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Textosimples">
    <w:name w:val="Plain Text"/>
    <w:basedOn w:val="Normal"/>
    <w:link w:val="TextosimplesCarter"/>
    <w:uiPriority w:val="99"/>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Legenda">
    <w:name w:val="caption"/>
    <w:basedOn w:val="Normal"/>
    <w:next w:val="Normal"/>
    <w:qFormat/>
    <w:rsid w:val="000B6FD4"/>
    <w:pPr>
      <w:spacing w:before="120" w:after="120" w:line="240" w:lineRule="auto"/>
    </w:pPr>
    <w:rPr>
      <w:b/>
      <w:sz w:val="20"/>
    </w:rPr>
  </w:style>
  <w:style w:type="paragraph" w:styleId="Textodecomentrio">
    <w:name w:val="annotation text"/>
    <w:basedOn w:val="Normal"/>
    <w:link w:val="TextodecomentrioCarter"/>
    <w:uiPriority w:val="99"/>
    <w:rsid w:val="000B6FD4"/>
    <w:pPr>
      <w:spacing w:line="240" w:lineRule="auto"/>
    </w:pPr>
    <w:rPr>
      <w:sz w:val="20"/>
    </w:rPr>
  </w:style>
  <w:style w:type="paragraph" w:styleId="Textodebloco">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Legenda"/>
    <w:rsid w:val="000B6FD4"/>
    <w:rPr>
      <w:sz w:val="18"/>
    </w:rPr>
  </w:style>
  <w:style w:type="paragraph" w:styleId="Data">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Corpodetexto">
    <w:name w:val="Body Text"/>
    <w:basedOn w:val="Normal"/>
    <w:rsid w:val="000B6FD4"/>
    <w:pPr>
      <w:spacing w:after="120"/>
    </w:pPr>
  </w:style>
  <w:style w:type="character" w:styleId="Refdenotadefim">
    <w:name w:val="endnote reference"/>
    <w:semiHidden/>
    <w:rsid w:val="000B6FD4"/>
    <w:rPr>
      <w:vertAlign w:val="superscript"/>
    </w:rPr>
  </w:style>
  <w:style w:type="paragraph" w:styleId="Textodenotadefim">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rsid w:val="000B6FD4"/>
    <w:rPr>
      <w:color w:val="0000FF"/>
      <w:vertAlign w:val="superscript"/>
    </w:rPr>
  </w:style>
  <w:style w:type="character" w:customStyle="1" w:styleId="FnoteRef">
    <w:name w:val="FnoteRef"/>
    <w:rsid w:val="000B6FD4"/>
    <w:rPr>
      <w:color w:val="FF0000"/>
      <w:vertAlign w:val="superscript"/>
    </w:rPr>
  </w:style>
  <w:style w:type="paragraph" w:customStyle="1" w:styleId="Footnote">
    <w:name w:val="Footnote"/>
    <w:basedOn w:val="Normal"/>
    <w:rsid w:val="000B6FD4"/>
    <w:pPr>
      <w:spacing w:line="240" w:lineRule="auto"/>
    </w:pPr>
  </w:style>
  <w:style w:type="character" w:styleId="Refdenotaderodap">
    <w:name w:val="footnote reference"/>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tulo"/>
    <w:next w:val="Ttulo"/>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Corpodetexto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acommarcas">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Corpodetexto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tulo">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nfase">
    <w:name w:val="Emphasis"/>
    <w:qFormat/>
    <w:rsid w:val="000B6FD4"/>
    <w:rPr>
      <w:i/>
      <w:iCs/>
    </w:rPr>
  </w:style>
  <w:style w:type="paragraph" w:customStyle="1" w:styleId="GroupAuthor">
    <w:name w:val="GroupAuthor"/>
    <w:basedOn w:val="Author"/>
    <w:rsid w:val="000B6FD4"/>
    <w:rPr>
      <w:b/>
      <w:i/>
    </w:rPr>
  </w:style>
  <w:style w:type="character" w:styleId="Refdecomentrio">
    <w:name w:val="annotation reference"/>
    <w:uiPriority w:val="99"/>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Primeiroavanodecorpodetexto">
    <w:name w:val="Body Text First Indent"/>
    <w:basedOn w:val="Corpodetexto"/>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Inciodecarta">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tulo">
    <w:name w:val="Subtitle"/>
    <w:basedOn w:val="Normal"/>
    <w:qFormat/>
    <w:rsid w:val="000B6FD4"/>
    <w:pPr>
      <w:spacing w:after="60"/>
      <w:outlineLvl w:val="1"/>
    </w:pPr>
    <w:rPr>
      <w:i/>
    </w:rPr>
  </w:style>
  <w:style w:type="paragraph" w:customStyle="1" w:styleId="Subttulo1">
    <w:name w:val="Subtítulo1"/>
    <w:basedOn w:val="Subttulo"/>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rsid w:val="000B6FD4"/>
    <w:rPr>
      <w:color w:val="0000FF"/>
      <w:vertAlign w:val="superscript"/>
    </w:rPr>
  </w:style>
  <w:style w:type="paragraph" w:styleId="Primeiroavanodecorpodetexto2">
    <w:name w:val="Body Text First Indent 2"/>
    <w:basedOn w:val="Avanodecorpodetexto"/>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Avanodecorpodetexto2">
    <w:name w:val="Body Text Indent 2"/>
    <w:basedOn w:val="Normal"/>
    <w:rsid w:val="000B6FD4"/>
    <w:pPr>
      <w:spacing w:after="120" w:line="480" w:lineRule="auto"/>
      <w:ind w:left="283"/>
    </w:pPr>
  </w:style>
  <w:style w:type="paragraph" w:styleId="Avanodecorpodetexto3">
    <w:name w:val="Body Text Indent 3"/>
    <w:basedOn w:val="Normal"/>
    <w:rsid w:val="000B6FD4"/>
    <w:pPr>
      <w:spacing w:after="120"/>
      <w:ind w:left="283"/>
    </w:pPr>
    <w:rPr>
      <w:sz w:val="16"/>
      <w:szCs w:val="16"/>
    </w:rPr>
  </w:style>
  <w:style w:type="paragraph" w:styleId="Rematedecarta">
    <w:name w:val="Closing"/>
    <w:basedOn w:val="Normal"/>
    <w:rsid w:val="000B6FD4"/>
    <w:pPr>
      <w:ind w:left="4252"/>
    </w:pPr>
  </w:style>
  <w:style w:type="paragraph" w:styleId="Mapadodocumento">
    <w:name w:val="Document Map"/>
    <w:basedOn w:val="Normal"/>
    <w:semiHidden/>
    <w:rsid w:val="000B6FD4"/>
    <w:pPr>
      <w:shd w:val="clear" w:color="auto" w:fill="000080"/>
    </w:pPr>
    <w:rPr>
      <w:rFonts w:ascii="Tahoma" w:hAnsi="Tahoma" w:cs="Tahoma"/>
    </w:rPr>
  </w:style>
  <w:style w:type="paragraph" w:styleId="Assinaturadecorreioeletrnico">
    <w:name w:val="E-mail Signature"/>
    <w:basedOn w:val="Normal"/>
    <w:rsid w:val="000B6FD4"/>
  </w:style>
  <w:style w:type="paragraph" w:styleId="Destinatrio">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Remetente">
    <w:name w:val="envelope return"/>
    <w:basedOn w:val="Normal"/>
    <w:rsid w:val="000B6FD4"/>
    <w:rPr>
      <w:rFonts w:ascii="Arial" w:hAnsi="Arial"/>
      <w:sz w:val="20"/>
    </w:rPr>
  </w:style>
  <w:style w:type="character" w:styleId="Hiperligaovisitada">
    <w:name w:val="FollowedHyperlink"/>
    <w:rsid w:val="000B6FD4"/>
    <w:rPr>
      <w:color w:val="800080"/>
      <w:u w:val="single"/>
    </w:rPr>
  </w:style>
  <w:style w:type="character" w:styleId="AcrnimoHTML">
    <w:name w:val="HTML Acronym"/>
    <w:basedOn w:val="Tipodeletrapredefinidodopargrafo"/>
    <w:rsid w:val="000B6FD4"/>
  </w:style>
  <w:style w:type="paragraph" w:styleId="EndereoHTML">
    <w:name w:val="HTML Address"/>
    <w:basedOn w:val="Normal"/>
    <w:rsid w:val="000B6FD4"/>
    <w:rPr>
      <w:i/>
      <w:iCs/>
    </w:rPr>
  </w:style>
  <w:style w:type="character" w:styleId="CitaoHTML">
    <w:name w:val="HTML Cite"/>
    <w:rsid w:val="000B6FD4"/>
    <w:rPr>
      <w:i/>
      <w:iCs/>
    </w:rPr>
  </w:style>
  <w:style w:type="character" w:styleId="CdigoHTML">
    <w:name w:val="HTML Code"/>
    <w:rsid w:val="000B6FD4"/>
    <w:rPr>
      <w:rFonts w:ascii="Courier New" w:hAnsi="Courier New"/>
      <w:sz w:val="20"/>
      <w:szCs w:val="20"/>
    </w:rPr>
  </w:style>
  <w:style w:type="character" w:styleId="DefinioHTML">
    <w:name w:val="HTML Definition"/>
    <w:rsid w:val="000B6FD4"/>
    <w:rPr>
      <w:i/>
      <w:iCs/>
    </w:rPr>
  </w:style>
  <w:style w:type="character" w:styleId="TecladoHTML">
    <w:name w:val="HTML Keyboard"/>
    <w:rsid w:val="000B6FD4"/>
    <w:rPr>
      <w:rFonts w:ascii="Courier New" w:hAnsi="Courier New"/>
      <w:sz w:val="20"/>
      <w:szCs w:val="20"/>
    </w:rPr>
  </w:style>
  <w:style w:type="paragraph" w:styleId="HTMLpr-formatado">
    <w:name w:val="HTML Preformatted"/>
    <w:basedOn w:val="Normal"/>
    <w:rsid w:val="000B6FD4"/>
    <w:rPr>
      <w:rFonts w:ascii="Courier New" w:hAnsi="Courier New"/>
      <w:sz w:val="20"/>
    </w:rPr>
  </w:style>
  <w:style w:type="character" w:styleId="ExemplodeHTML">
    <w:name w:val="HTML Sample"/>
    <w:rsid w:val="000B6FD4"/>
    <w:rPr>
      <w:rFonts w:ascii="Courier New" w:hAnsi="Courier New"/>
    </w:rPr>
  </w:style>
  <w:style w:type="character" w:styleId="MquinadeescreverHTML">
    <w:name w:val="HTML Typewriter"/>
    <w:rsid w:val="000B6FD4"/>
    <w:rPr>
      <w:rFonts w:ascii="Courier New" w:hAnsi="Courier New"/>
      <w:sz w:val="20"/>
      <w:szCs w:val="20"/>
    </w:rPr>
  </w:style>
  <w:style w:type="character" w:styleId="VarivelHTML">
    <w:name w:val="HTML Variable"/>
    <w:rsid w:val="000B6FD4"/>
    <w:rPr>
      <w:i/>
      <w:iCs/>
    </w:rPr>
  </w:style>
  <w:style w:type="character" w:styleId="Hiperligao">
    <w:name w:val="Hyperlink"/>
    <w:rsid w:val="000B6FD4"/>
    <w:rPr>
      <w:color w:val="0000FF"/>
      <w:u w:val="single"/>
    </w:rPr>
  </w:style>
  <w:style w:type="paragraph" w:styleId="ndiceremissivo1">
    <w:name w:val="index 1"/>
    <w:basedOn w:val="Normal"/>
    <w:next w:val="Normal"/>
    <w:autoRedefine/>
    <w:semiHidden/>
    <w:rsid w:val="000B6FD4"/>
    <w:pPr>
      <w:ind w:left="240" w:hanging="240"/>
    </w:pPr>
  </w:style>
  <w:style w:type="paragraph" w:styleId="ndiceremissivo2">
    <w:name w:val="index 2"/>
    <w:basedOn w:val="Normal"/>
    <w:next w:val="Normal"/>
    <w:autoRedefine/>
    <w:semiHidden/>
    <w:rsid w:val="000B6FD4"/>
    <w:pPr>
      <w:ind w:left="480" w:hanging="240"/>
    </w:pPr>
  </w:style>
  <w:style w:type="paragraph" w:styleId="ndiceremissivo3">
    <w:name w:val="index 3"/>
    <w:basedOn w:val="Normal"/>
    <w:next w:val="Normal"/>
    <w:autoRedefine/>
    <w:semiHidden/>
    <w:rsid w:val="000B6FD4"/>
    <w:pPr>
      <w:ind w:left="720" w:hanging="240"/>
    </w:pPr>
  </w:style>
  <w:style w:type="paragraph" w:styleId="ndiceremissivo4">
    <w:name w:val="index 4"/>
    <w:basedOn w:val="Normal"/>
    <w:next w:val="Normal"/>
    <w:autoRedefine/>
    <w:semiHidden/>
    <w:rsid w:val="000B6FD4"/>
    <w:pPr>
      <w:ind w:left="960" w:hanging="240"/>
    </w:pPr>
  </w:style>
  <w:style w:type="paragraph" w:styleId="ndiceremissivo5">
    <w:name w:val="index 5"/>
    <w:basedOn w:val="Normal"/>
    <w:next w:val="Normal"/>
    <w:autoRedefine/>
    <w:semiHidden/>
    <w:rsid w:val="000B6FD4"/>
    <w:pPr>
      <w:ind w:left="1200" w:hanging="240"/>
    </w:pPr>
  </w:style>
  <w:style w:type="paragraph" w:styleId="ndiceremissivo6">
    <w:name w:val="index 6"/>
    <w:basedOn w:val="Normal"/>
    <w:next w:val="Normal"/>
    <w:autoRedefine/>
    <w:semiHidden/>
    <w:rsid w:val="000B6FD4"/>
    <w:pPr>
      <w:ind w:left="1440" w:hanging="240"/>
    </w:pPr>
  </w:style>
  <w:style w:type="paragraph" w:styleId="ndiceremissivo7">
    <w:name w:val="index 7"/>
    <w:basedOn w:val="Normal"/>
    <w:next w:val="Normal"/>
    <w:autoRedefine/>
    <w:semiHidden/>
    <w:rsid w:val="000B6FD4"/>
    <w:pPr>
      <w:ind w:left="1680" w:hanging="240"/>
    </w:pPr>
  </w:style>
  <w:style w:type="paragraph" w:styleId="ndiceremissivo8">
    <w:name w:val="index 8"/>
    <w:basedOn w:val="Normal"/>
    <w:next w:val="Normal"/>
    <w:autoRedefine/>
    <w:semiHidden/>
    <w:rsid w:val="000B6FD4"/>
    <w:pPr>
      <w:ind w:left="1920" w:hanging="240"/>
    </w:pPr>
  </w:style>
  <w:style w:type="paragraph" w:styleId="ndiceremissivo9">
    <w:name w:val="index 9"/>
    <w:basedOn w:val="Normal"/>
    <w:next w:val="Normal"/>
    <w:autoRedefine/>
    <w:semiHidden/>
    <w:rsid w:val="000B6FD4"/>
    <w:pPr>
      <w:ind w:left="2160" w:hanging="240"/>
    </w:pPr>
  </w:style>
  <w:style w:type="paragraph" w:styleId="Cabealhodendiceremissivo">
    <w:name w:val="index heading"/>
    <w:basedOn w:val="Normal"/>
    <w:next w:val="ndiceremissivo1"/>
    <w:semiHidden/>
    <w:rsid w:val="000B6FD4"/>
    <w:rPr>
      <w:rFonts w:ascii="Arial" w:hAnsi="Arial"/>
      <w:b/>
      <w:bCs/>
    </w:rPr>
  </w:style>
  <w:style w:type="character" w:styleId="Nmerodelinha">
    <w:name w:val="line number"/>
    <w:basedOn w:val="Tipodeletrapredefinidodopargrafo"/>
    <w:rsid w:val="000B6FD4"/>
  </w:style>
  <w:style w:type="paragraph" w:styleId="Lista">
    <w:name w:val="List"/>
    <w:basedOn w:val="Normal"/>
    <w:rsid w:val="000B6FD4"/>
    <w:pPr>
      <w:ind w:left="283" w:hanging="283"/>
    </w:pPr>
  </w:style>
  <w:style w:type="paragraph" w:styleId="Lista2">
    <w:name w:val="List 2"/>
    <w:basedOn w:val="Normal"/>
    <w:rsid w:val="000B6FD4"/>
    <w:pPr>
      <w:ind w:left="566" w:hanging="283"/>
    </w:pPr>
  </w:style>
  <w:style w:type="paragraph" w:styleId="Lista3">
    <w:name w:val="List 3"/>
    <w:basedOn w:val="Normal"/>
    <w:rsid w:val="000B6FD4"/>
    <w:pPr>
      <w:ind w:left="849" w:hanging="283"/>
    </w:pPr>
  </w:style>
  <w:style w:type="paragraph" w:styleId="Lista4">
    <w:name w:val="List 4"/>
    <w:basedOn w:val="Normal"/>
    <w:rsid w:val="000B6FD4"/>
    <w:pPr>
      <w:ind w:left="1132" w:hanging="283"/>
    </w:pPr>
  </w:style>
  <w:style w:type="paragraph" w:styleId="Lista5">
    <w:name w:val="List 5"/>
    <w:basedOn w:val="Normal"/>
    <w:rsid w:val="000B6FD4"/>
    <w:pPr>
      <w:ind w:left="1415" w:hanging="283"/>
    </w:pPr>
  </w:style>
  <w:style w:type="paragraph" w:styleId="Listacommarcas2">
    <w:name w:val="List Bullet 2"/>
    <w:basedOn w:val="Normal"/>
    <w:autoRedefine/>
    <w:rsid w:val="000B6FD4"/>
    <w:pPr>
      <w:numPr>
        <w:numId w:val="11"/>
      </w:numPr>
    </w:pPr>
  </w:style>
  <w:style w:type="paragraph" w:styleId="Listacommarcas3">
    <w:name w:val="List Bullet 3"/>
    <w:basedOn w:val="Normal"/>
    <w:autoRedefine/>
    <w:rsid w:val="000B6FD4"/>
    <w:pPr>
      <w:numPr>
        <w:numId w:val="12"/>
      </w:numPr>
    </w:pPr>
  </w:style>
  <w:style w:type="paragraph" w:styleId="Listacommarcas4">
    <w:name w:val="List Bullet 4"/>
    <w:basedOn w:val="Normal"/>
    <w:autoRedefine/>
    <w:rsid w:val="000B6FD4"/>
    <w:pPr>
      <w:numPr>
        <w:numId w:val="13"/>
      </w:numPr>
    </w:pPr>
  </w:style>
  <w:style w:type="paragraph" w:styleId="Listacommarcas5">
    <w:name w:val="List Bullet 5"/>
    <w:basedOn w:val="Normal"/>
    <w:autoRedefine/>
    <w:rsid w:val="000B6FD4"/>
    <w:pPr>
      <w:numPr>
        <w:numId w:val="14"/>
      </w:numPr>
    </w:pPr>
  </w:style>
  <w:style w:type="paragraph" w:styleId="Listadecont">
    <w:name w:val="List Continue"/>
    <w:basedOn w:val="Normal"/>
    <w:rsid w:val="000B6FD4"/>
    <w:pPr>
      <w:spacing w:after="120"/>
      <w:ind w:left="283"/>
    </w:pPr>
  </w:style>
  <w:style w:type="paragraph" w:styleId="Listadecont2">
    <w:name w:val="List Continue 2"/>
    <w:basedOn w:val="Normal"/>
    <w:rsid w:val="000B6FD4"/>
    <w:pPr>
      <w:spacing w:after="120"/>
      <w:ind w:left="566"/>
    </w:pPr>
  </w:style>
  <w:style w:type="paragraph" w:styleId="Listadecont3">
    <w:name w:val="List Continue 3"/>
    <w:basedOn w:val="Normal"/>
    <w:rsid w:val="000B6FD4"/>
    <w:pPr>
      <w:spacing w:after="120"/>
      <w:ind w:left="849"/>
    </w:pPr>
  </w:style>
  <w:style w:type="paragraph" w:styleId="Listadecont4">
    <w:name w:val="List Continue 4"/>
    <w:basedOn w:val="Normal"/>
    <w:rsid w:val="000B6FD4"/>
    <w:pPr>
      <w:spacing w:after="120"/>
      <w:ind w:left="1132"/>
    </w:pPr>
  </w:style>
  <w:style w:type="paragraph" w:styleId="Listadecont5">
    <w:name w:val="List Continue 5"/>
    <w:basedOn w:val="Normal"/>
    <w:rsid w:val="000B6FD4"/>
    <w:pPr>
      <w:spacing w:after="120"/>
      <w:ind w:left="1415"/>
    </w:pPr>
  </w:style>
  <w:style w:type="paragraph" w:styleId="Listanumerada">
    <w:name w:val="List Number"/>
    <w:basedOn w:val="Normal"/>
    <w:rsid w:val="000B6FD4"/>
    <w:pPr>
      <w:numPr>
        <w:numId w:val="15"/>
      </w:numPr>
    </w:pPr>
  </w:style>
  <w:style w:type="paragraph" w:styleId="Listanumerada2">
    <w:name w:val="List Number 2"/>
    <w:basedOn w:val="Normal"/>
    <w:rsid w:val="000B6FD4"/>
    <w:pPr>
      <w:numPr>
        <w:numId w:val="16"/>
      </w:numPr>
    </w:pPr>
  </w:style>
  <w:style w:type="paragraph" w:styleId="Listanumerada3">
    <w:name w:val="List Number 3"/>
    <w:basedOn w:val="Normal"/>
    <w:rsid w:val="000B6FD4"/>
    <w:pPr>
      <w:numPr>
        <w:numId w:val="17"/>
      </w:numPr>
    </w:pPr>
  </w:style>
  <w:style w:type="paragraph" w:styleId="Listanumerada4">
    <w:name w:val="List Number 4"/>
    <w:basedOn w:val="Normal"/>
    <w:rsid w:val="000B6FD4"/>
    <w:pPr>
      <w:numPr>
        <w:numId w:val="18"/>
      </w:numPr>
    </w:pPr>
  </w:style>
  <w:style w:type="paragraph" w:styleId="Listanumerada5">
    <w:name w:val="List Number 5"/>
    <w:basedOn w:val="Normal"/>
    <w:rsid w:val="000B6FD4"/>
    <w:pPr>
      <w:numPr>
        <w:numId w:val="19"/>
      </w:numPr>
    </w:pPr>
  </w:style>
  <w:style w:type="paragraph" w:styleId="Textode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Cabealhodamensagem">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Avanonormal">
    <w:name w:val="Normal Indent"/>
    <w:basedOn w:val="Normal"/>
    <w:rsid w:val="000B6FD4"/>
    <w:pPr>
      <w:ind w:left="720"/>
    </w:pPr>
  </w:style>
  <w:style w:type="paragraph" w:styleId="Cabealhodanota">
    <w:name w:val="Note Heading"/>
    <w:basedOn w:val="Normal"/>
    <w:next w:val="Normal"/>
    <w:rsid w:val="000B6FD4"/>
  </w:style>
  <w:style w:type="character" w:customStyle="1" w:styleId="ParaHead">
    <w:name w:val="ParaHead"/>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customStyle="1" w:styleId="Bibliography1">
    <w:name w:val="Bibliography1"/>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Tipodeletrapredefinidodopargrafo"/>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customStyle="1" w:styleId="Quote1">
    <w:name w:val="Quote1"/>
    <w:basedOn w:val="Normal"/>
    <w:autoRedefine/>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rPr>
  </w:style>
  <w:style w:type="paragraph" w:customStyle="1" w:styleId="Introduction">
    <w:name w:val="Introduction"/>
    <w:basedOn w:val="Normal"/>
    <w:rsid w:val="00666336"/>
    <w:rPr>
      <w:rFonts w:ascii="Arial" w:hAnsi="Arial"/>
    </w:rPr>
  </w:style>
  <w:style w:type="paragraph" w:customStyle="1" w:styleId="Paragraph">
    <w:name w:val="Paragraph"/>
    <w:basedOn w:val="Normal"/>
    <w:rsid w:val="00666336"/>
    <w:rPr>
      <w:rFonts w:ascii="Arial" w:hAnsi="Arial"/>
    </w:rPr>
  </w:style>
  <w:style w:type="paragraph" w:customStyle="1" w:styleId="TableHead">
    <w:name w:val="Table Head"/>
    <w:basedOn w:val="Normal"/>
    <w:rsid w:val="00666336"/>
    <w:rPr>
      <w:rFonts w:ascii="Arial" w:hAnsi="Arial"/>
      <w:b/>
    </w:rPr>
  </w:style>
  <w:style w:type="paragraph" w:customStyle="1" w:styleId="TableBody">
    <w:name w:val="Table Body"/>
    <w:basedOn w:val="Normal"/>
    <w:rsid w:val="00666336"/>
    <w:rPr>
      <w:rFonts w:ascii="Arial" w:hAnsi="Arial"/>
    </w:rPr>
  </w:style>
  <w:style w:type="paragraph" w:customStyle="1" w:styleId="FigureCaption">
    <w:name w:val="Figure Caption"/>
    <w:basedOn w:val="Normal"/>
    <w:rsid w:val="00666336"/>
    <w:rPr>
      <w:rFonts w:ascii="Arial" w:hAnsi="Arial"/>
    </w:rPr>
  </w:style>
  <w:style w:type="paragraph" w:customStyle="1" w:styleId="References">
    <w:name w:val="References"/>
    <w:basedOn w:val="Normal"/>
    <w:rsid w:val="00666336"/>
    <w:rPr>
      <w:rFonts w:ascii="Arial" w:hAnsi="Arial"/>
      <w:sz w:val="20"/>
    </w:rPr>
  </w:style>
  <w:style w:type="paragraph" w:styleId="Assuntodecomentrio">
    <w:name w:val="annotation subject"/>
    <w:basedOn w:val="Textodecomentrio"/>
    <w:next w:val="Textodecomentrio"/>
    <w:semiHidden/>
    <w:rsid w:val="00F378D0"/>
    <w:pPr>
      <w:spacing w:line="300" w:lineRule="exact"/>
    </w:pPr>
    <w:rPr>
      <w:b/>
      <w:bCs/>
    </w:rPr>
  </w:style>
  <w:style w:type="character" w:customStyle="1" w:styleId="TextosimplesCarter">
    <w:name w:val="Texto simples Caráter"/>
    <w:link w:val="Textosimples"/>
    <w:uiPriority w:val="99"/>
    <w:rsid w:val="003C3C9A"/>
    <w:rPr>
      <w:rFonts w:ascii="Courier New" w:hAnsi="Courier New"/>
      <w:lang w:val="en-GB" w:eastAsia="en-US"/>
    </w:rPr>
  </w:style>
  <w:style w:type="character" w:customStyle="1" w:styleId="TextodecomentrioCarter">
    <w:name w:val="Texto de comentário Caráter"/>
    <w:basedOn w:val="Tipodeletrapredefinidodopargrafo"/>
    <w:link w:val="Textodecomentrio"/>
    <w:uiPriority w:val="99"/>
    <w:rsid w:val="007143D0"/>
    <w:rPr>
      <w:rFonts w:asciiTheme="minorHAnsi" w:eastAsiaTheme="minorHAnsi" w:hAnsiTheme="minorHAnsi" w:cstheme="minorBidi"/>
      <w:szCs w:val="22"/>
      <w:lang w:eastAsia="en-US"/>
    </w:rPr>
  </w:style>
  <w:style w:type="character" w:customStyle="1" w:styleId="TextodebaloCarter">
    <w:name w:val="Texto de balão Caráter"/>
    <w:basedOn w:val="Tipodeletrapredefinidodopargrafo"/>
    <w:link w:val="Textodebalo"/>
    <w:uiPriority w:val="99"/>
    <w:semiHidden/>
    <w:rsid w:val="00F22D61"/>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23436">
      <w:bodyDiv w:val="1"/>
      <w:marLeft w:val="0"/>
      <w:marRight w:val="0"/>
      <w:marTop w:val="0"/>
      <w:marBottom w:val="0"/>
      <w:divBdr>
        <w:top w:val="none" w:sz="0" w:space="0" w:color="auto"/>
        <w:left w:val="none" w:sz="0" w:space="0" w:color="auto"/>
        <w:bottom w:val="none" w:sz="0" w:space="0" w:color="auto"/>
        <w:right w:val="none" w:sz="0" w:space="0" w:color="auto"/>
      </w:divBdr>
    </w:div>
    <w:div w:id="163128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7EB6F-6C95-4842-B1A1-3931B5A9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10520</Words>
  <Characters>56814</Characters>
  <Application>Microsoft Office Word</Application>
  <DocSecurity>0</DocSecurity>
  <Lines>473</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67200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2020-11-12T16:41:00Z</dcterms:created>
  <dcterms:modified xsi:type="dcterms:W3CDTF">2020-11-12T16:41:00Z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http://www.zotero.org/styles/clinical-infectious-diseases</vt:lpwstr>
  </property>
  <property fmtid="{D5CDD505-2E9C-101B-9397-08002B2CF9AE}" pid="9" name="Mendeley Recent Style Name 3_1">
    <vt:lpwstr>Clinical Infectious Diseases</vt:lpwstr>
  </property>
  <property fmtid="{D5CDD505-2E9C-101B-9397-08002B2CF9AE}" pid="10" name="Mendeley Recent Style Id 4_1">
    <vt:lpwstr>http://www.zotero.org/styles/international-journal-of-public-health</vt:lpwstr>
  </property>
  <property fmtid="{D5CDD505-2E9C-101B-9397-08002B2CF9AE}" pid="11" name="Mendeley Recent Style Name 4_1">
    <vt:lpwstr>International Journal of Public Health</vt:lpwstr>
  </property>
  <property fmtid="{D5CDD505-2E9C-101B-9397-08002B2CF9AE}" pid="12" name="Mendeley Recent Style Id 5_1">
    <vt:lpwstr>http://www.zotero.org/styles/journal-of-epidemiology-and-community-health</vt:lpwstr>
  </property>
  <property fmtid="{D5CDD505-2E9C-101B-9397-08002B2CF9AE}" pid="13" name="Mendeley Recent Style Name 5_1">
    <vt:lpwstr>Journal of Epidemiology and Community Health</vt:lpwstr>
  </property>
  <property fmtid="{D5CDD505-2E9C-101B-9397-08002B2CF9AE}" pid="14" name="Mendeley Recent Style Id 6_1">
    <vt:lpwstr>http://www.zotero.org/styles/public-health</vt:lpwstr>
  </property>
  <property fmtid="{D5CDD505-2E9C-101B-9397-08002B2CF9AE}" pid="15" name="Mendeley Recent Style Name 6_1">
    <vt:lpwstr>Public Health</vt:lpwstr>
  </property>
  <property fmtid="{D5CDD505-2E9C-101B-9397-08002B2CF9AE}" pid="16" name="Mendeley Recent Style Id 7_1">
    <vt:lpwstr>http://www.zotero.org/styles/vaccine</vt:lpwstr>
  </property>
  <property fmtid="{D5CDD505-2E9C-101B-9397-08002B2CF9AE}" pid="17" name="Mendeley Recent Style Name 7_1">
    <vt:lpwstr>Vaccine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http://csl.mendeley.com/styles/483200711/vancouver-IK</vt:lpwstr>
  </property>
  <property fmtid="{D5CDD505-2E9C-101B-9397-08002B2CF9AE}" pid="21" name="Mendeley Recent Style Name 9_1">
    <vt:lpwstr>Vancouver - Irina Kislaya</vt:lpwstr>
  </property>
</Properties>
</file>