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80D6D" w14:textId="1FFCCB23" w:rsidR="00BA301B" w:rsidRPr="00227512" w:rsidRDefault="0038545C" w:rsidP="00BA301B">
      <w:pPr>
        <w:spacing w:before="240" w:line="240" w:lineRule="auto"/>
        <w:rPr>
          <w:b/>
          <w:color w:val="000000" w:themeColor="text1"/>
          <w:sz w:val="32"/>
          <w:szCs w:val="20"/>
        </w:rPr>
      </w:pPr>
      <w:r w:rsidRPr="00227512">
        <w:rPr>
          <w:rFonts w:asciiTheme="majorHAnsi" w:hAnsiTheme="majorHAnsi"/>
          <w:b/>
          <w:color w:val="000000" w:themeColor="text1"/>
          <w:sz w:val="32"/>
          <w:szCs w:val="32"/>
        </w:rPr>
        <w:t>Resposta aos revisores do manuscrito:</w:t>
      </w:r>
      <w:bookmarkStart w:id="0" w:name="_Hlk65185194"/>
      <w:r w:rsidRPr="00227512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 w:rsidR="00BA301B" w:rsidRPr="00227512">
        <w:rPr>
          <w:rFonts w:asciiTheme="majorHAnsi" w:hAnsiTheme="majorHAnsi"/>
          <w:b/>
          <w:color w:val="000000" w:themeColor="text1"/>
          <w:sz w:val="32"/>
          <w:szCs w:val="20"/>
        </w:rPr>
        <w:t>HYPERSENSITIVITY REACTIONS TO SARS-CoV-2 VACCINES: CURRENT EVIDENCE AND PERSPECTIVES</w:t>
      </w:r>
    </w:p>
    <w:bookmarkEnd w:id="0"/>
    <w:p w14:paraId="1DEAAE25" w14:textId="785962B8" w:rsidR="0038545C" w:rsidRPr="00227512" w:rsidRDefault="0038545C" w:rsidP="0038545C">
      <w:pPr>
        <w:spacing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00000002" w14:textId="3A771DDA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74B34564" w14:textId="45AC614C" w:rsidR="0038545C" w:rsidRPr="006E0866" w:rsidRDefault="00CA4F5F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revis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</w:rPr>
        <w:t>ões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 comentários,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que se mostraram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muito úteis para 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</w:rPr>
        <w:t>o manuscrito.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</w:rPr>
        <w:t>T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odos os comentários 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</w:rPr>
        <w:t>f</w:t>
      </w:r>
      <w:r w:rsidR="009619AE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oram analisados cuidadosamente 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e realizadas as respetivas correções. As a</w:t>
      </w:r>
      <w:r w:rsidR="0038545C" w:rsidRPr="006E0866">
        <w:rPr>
          <w:rStyle w:val="im"/>
          <w:rFonts w:asciiTheme="majorHAnsi" w:hAnsiTheme="majorHAnsi" w:cstheme="majorHAnsi"/>
          <w:iCs/>
          <w:color w:val="000000" w:themeColor="text1"/>
          <w:sz w:val="24"/>
          <w:szCs w:val="24"/>
        </w:rPr>
        <w:t xml:space="preserve">lterações 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encontram-se assinaladas no documento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 azul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</w:rPr>
        <w:t>. A</w:t>
      </w:r>
      <w:r w:rsidR="0038545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s respostas aos comentários encontram-se neste documento.</w:t>
      </w:r>
      <w:r w:rsidR="00FE7D7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</w:t>
      </w:r>
      <w:r w:rsidR="00FE7D7C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s conteúdos 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foram revistos </w:t>
      </w:r>
      <w:r w:rsidR="00FE7D7C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em inglês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britânico</w:t>
      </w:r>
      <w:r w:rsidR="00FE7D7C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por</w:t>
      </w:r>
      <w:r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um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tradutor</w:t>
      </w:r>
      <w:r w:rsidR="00FE7D7C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qualificado</w:t>
      </w:r>
      <w:r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, “</w:t>
      </w:r>
      <w:proofErr w:type="spellStart"/>
      <w:r w:rsidR="00FE7D7C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native</w:t>
      </w:r>
      <w:proofErr w:type="spellEnd"/>
      <w:r w:rsidR="00FE7D7C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speaker"</w:t>
      </w:r>
      <w:r w:rsidR="00FE7D7C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06C0F6F6" w14:textId="33CEE8C6" w:rsidR="0038545C" w:rsidRPr="006E0866" w:rsidRDefault="0038545C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23C4D09E" w14:textId="77777777" w:rsidR="0038545C" w:rsidRPr="006E0866" w:rsidRDefault="0038545C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03" w14:textId="77777777" w:rsidR="002C429D" w:rsidRPr="00A04581" w:rsidRDefault="001D03B1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40"/>
          <w:szCs w:val="24"/>
          <w:highlight w:val="white"/>
          <w:u w:val="single"/>
        </w:rPr>
      </w:pPr>
      <w:r w:rsidRPr="00A04581">
        <w:rPr>
          <w:rFonts w:asciiTheme="majorHAnsi" w:hAnsiTheme="majorHAnsi" w:cstheme="majorHAnsi"/>
          <w:b/>
          <w:color w:val="000000" w:themeColor="text1"/>
          <w:sz w:val="40"/>
          <w:szCs w:val="24"/>
          <w:highlight w:val="white"/>
          <w:u w:val="single"/>
        </w:rPr>
        <w:t>Revisor B:</w:t>
      </w:r>
    </w:p>
    <w:p w14:paraId="00000004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06" w14:textId="353D8639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>Comentário 1: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O artigo não cumpre as normas de submissão para artigo de Perspetiva</w:t>
      </w:r>
      <w:r w:rsidR="00E93246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excedendo o máximo de 1200 palavras e as 10 referências bibliográficas. Também não se trata de uma revisão sistemática que cumpra as PRISMA guidelines, pelo que não pode ser submetido como Artigo Original.</w:t>
      </w:r>
    </w:p>
    <w:p w14:paraId="00000007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08" w14:textId="382A017E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 artigo foi redigido como uma Revisão Narrativa, cumprindo as normas  de publicação </w:t>
      </w:r>
      <w:r w:rsidR="00EC569E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de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Artigo de Revisão. Por essa razão, o limite de caracteres definido foi 3500 palavras de texto e 50-75 referências permitidas. Foi seguido o exemplo de outros artigos publicados recentemente na Acta Médica Portuguesa (Relvas M. et al.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Cutaneous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Manifestations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Associated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with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COVID-19: A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Narrative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Review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. Acta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Med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Port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2021 Feb;34(2):128-136. </w:t>
      </w:r>
      <w:r w:rsidR="00C519BA">
        <w:fldChar w:fldCharType="begin"/>
      </w:r>
      <w:r w:rsidR="00C519BA" w:rsidRPr="00CA4F5F">
        <w:instrText xml:space="preserve">"https://doi.org/10.20344/amp.14574" \h </w:instrText>
      </w:r>
      <w:r w:rsidR="00C519BA">
        <w:fldChar w:fldCharType="separate"/>
      </w:r>
      <w:r w:rsidRPr="00011945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https://doi.org/10.20344/amp.14574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fldChar w:fldCharType="end"/>
      </w:r>
      <w:r w:rsidR="006C7F7D"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ou </w:t>
      </w:r>
      <w:r w:rsidR="006C7F7D" w:rsidRPr="00CA4F5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Peres D, </w:t>
      </w:r>
      <w:proofErr w:type="spellStart"/>
      <w:r w:rsidR="006C7F7D" w:rsidRPr="00CA4F5F">
        <w:rPr>
          <w:rFonts w:asciiTheme="majorHAnsi" w:hAnsiTheme="majorHAnsi" w:cstheme="majorHAnsi"/>
          <w:color w:val="000000" w:themeColor="text1"/>
          <w:sz w:val="24"/>
          <w:szCs w:val="24"/>
        </w:rPr>
        <w:t>et</w:t>
      </w:r>
      <w:proofErr w:type="spellEnd"/>
      <w:r w:rsidR="006C7F7D" w:rsidRPr="00CA4F5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al.</w:t>
      </w:r>
      <w:r w:rsidR="006C7F7D" w:rsidRPr="0001194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C7F7D" w:rsidRPr="006E0866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Respiratory and Facial Protection: Current Perspectives in the Context of the COVID-19 Pandemic, Acta Med Port 2020 Sep;33(9):583-592</w:t>
      </w: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).</w:t>
      </w:r>
    </w:p>
    <w:p w14:paraId="5A5EA4C3" w14:textId="1527335B" w:rsidR="00164C5E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Os autores entendem que o título ao conter o termo "Perspectives” induziu em erro </w:t>
      </w:r>
      <w:r w:rsidR="00E93246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 tipo de formato de para Artigo de Perspectiva. </w:t>
      </w:r>
      <w:r w:rsidR="009619A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Deste modo, o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título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foi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modificado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 xml:space="preserve"> para: </w:t>
      </w:r>
      <w:r w:rsidR="00F130FB" w:rsidRPr="00CA4F5F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"Hypersensitivity Reactions to Vaccines: Current Evidence and Standards for SARS-CoV-2 Vaccines".</w:t>
      </w:r>
    </w:p>
    <w:p w14:paraId="0000000A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  <w:lang w:val="en-GB"/>
        </w:rPr>
      </w:pPr>
    </w:p>
    <w:p w14:paraId="0000000B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  <w:lang w:val="en-GB"/>
        </w:rPr>
      </w:pPr>
    </w:p>
    <w:p w14:paraId="0000000C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2: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Keywords: devem ser termos MeSH. </w:t>
      </w: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“Adverse events and immunization”,</w:t>
      </w:r>
    </w:p>
    <w:p w14:paraId="0000000D" w14:textId="780F697A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“Hypersensitivity reactions”, “Vaccine </w:t>
      </w:r>
      <w:r w:rsidR="00CA4F5F"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allergy” </w:t>
      </w:r>
      <w:proofErr w:type="spellStart"/>
      <w:r w:rsidR="00CA4F5F"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não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são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termos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MeSH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;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Sugere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-se “Adverse events”, “Hypersensitivity”, “Vaccines”.</w:t>
      </w:r>
    </w:p>
    <w:p w14:paraId="0000000E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  <w:lang w:val="en-GB"/>
        </w:rPr>
      </w:pPr>
    </w:p>
    <w:p w14:paraId="0000000F" w14:textId="467854CF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Foram alterados os termos como sugerido</w:t>
      </w:r>
      <w:r w:rsidR="00AD0111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para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AD0111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“</w:t>
      </w:r>
      <w:r w:rsidR="00AD0111" w:rsidRPr="006E0866">
        <w:rPr>
          <w:rStyle w:val="kwd-text"/>
          <w:rFonts w:asciiTheme="majorHAnsi" w:hAnsiTheme="majorHAnsi" w:cstheme="majorHAnsi"/>
          <w:color w:val="000000" w:themeColor="text1"/>
          <w:sz w:val="24"/>
          <w:szCs w:val="24"/>
        </w:rPr>
        <w:t>Allergy;</w:t>
      </w:r>
      <w:r w:rsidR="00AD011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COVID-19 Vaccines; Hypersensitivity; SARS-CoV-2; Vaccine.” </w:t>
      </w:r>
      <w:r w:rsidR="00AD0111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Todos eles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consta</w:t>
      </w:r>
      <w:r w:rsidR="00AD0111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m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no </w:t>
      </w:r>
      <w:r w:rsidRPr="00CA4F5F">
        <w:rPr>
          <w:rFonts w:asciiTheme="majorHAnsi" w:hAnsiTheme="majorHAnsi" w:cstheme="majorHAnsi"/>
          <w:i/>
          <w:color w:val="000000" w:themeColor="text1"/>
          <w:sz w:val="24"/>
          <w:szCs w:val="24"/>
          <w:highlight w:val="white"/>
        </w:rPr>
        <w:t>Medical Subject Headings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.</w:t>
      </w:r>
    </w:p>
    <w:p w14:paraId="00000010" w14:textId="0B834C9F" w:rsidR="002C429D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471F1C58" w14:textId="0F8F38BC" w:rsidR="009619AE" w:rsidRDefault="009619AE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48032D5" w14:textId="77777777" w:rsidR="009619AE" w:rsidRPr="006E0866" w:rsidRDefault="009619AE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11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12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3: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Relevância: O artigo é bastante relevante e útil à pratica clínica.</w:t>
      </w:r>
    </w:p>
    <w:p w14:paraId="00000013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14" w14:textId="17450E90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 w:rsidRP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</w:p>
    <w:p w14:paraId="00000015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16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17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18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4: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Originalidade: Apesar de não ser inteiramente original face à literatura existente, existe ainda escassa bibliografia sobre o tema.</w:t>
      </w:r>
    </w:p>
    <w:p w14:paraId="00000019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1A" w14:textId="41520490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</w:p>
    <w:p w14:paraId="0000001C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1D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1E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4: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Má conduta: Não foi encontrado plágio, imprecisão de dados, fraude, viés ou duplicação de publicação.</w:t>
      </w:r>
    </w:p>
    <w:p w14:paraId="0000001F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0" w14:textId="6780A9F9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</w:p>
    <w:p w14:paraId="00000021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2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3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5: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Título: é informativo, curto e reflete o conteúdo.</w:t>
      </w:r>
    </w:p>
    <w:p w14:paraId="00000024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5" w14:textId="493CDDEB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</w:p>
    <w:p w14:paraId="00000026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7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8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6: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Resumo: adequado.</w:t>
      </w:r>
    </w:p>
    <w:p w14:paraId="00000029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B" w14:textId="61A31B31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Agradececemos o comentário do revisor.</w:t>
      </w:r>
    </w:p>
    <w:p w14:paraId="0000002C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D" w14:textId="728C19F1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>Comentário 7:</w:t>
      </w:r>
      <w:r w:rsidR="00BE311D"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Introdução: justifica a relevância do manuscrito</w:t>
      </w:r>
    </w:p>
    <w:p w14:paraId="0000002E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2F" w14:textId="2ED3AACC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</w:p>
    <w:p w14:paraId="00000030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31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32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>Comentário 8: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Discussão:</w:t>
      </w:r>
    </w:p>
    <w:p w14:paraId="00000033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  <w:lang w:val="en-GB"/>
        </w:rPr>
        <w:t xml:space="preserve">- </w:t>
      </w:r>
      <w:proofErr w:type="spell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Página</w:t>
      </w:r>
      <w:proofErr w:type="spell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4 – “Given the importance of the vaccines to control the pandemic.” </w:t>
      </w: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(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retirar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the)</w:t>
      </w:r>
    </w:p>
    <w:p w14:paraId="00000034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  <w:lang w:val="en-GB"/>
        </w:rPr>
        <w:t xml:space="preserve">-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Página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5 – “An adverse event following immunization (AEFI) is any untoward medical event that occurs during or following immunization. It may be any undesirable or unintentional sign or symptom, abnormal laboratory finding or </w:t>
      </w:r>
      <w:proofErr w:type="gram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disease.“</w:t>
      </w:r>
      <w:proofErr w:type="gramEnd"/>
    </w:p>
    <w:p w14:paraId="00000035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(faltam referências bibliográficas).</w:t>
      </w:r>
    </w:p>
    <w:p w14:paraId="00000036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</w:t>
      </w:r>
      <w:proofErr w:type="spell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Página</w:t>
      </w:r>
      <w:proofErr w:type="spell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6 – “The classification of HSRs to vaccines is based on the timing of the reaction (immediate or delayed), clinical extension (local or systemic) and their mechanisms 1,10.” </w:t>
      </w:r>
    </w:p>
    <w:p w14:paraId="00000037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(referências depois do fim da frase).</w:t>
      </w:r>
    </w:p>
    <w:p w14:paraId="00000038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39" w14:textId="7CEA1035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</w:t>
      </w:r>
      <w:r w:rsidR="00C519BA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as correções e sugestões.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Foram realizadas as alterações sugeridas, adicionadas referências e corrigido o erro de introdução.</w:t>
      </w:r>
    </w:p>
    <w:p w14:paraId="0000003A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3B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1FA98B09" w14:textId="77777777" w:rsidR="007D1D35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>Comentário 9: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No global é um artigo demasiado extenso.</w:t>
      </w:r>
    </w:p>
    <w:p w14:paraId="684EC302" w14:textId="77777777" w:rsidR="007D1D35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Sugere-se a integração do ponto 2 e 2.1 na introdução, mantendo a explicação das categorias de efeitos adversos e o aumento das reações de ansiedade e stress relacionadas com a vacinação em situações de vacinação em massa.</w:t>
      </w:r>
    </w:p>
    <w:p w14:paraId="0000003C" w14:textId="422D8B88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lastRenderedPageBreak/>
        <w:t>Sugere-se a integração do ponto 2.2 e 2.3 no ponto 3.1.</w:t>
      </w:r>
    </w:p>
    <w:p w14:paraId="7154B08B" w14:textId="77777777" w:rsidR="007D1D35" w:rsidRPr="006E0866" w:rsidRDefault="007D1D35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</w:p>
    <w:p w14:paraId="28DAE60F" w14:textId="1CB92AC3" w:rsidR="00C14B62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:</w:t>
      </w:r>
      <w:r w:rsidR="00C14B62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C519BA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Agradecemos o comentário. </w:t>
      </w:r>
      <w:r w:rsidR="005E66A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manuscrito foi encurtado. Foram retirados os conteúdos </w:t>
      </w:r>
      <w:r w:rsidR="005E66A1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por vezes pouco objetivo</w:t>
      </w:r>
      <w:r w:rsidR="005E66A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 e mantidos os aspetos que os autores pensam ser fundamentais para a compreensão, identificação e abordagem de reações de hipersensibilidade a vacinas SARS-CoV-2. Além do ajuste no próprio conteúdo, a revisão </w:t>
      </w:r>
      <w:r w:rsidR="005E66A1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por um tradutor de inglês qualificado e "native speaker", reduziu a extensão do manuscrito tornando-o mais sucinto.</w:t>
      </w:r>
    </w:p>
    <w:p w14:paraId="09BF6B56" w14:textId="77777777" w:rsidR="005E66A1" w:rsidRPr="006E0866" w:rsidRDefault="005E66A1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322136D9" w14:textId="77777777" w:rsidR="00EC569E" w:rsidRPr="006E0866" w:rsidRDefault="00C14B62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Relativamente á integração</w:t>
      </w:r>
      <w:r w:rsidR="00D848FB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do ponto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D848FB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2 e 2.1 na introdução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, os autores consideram que a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classificação genérica e conceitos-chave das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reações adversas e de hipersensibilidade às vacinas merece o destaque que foi atribuído</w:t>
      </w:r>
      <w:r w:rsidR="005E66A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, não devendo ser incluídos na introdução.</w:t>
      </w:r>
    </w:p>
    <w:p w14:paraId="3D4F687E" w14:textId="019E4A56" w:rsidR="00EC569E" w:rsidRPr="006E0866" w:rsidRDefault="006F0A38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Da experiência adquirida até ao momento pelos autores durante a vigilância da imunização e triagem de utentes com história de hipersensibilidade, é notória a </w:t>
      </w:r>
      <w:r w:rsidR="00EC569E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dificuldade na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classificação</w:t>
      </w:r>
      <w:r w:rsidR="00EC569E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das reações adversas à vacinação</w:t>
      </w:r>
      <w:r w:rsidR="005E66A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="0096164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C569E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Um dos principais objetivos dos autores ao redigirem o manuscrito foi clarificar e desmitificar as reações de hipersensibilidade. </w:t>
      </w:r>
    </w:p>
    <w:p w14:paraId="3AD7AC1A" w14:textId="444B1176" w:rsidR="00EC569E" w:rsidRPr="006E0866" w:rsidRDefault="00EC569E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="0096164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incorreta </w:t>
      </w:r>
      <w:r w:rsidR="006F0A38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classificação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tem-se revelado </w:t>
      </w:r>
      <w:r w:rsidR="0096164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uma das principais dificuldades da farmacovigilância, e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será</w:t>
      </w:r>
      <w:r w:rsidR="0096164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um dos principais motivos de recusa voluntária à vacinação. </w:t>
      </w:r>
      <w:r w:rsidR="0096164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br/>
        <w:t>Adicionalmente,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por tratar-se de vacinas recentes,</w:t>
      </w:r>
      <w:r w:rsidR="0096164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901B8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poderão ocorrer</w:t>
      </w:r>
      <w:r w:rsidR="00D848FB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reações </w:t>
      </w:r>
      <w:r w:rsidR="002901B8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de hipersensibilidade ainda </w:t>
      </w:r>
      <w:r w:rsidR="00D848FB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não reportadas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, justificando o foco dos autores nas possíveis reações de hipersensibilidade e não apenas nas reportadas até ao momento.</w:t>
      </w:r>
    </w:p>
    <w:p w14:paraId="08A5A582" w14:textId="7725A220" w:rsidR="00EC569E" w:rsidRPr="006E0866" w:rsidRDefault="00EC569E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Por estes motivos, os autores optaram por manter o destaque da classificação genérica e alguns conceitos-chave das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reações adversas e de hipersensibilidade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às vacinas.</w:t>
      </w:r>
    </w:p>
    <w:p w14:paraId="2CD50CEF" w14:textId="77777777" w:rsidR="00EC569E" w:rsidRPr="006E0866" w:rsidRDefault="00EC569E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EA9866B" w14:textId="0B772A7F" w:rsidR="008C2430" w:rsidRPr="006E0866" w:rsidRDefault="002901B8" w:rsidP="006E08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Relativamente </w:t>
      </w:r>
      <w:r w:rsidR="000B0A74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à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B0A74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integração dos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ponto 2.2 e 2.3 no ponto 3.1.: </w:t>
      </w:r>
      <w:r w:rsidR="00EC569E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Com o encurtamento do artigo, os autores optaram por manter os </w:t>
      </w:r>
      <w:r w:rsidR="000B0A74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vários </w:t>
      </w:r>
      <w:r w:rsidR="00EC569E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pontos</w:t>
      </w:r>
      <w:r w:rsidR="000B0A74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, considerando que dessa forma, organiza e facilita a leitura do manuscrito.</w:t>
      </w:r>
    </w:p>
    <w:p w14:paraId="78D8141B" w14:textId="77777777" w:rsidR="002901B8" w:rsidRPr="006E0866" w:rsidRDefault="002901B8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40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10: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Conclusão: pouco adequada ao artigo. Sugere-se que inclua:</w:t>
      </w:r>
    </w:p>
    <w:p w14:paraId="00000041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1" w:name="_Hlk67335141"/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- os principais alergénios das 3 vacinas (polyethylene glycol, polysorbate 80, aluminium hydroxide, tromethamine);</w:t>
      </w:r>
    </w:p>
    <w:p w14:paraId="00000042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-  a maioria das reações de hipersensibilidade à vacina são do tipo I e com manifestações clinicas em média ao fim de 6 minutos;</w:t>
      </w:r>
    </w:p>
    <w:p w14:paraId="00000043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- a existência de reação de hipersensibilidade prévia ligeira a estes excipientes implica a supervisão de apenas 30 minutos após administração;</w:t>
      </w:r>
    </w:p>
    <w:p w14:paraId="00000044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- a existência de reação de hipersensibilidade moderada a grave prévia a estes excipientes implica aconselhamento prévio de imunoalergologista.</w:t>
      </w:r>
    </w:p>
    <w:bookmarkEnd w:id="1"/>
    <w:p w14:paraId="400CCD12" w14:textId="77777777" w:rsidR="006F0A38" w:rsidRPr="006E0866" w:rsidRDefault="006F0A38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</w:p>
    <w:p w14:paraId="00000045" w14:textId="2FEDA426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="006F0A38"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</w:t>
      </w:r>
      <w:r w:rsidR="00C519BA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os comentários e sugestões. </w:t>
      </w:r>
      <w:r w:rsidR="006F0A38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 conclusão foi modificada. Foram incluídos os respetivos pontos-chave sugeridos.</w:t>
      </w:r>
    </w:p>
    <w:p w14:paraId="00000046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1D599AB7" w14:textId="77777777" w:rsidR="00C519BA" w:rsidRPr="006E0866" w:rsidRDefault="00C519BA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48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10: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Referências: em número excessivo – máximo 10.</w:t>
      </w:r>
    </w:p>
    <w:p w14:paraId="08ADB892" w14:textId="77777777" w:rsidR="007D1D35" w:rsidRPr="006E0866" w:rsidRDefault="007D1D35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</w:p>
    <w:p w14:paraId="00000049" w14:textId="713896F4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: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</w:t>
      </w:r>
      <w:r w:rsidR="00C519BA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 comentário. </w:t>
      </w:r>
      <w:r w:rsidR="007D1D35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O artigo foi redigido como uma Revisão Narrativa, cumprindo as normas de publicação para Artigo de Revisão. Por essa razão, o limite definido de referências foi 50-75.</w:t>
      </w:r>
    </w:p>
    <w:p w14:paraId="0000004A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4B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4C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11: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Tabelas: mensagem clara, bem identificadas e legíveis, sem uso de abreviaturas ou acrónimos.</w:t>
      </w:r>
    </w:p>
    <w:p w14:paraId="56E68E3A" w14:textId="77777777" w:rsidR="007D1D35" w:rsidRPr="006E0866" w:rsidRDefault="007D1D35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</w:p>
    <w:p w14:paraId="0000004D" w14:textId="4749FA74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</w:p>
    <w:p w14:paraId="0000004E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4F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50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12: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Extensão: o manuscrito deve ser encurtado, sendo possível fazê-lo sem eliminar aspectos fundamentais.</w:t>
      </w:r>
    </w:p>
    <w:p w14:paraId="712AFE07" w14:textId="77777777" w:rsidR="007D1D35" w:rsidRPr="006E0866" w:rsidRDefault="007D1D35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51" w14:textId="46B1B64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: </w:t>
      </w:r>
      <w:r w:rsidR="00C519BA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Agradecemos a sugestão. </w:t>
      </w:r>
      <w:r w:rsidR="007D1D3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manuscrito foi encurtado. Além dos ajustes no próprio conteúdo, a revisão </w:t>
      </w:r>
      <w:r w:rsidR="007D1D35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por um tradutor de inglês qualificado e "native speaker", reduziu a extensão do manuscrito</w:t>
      </w:r>
      <w:r w:rsidR="008C2430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tornando-o mais sucinto.</w:t>
      </w:r>
    </w:p>
    <w:p w14:paraId="00000052" w14:textId="0BA85E4B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55361718" w14:textId="1720E83C" w:rsidR="007D1D35" w:rsidRPr="006E0866" w:rsidRDefault="007D1D35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647A0A94" w14:textId="77777777" w:rsidR="007D1D35" w:rsidRPr="006E0866" w:rsidRDefault="007D1D35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53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54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40"/>
          <w:szCs w:val="24"/>
          <w:highlight w:val="white"/>
          <w:u w:val="single"/>
          <w:lang w:val="en-GB"/>
        </w:rPr>
      </w:pPr>
      <w:r w:rsidRPr="00CA4F5F">
        <w:rPr>
          <w:rFonts w:asciiTheme="majorHAnsi" w:hAnsiTheme="majorHAnsi" w:cstheme="majorHAnsi"/>
          <w:b/>
          <w:color w:val="000000" w:themeColor="text1"/>
          <w:sz w:val="40"/>
          <w:szCs w:val="24"/>
          <w:highlight w:val="white"/>
          <w:u w:val="single"/>
          <w:lang w:val="en-GB"/>
        </w:rPr>
        <w:t>Revisor C:</w:t>
      </w:r>
    </w:p>
    <w:p w14:paraId="00000055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  <w:u w:val="single"/>
          <w:lang w:val="en-GB"/>
        </w:rPr>
      </w:pPr>
    </w:p>
    <w:p w14:paraId="00000056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proofErr w:type="spellStart"/>
      <w:r w:rsidRPr="00CA4F5F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  <w:lang w:val="en-GB"/>
        </w:rPr>
        <w:t>Comentário</w:t>
      </w:r>
      <w:proofErr w:type="spellEnd"/>
      <w:r w:rsidRPr="00CA4F5F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  <w:lang w:val="en-GB"/>
        </w:rPr>
        <w:t xml:space="preserve"> 1</w:t>
      </w: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:</w:t>
      </w:r>
    </w:p>
    <w:p w14:paraId="00000057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ABSTRACT: The last sentence: to previous vaccines (not to the other previous vaccines).</w:t>
      </w:r>
    </w:p>
    <w:p w14:paraId="00000058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59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1. INTRODUCTION</w:t>
      </w:r>
    </w:p>
    <w:p w14:paraId="0000005A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motivated its development in record time in record time.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2  (</w:t>
      </w:r>
      <w:proofErr w:type="spellStart"/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in stead</w:t>
      </w:r>
      <w:proofErr w:type="spell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of made it develop in record time.2).</w:t>
      </w:r>
    </w:p>
    <w:p w14:paraId="0000005B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on possible HSRs and their incidence (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their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instead of its).</w:t>
      </w:r>
    </w:p>
    <w:p w14:paraId="0000005C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distinguishing them from the others adverse events following immunization (AEFI)   (remove the).</w:t>
      </w:r>
    </w:p>
    <w:p w14:paraId="0000005D" w14:textId="77777777" w:rsidR="002C429D" w:rsidRPr="009619AE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5E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2. ADVERSE EVENTS FOLLOWING IMMUNIZATION</w:t>
      </w:r>
    </w:p>
    <w:p w14:paraId="0000005F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60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An adverse event following immunization (AEFI) – this abbreviation was already referred in the previous paragraph.</w:t>
      </w:r>
    </w:p>
    <w:p w14:paraId="00000061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The World Health Organization6 and the Council for International Organizations of Medical Sciences7   (missing the).</w:t>
      </w:r>
    </w:p>
    <w:p w14:paraId="00000062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They may manifest before, during, or after the immunization.4,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6  (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remove the).</w:t>
      </w:r>
    </w:p>
    <w:p w14:paraId="00000063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Anaphylaxis is a rare life-threatening reaction with a rapid onset that involves multiple organs and systems passible of progressing rapidly (not progress).</w:t>
      </w:r>
    </w:p>
    <w:p w14:paraId="00000064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65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66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2.2 ANAPHYLAXIS/ANAPHYLACTOID REACTIONS TO COVID-19 VACCINES</w:t>
      </w:r>
    </w:p>
    <w:p w14:paraId="00000067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(reactions in plural).</w:t>
      </w:r>
    </w:p>
    <w:p w14:paraId="00000068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69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Data from the COVID-19 vaccines approved in 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Europe  (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missing in).</w:t>
      </w:r>
    </w:p>
    <w:p w14:paraId="0000006A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COVID-19 vaccines it is estimated at 2 to 8.5 times higher.21-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23  (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missing it).</w:t>
      </w:r>
    </w:p>
    <w:p w14:paraId="0000006B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lastRenderedPageBreak/>
        <w:t xml:space="preserve">- U.K.-Medicines and Healthcare Products Regulatory agency (not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agencie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).</w:t>
      </w:r>
    </w:p>
    <w:p w14:paraId="0000006C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6D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2.3 POSSIBLE ALLERGENIC COMPONENTS</w:t>
      </w:r>
    </w:p>
    <w:p w14:paraId="0000006E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- 4th paragraph: It forms part (capital I).</w:t>
      </w:r>
    </w:p>
    <w:p w14:paraId="0000006F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- 4th and 5th paragraph: of a high level of suspicion (not an).</w:t>
      </w:r>
    </w:p>
    <w:p w14:paraId="00000070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a history (not an).</w:t>
      </w:r>
    </w:p>
    <w:p w14:paraId="00000071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Clinical manifestations 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range  (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not ranges).</w:t>
      </w:r>
    </w:p>
    <w:p w14:paraId="00000072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Influenza vaccines which contain equivalent (not contains).</w:t>
      </w:r>
    </w:p>
    <w:p w14:paraId="00000073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Also, as referred with PEG (with not to).</w:t>
      </w:r>
    </w:p>
    <w:p w14:paraId="00000074" w14:textId="77777777" w:rsidR="002C429D" w:rsidRPr="00CA4F5F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75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3.1 PRE-VACCINATION</w:t>
      </w:r>
    </w:p>
    <w:p w14:paraId="00000076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anti-histamines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not anti-</w:t>
      </w:r>
      <w:proofErr w:type="spell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histaminics</w:t>
      </w:r>
      <w:proofErr w:type="spell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.</w:t>
      </w:r>
    </w:p>
    <w:p w14:paraId="00000077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- vaccination can proceed followed by a 30-minute observational period. (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not  within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).</w:t>
      </w:r>
    </w:p>
    <w:p w14:paraId="00000078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and followed by a 30 minute to 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1 hour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observational period (not within and 30 minute not minutes).</w:t>
      </w:r>
    </w:p>
    <w:p w14:paraId="00000079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The majority of patients with confirmed anaphylaxis to mRNA 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vaccines  (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not vaccine).</w:t>
      </w:r>
    </w:p>
    <w:p w14:paraId="0000007A" w14:textId="77777777" w:rsidR="002C429D" w:rsidRPr="009619AE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7B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3.2 POST-FIRST DOSE VACCINATION</w:t>
      </w:r>
    </w:p>
    <w:p w14:paraId="0000007C" w14:textId="77777777" w:rsidR="002C429D" w:rsidRPr="00CA4F5F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COVID-19 (missing </w:t>
      </w:r>
      <w:proofErr w:type="spellStart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hypen</w:t>
      </w:r>
      <w:proofErr w:type="spellEnd"/>
      <w:r w:rsidRPr="00CA4F5F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).</w:t>
      </w:r>
    </w:p>
    <w:p w14:paraId="0000007D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In these cases (not In this cases)…. vaccination is recommended in a setting with full resuscitation 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facilities  (</w:t>
      </w:r>
      <w:proofErr w:type="spellStart"/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in stead</w:t>
      </w:r>
      <w:proofErr w:type="spell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of  it advised).</w:t>
      </w:r>
    </w:p>
    <w:p w14:paraId="0000007E" w14:textId="77777777" w:rsidR="002C429D" w:rsidRPr="009619AE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7F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CONCLUSION</w:t>
      </w:r>
    </w:p>
    <w:p w14:paraId="00000080" w14:textId="77777777" w:rsidR="002C429D" w:rsidRPr="009619AE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- is crucial for safe immunization (for and not to </w:t>
      </w:r>
      <w:proofErr w:type="gramStart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a )</w:t>
      </w:r>
      <w:proofErr w:type="gramEnd"/>
      <w:r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>.</w:t>
      </w:r>
    </w:p>
    <w:p w14:paraId="00000081" w14:textId="77777777" w:rsidR="002C429D" w:rsidRPr="009619AE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</w:p>
    <w:p w14:paraId="00000082" w14:textId="7018F046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="00464D00"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464D00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Foi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464D00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a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lterada </w:t>
      </w:r>
      <w:r w:rsidR="00464D00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a 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ortografia </w:t>
      </w:r>
      <w:r w:rsidR="00C519BA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em conformidade com 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a sugerida</w:t>
      </w:r>
      <w:r w:rsidR="00C519BA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.</w:t>
      </w:r>
    </w:p>
    <w:p w14:paraId="00000083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84" w14:textId="77777777" w:rsidR="002C429D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3FA486C" w14:textId="77777777" w:rsidR="00A04581" w:rsidRDefault="00A0458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33B90C23" w14:textId="77777777" w:rsidR="00A04581" w:rsidRPr="006E0866" w:rsidRDefault="00A0458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85" w14:textId="77777777" w:rsidR="002C429D" w:rsidRPr="00A04581" w:rsidRDefault="001D03B1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40"/>
          <w:szCs w:val="40"/>
          <w:highlight w:val="white"/>
          <w:u w:val="single"/>
        </w:rPr>
      </w:pPr>
      <w:r w:rsidRPr="00A04581">
        <w:rPr>
          <w:rFonts w:asciiTheme="majorHAnsi" w:hAnsiTheme="majorHAnsi" w:cstheme="majorHAnsi"/>
          <w:b/>
          <w:color w:val="000000" w:themeColor="text1"/>
          <w:sz w:val="40"/>
          <w:szCs w:val="40"/>
          <w:highlight w:val="white"/>
          <w:u w:val="single"/>
        </w:rPr>
        <w:t>Revisor D:</w:t>
      </w:r>
    </w:p>
    <w:p w14:paraId="00000086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87" w14:textId="20A42C8B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>Comentário</w:t>
      </w:r>
      <w:r w:rsidR="00C97187"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1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>: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Um bom artigo de revisão sobre efeitos adversos das vacinas no geral.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Relevante, mas demasiado extenso e por vezes pouco objetivo, perdendo-se com considerandos que pouco ou nada acrescentam ao objetivo principal do artigo espelhado no título.</w:t>
      </w:r>
    </w:p>
    <w:p w14:paraId="00000088" w14:textId="66A529E3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2D1AFA8A" w14:textId="2677FF51" w:rsidR="008C2430" w:rsidRPr="006E0866" w:rsidRDefault="008C2430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bookmarkStart w:id="2" w:name="_Hlk67335057"/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manuscrito foi encurtado. Foram retirados os conteúdos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por vezes pouco objetivo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 e mantidos os aspetos que os autores pensam ser fundamentais para a compreensão, identificação e abordagem de reações de hipersensibilidade a vacinas SARS-CoV-2. Além do ajuste no próprio conteúdo, a revisão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por um tradutor de inglês qualificado e "native speaker", reduziu a extensão do manuscrito tornando-o mais sucinto.</w:t>
      </w:r>
    </w:p>
    <w:bookmarkEnd w:id="2"/>
    <w:p w14:paraId="6944CE8A" w14:textId="0FB4859D" w:rsidR="008C2430" w:rsidRPr="006E0866" w:rsidRDefault="008C2430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1B7686B8" w14:textId="77777777" w:rsidR="008C2430" w:rsidRPr="006E0866" w:rsidRDefault="008C2430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8D" w14:textId="6C19C5F5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lastRenderedPageBreak/>
        <w:t xml:space="preserve">Comentário 2: </w:t>
      </w:r>
      <w:bookmarkStart w:id="3" w:name="_Hlk67334591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 título sugere um foco nas vacinas contra SARS-CoV-2, mas </w:t>
      </w:r>
      <w:bookmarkStart w:id="4" w:name="_Hlk67334000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 corpo do artigo é desproporcionado a favor do geral e não do particular </w:t>
      </w:r>
      <w:bookmarkEnd w:id="3"/>
      <w:bookmarkEnd w:id="4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(neste caso vacinas contra SARS-CoV-2).</w:t>
      </w:r>
      <w:r w:rsidR="00CA400D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Há dados publicados relevantes, que são referidos, mas pouco desenvolvidos. As conclusões são uma vez mais bastante genéricas e não dão resposta à mensagem sugerida pelo título do artigo.</w:t>
      </w:r>
      <w:r w:rsidR="00CA400D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bookmarkStart w:id="5" w:name="_Hlk67335154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 tabela 2 pode ser encurtada na lista de "excipientes" mantendo, apenas, os relevantes para efeitos adversos.</w:t>
      </w:r>
    </w:p>
    <w:bookmarkEnd w:id="5"/>
    <w:p w14:paraId="1A8F95CF" w14:textId="6DB76E16" w:rsidR="00C97187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 artigo pode ser encurtado na </w:t>
      </w:r>
      <w:bookmarkStart w:id="6" w:name="_Hlk67334015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informação genérica e acrescentada informação específica sobre reações adversas às vacinas contra SARS-CoV-2</w:t>
      </w:r>
      <w:bookmarkEnd w:id="6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, sem perder a informação chave. </w:t>
      </w:r>
      <w:bookmarkStart w:id="7" w:name="_Hlk67334449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Em alternativa, alterar o título para algo mais genérico sobre efeitos adversos às vacinas.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Penso que deve ser publicado com alterações.</w:t>
      </w:r>
      <w:bookmarkEnd w:id="7"/>
    </w:p>
    <w:p w14:paraId="00000093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3E4E501D" w14:textId="07C6900A" w:rsidR="00621895" w:rsidRPr="006E0866" w:rsidRDefault="00CA400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8" w:name="_Hlk67329077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95B00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Da experiência adquirida até ao momento pelos autores durante a vigilância da imunização e triagem de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</w:rPr>
        <w:t>doentes</w:t>
      </w:r>
      <w:r w:rsidR="00C519BA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95B00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com história de hipersensibilidade, é notória a dificuldade na classificação das reações adversas à vacinação, especialmente as de hipersensibilidade. Um dos principais objetivos dos autores ao redigirem o manuscrit</w:t>
      </w:r>
      <w:r w:rsidR="00FB13E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foi clarificar e desmitificar 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essa</w:t>
      </w:r>
      <w:r w:rsidR="00FB13E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C95B00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reações</w:t>
      </w:r>
      <w:r w:rsidR="00FB13E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 os indivíduos em risco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56E3B2F7" w14:textId="1384619A" w:rsidR="00621895" w:rsidRPr="006E0866" w:rsidRDefault="00C95B00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incorreta classificação </w:t>
      </w:r>
      <w:r w:rsidR="00182C99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das reações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tem-se revelado uma das principais dificuldades da farmacovigilância, e será um dos principais motivos de recusa voluntária à vacinação.</w:t>
      </w:r>
      <w:r w:rsidR="00FB13E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mesmo se aplica a futuras vacinas </w:t>
      </w:r>
      <w:r w:rsidR="00FB13E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aprova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das</w:t>
      </w:r>
      <w:r w:rsidR="00FB13E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, inclusive com diferentes mecanismos (DNA)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, diminuindo o risco de desatualização do manuscrito.</w:t>
      </w:r>
    </w:p>
    <w:p w14:paraId="0BDC0A50" w14:textId="77777777" w:rsidR="00621895" w:rsidRPr="006E0866" w:rsidRDefault="00621895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F878DCE" w14:textId="58DD6774" w:rsidR="00C95B00" w:rsidRPr="006E0866" w:rsidRDefault="00C95B00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Adicionalmente,</w:t>
      </w:r>
      <w:r w:rsidR="00FB13E1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por tratar</w:t>
      </w:r>
      <w:r w:rsidR="00182C99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em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-se de vacinas recentes, poderão ocorrer reações de hipersensibilidade ainda não reportadas, justificando o foco dos autores nas possíveis reações de hipersensibilidade e não apenas nas reportadas até ao momento.</w:t>
      </w:r>
    </w:p>
    <w:p w14:paraId="45DCB050" w14:textId="77777777" w:rsidR="00182C99" w:rsidRPr="006E0866" w:rsidRDefault="00182C99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700EAC6" w14:textId="77777777" w:rsidR="00621895" w:rsidRPr="006E0866" w:rsidRDefault="00C95B00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mesmo se aplica ao detalhe atribuído aos possíveis componentes alergénicos das vacinas COVID-19. Os dados disponíveis são escassos. A descrição da hipersensibilidade a estes componentes pode auxiliar os clínicos 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avaliação do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risco e 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na referenciação dos indivíduos com suspeita de hipersensibilidade aos componentes à especialidade de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Imunoalergologia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2BE53073" w14:textId="77777777" w:rsidR="00621895" w:rsidRPr="006E0866" w:rsidRDefault="00621895" w:rsidP="006E086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8FD584D" w14:textId="082C7084" w:rsidR="00182C99" w:rsidRPr="006E0866" w:rsidRDefault="00621895" w:rsidP="006E086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="00CA400D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or este</w:t>
      </w:r>
      <w:r w:rsidR="00C95B00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CA400D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motivo</w:t>
      </w:r>
      <w:r w:rsidR="00C95B00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CA400D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, os autores optaram por</w:t>
      </w:r>
      <w:r w:rsidR="00C95B00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construir um manuscrito mais generalista</w:t>
      </w:r>
      <w:r w:rsidR="00182C99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</w:p>
    <w:bookmarkEnd w:id="8"/>
    <w:p w14:paraId="5AC05A8A" w14:textId="263DF147" w:rsidR="00CA400D" w:rsidRPr="006E0866" w:rsidRDefault="00CA400D" w:rsidP="006E086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Como sugerido pelo revisor, o título foi alterado de forma a adequar-se ao conteúdo do corpo.</w:t>
      </w:r>
    </w:p>
    <w:p w14:paraId="205E57DF" w14:textId="7F8E5D3C" w:rsidR="00CA400D" w:rsidRPr="006E0866" w:rsidRDefault="00CA400D" w:rsidP="006E0866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 conclusão foi modificada. Foram adicionados pontos específicos e menos genéricos</w:t>
      </w:r>
      <w:r w:rsidR="00621895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.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</w:p>
    <w:p w14:paraId="5E5DC387" w14:textId="77777777" w:rsidR="00CA400D" w:rsidRPr="006E0866" w:rsidRDefault="00CA400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4E22F0C0" w14:textId="77777777" w:rsidR="00CA400D" w:rsidRPr="006E0866" w:rsidRDefault="00CA400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Relativamente á tabela 2, os autores consideram ser oportuna a sua extensão. Do ponto de vista imunoalergológico, a lista detalhada dos excipientes é crucial para uma correta abordagem. Na teoria, qualquer excipiente poderá desencadear reações de hipersensibilidade. Encontram-se destacados os excipientes atualmente identificados como possíveis alergénios, no entanto, outros poderão ser alergénios ocultos.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br/>
        <w:t xml:space="preserve">Segundo o conhecimento dos autores,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não se encontra na literatura nenhum artigo que compile todos os dados disponíveis sobre os excipientes das vacinas COVID-19. Os autores consideram q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ue manter a extensão da tabela será também uma forma otimizar a legibilidade do artigo e assim incrementar potencialmente as citações do mesmo.</w:t>
      </w:r>
    </w:p>
    <w:p w14:paraId="00000095" w14:textId="554D82FF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19A75AD0" w14:textId="77777777" w:rsidR="00C97187" w:rsidRPr="006E0866" w:rsidRDefault="00C97187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96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97" w14:textId="77777777" w:rsidR="002C429D" w:rsidRPr="00A04581" w:rsidRDefault="001D03B1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40"/>
          <w:szCs w:val="24"/>
          <w:highlight w:val="white"/>
          <w:u w:val="single"/>
        </w:rPr>
      </w:pPr>
      <w:r w:rsidRPr="00A04581">
        <w:rPr>
          <w:rFonts w:asciiTheme="majorHAnsi" w:hAnsiTheme="majorHAnsi" w:cstheme="majorHAnsi"/>
          <w:b/>
          <w:color w:val="000000" w:themeColor="text1"/>
          <w:sz w:val="40"/>
          <w:szCs w:val="24"/>
          <w:highlight w:val="white"/>
          <w:u w:val="single"/>
        </w:rPr>
        <w:lastRenderedPageBreak/>
        <w:t>Revisor E/Corpo Editorial:</w:t>
      </w:r>
    </w:p>
    <w:p w14:paraId="00000098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99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>Comentário 1: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com o objectivo de </w:t>
      </w:r>
      <w:bookmarkStart w:id="9" w:name="_Hlk67336232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optimizar a legibilidade do seu artigo e assim incrementar potencialmente as citações do mesmo</w:t>
      </w:r>
      <w:bookmarkEnd w:id="9"/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, recomendamos que os conteúdos redigidos em inglês sejam revistos por  um "native speaker", tradutor qualificado ou empresa especializada em serviços de "language polishing";</w:t>
      </w:r>
    </w:p>
    <w:p w14:paraId="0000009A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9B" w14:textId="66C1F93F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519BA" w:rsidRPr="00C519B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Os conteúdos foram revistos em inglês britânico </w:t>
      </w:r>
      <w:r w:rsidR="00CA4F5F">
        <w:rPr>
          <w:rFonts w:asciiTheme="majorHAnsi" w:hAnsiTheme="majorHAnsi" w:cstheme="majorHAnsi"/>
          <w:color w:val="000000" w:themeColor="text1"/>
          <w:sz w:val="24"/>
          <w:szCs w:val="24"/>
        </w:rPr>
        <w:t>por</w:t>
      </w:r>
      <w:r w:rsidR="00C519BA" w:rsidRPr="00C519B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um tradutor qualificado</w:t>
      </w:r>
      <w:r w:rsidR="00CA4F5F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0000009C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24BD0F22" w14:textId="77777777" w:rsidR="00A04581" w:rsidRPr="006E0866" w:rsidRDefault="00A0458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9E" w14:textId="24547AAE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2: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gradecemos revisão do limite de palavras e de referências permitidos para os artigos de Perspectiva;</w:t>
      </w:r>
    </w:p>
    <w:p w14:paraId="0000009F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2F594644" w14:textId="40C2A628" w:rsidR="006C7F7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6C7F7D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 artigo foi redigido como uma Revisão Narrativa, cumprindo as normas  de publicação para Artigo de Revisão. Por essa razão, o limite de caracteres definido foi 3500 palavras de texto e 50-75 referências permitidas. Foi seguido o exemplo de outros artigos publicados recentemente na Acta Médica Portuguesa (por exemplo: Relvas M. et al. </w:t>
      </w:r>
      <w:r w:rsidR="006C7F7D" w:rsidRPr="009619AE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Cutaneous Manifestations Associated with COVID-19: A Narrative Review. </w:t>
      </w:r>
      <w:r w:rsidR="006C7F7D" w:rsidRPr="00451E53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Acta Med Port 2021 Feb;34(2):128-136. </w:t>
      </w:r>
      <w:hyperlink r:id="rId6">
        <w:r w:rsidR="006C7F7D" w:rsidRPr="00451E53">
          <w:rPr>
            <w:rFonts w:asciiTheme="majorHAnsi" w:hAnsiTheme="majorHAnsi" w:cstheme="majorHAnsi"/>
            <w:color w:val="000000" w:themeColor="text1"/>
            <w:sz w:val="24"/>
            <w:szCs w:val="24"/>
            <w:highlight w:val="white"/>
            <w:lang w:val="en-GB"/>
          </w:rPr>
          <w:t>https://doi.org/10.20344/amp.14574</w:t>
        </w:r>
      </w:hyperlink>
      <w:r w:rsidR="006C7F7D" w:rsidRPr="00451E53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lang w:val="en-GB"/>
        </w:rPr>
        <w:t xml:space="preserve"> </w:t>
      </w:r>
      <w:r w:rsidR="006C7F7D" w:rsidRPr="00451E53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ou </w:t>
      </w:r>
      <w:r w:rsidR="006C7F7D" w:rsidRPr="00451E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Peres D, </w:t>
      </w:r>
      <w:proofErr w:type="spellStart"/>
      <w:r w:rsidR="006C7F7D" w:rsidRPr="00451E53">
        <w:rPr>
          <w:rFonts w:asciiTheme="majorHAnsi" w:hAnsiTheme="majorHAnsi" w:cstheme="majorHAnsi"/>
          <w:color w:val="000000" w:themeColor="text1"/>
          <w:sz w:val="24"/>
          <w:szCs w:val="24"/>
        </w:rPr>
        <w:t>et</w:t>
      </w:r>
      <w:proofErr w:type="spellEnd"/>
      <w:r w:rsidR="006C7F7D" w:rsidRPr="00451E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al.</w:t>
      </w:r>
      <w:r w:rsidR="006C7F7D" w:rsidRPr="0001194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C7F7D" w:rsidRPr="006E0866">
        <w:rPr>
          <w:rFonts w:asciiTheme="majorHAnsi" w:hAnsiTheme="majorHAnsi" w:cstheme="majorHAnsi"/>
          <w:color w:val="000000" w:themeColor="text1"/>
          <w:sz w:val="24"/>
          <w:szCs w:val="24"/>
          <w:lang w:val="en-GB"/>
        </w:rPr>
        <w:t>Respiratory and Facial Protection: Current Perspectives in the Context of the COVID-19 Pandemic, Acta Med Port 2020 Sep;33(9):583-592).</w:t>
      </w:r>
    </w:p>
    <w:p w14:paraId="0EE9721A" w14:textId="5A5E0C7E" w:rsidR="006C7F7D" w:rsidRPr="006E0866" w:rsidRDefault="006C7F7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Os autores entendem que o título ao conter o termo "Perspectives” induziu em erro ao tipo de formato de para Artigo de Perspectiva. Por essa razão, o título foi 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alterado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para: "</w:t>
      </w:r>
      <w:r w:rsidR="00F130FB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Hypersensitivity Reactions to Vaccines: Current Evidence and Standards for SARS-CoV-2 Vaccines</w:t>
      </w:r>
      <w:r w:rsidR="00F130FB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".</w:t>
      </w:r>
    </w:p>
    <w:p w14:paraId="000000A1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A2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A3" w14:textId="77777777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3: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desejarão os autores pronunciarem-se também sobre os problemas suspeitos actuais da vacina da Astra Zeneca, apesar da situação se encontrar ainda sob investigação?</w:t>
      </w:r>
    </w:p>
    <w:p w14:paraId="000000A4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  <w:u w:val="single"/>
        </w:rPr>
      </w:pPr>
    </w:p>
    <w:p w14:paraId="1F4E7BD2" w14:textId="066D277F" w:rsidR="001B06A5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="00CA400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o comentário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A400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Os problemas susp</w:t>
      </w:r>
      <w:r w:rsidR="00621895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eitos atuais da vacina da Astra</w:t>
      </w:r>
      <w:r w:rsidR="00CA400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Zeneca, nomeadamente </w:t>
      </w:r>
      <w:r w:rsidR="00CA2A3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evento</w:t>
      </w:r>
      <w:r w:rsidR="001B06A5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s tromboembólicos são referidos </w:t>
      </w:r>
      <w:r w:rsidR="00CA2A3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no manuscrito como </w:t>
      </w:r>
      <w:r w:rsidR="00CA2A3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“</w:t>
      </w:r>
      <w:r w:rsidR="00CA2A3D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Serious adverse events</w:t>
      </w:r>
      <w:r w:rsidR="001B06A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”. S</w:t>
      </w:r>
      <w:r w:rsidR="00CA2A3D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ão eventos raros e provavelmente sem </w:t>
      </w:r>
      <w:r w:rsidR="001B06A5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relação causal com a vacinação. Na opinião dos autores, são necessários dados adicionais para uma pronunciação específica.</w:t>
      </w:r>
    </w:p>
    <w:p w14:paraId="3C04D539" w14:textId="5D5BAB9D" w:rsidR="00CA2A3D" w:rsidRPr="006E0866" w:rsidRDefault="001B06A5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Foram dados exemplos de 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“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Serious adverse events ” nos ensaios da Moderna®. Aos exemplos dados foi</w:t>
      </w:r>
      <w:r w:rsidR="00CA2A3D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adicionado “</w:t>
      </w:r>
      <w:r w:rsidR="00CA2A3D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eventos </w:t>
      </w:r>
      <w:r w:rsidR="00CA2A3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tromboembólicos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”</w:t>
      </w:r>
      <w:r w:rsidR="00CA2A3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após a vacina </w:t>
      </w:r>
      <w:r w:rsidR="00CA2A3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Astra Zeneca</w:t>
      </w:r>
      <w:r w:rsidR="00CA2A3D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>®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 respetiva referência. </w:t>
      </w:r>
    </w:p>
    <w:p w14:paraId="000000A6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A7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A8" w14:textId="2DEA9CED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4: </w:t>
      </w:r>
      <w:r w:rsidR="00C97187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>M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esmo sendo uma revisão narrativa, o artigo deve incluir uma breve secção de métodos;</w:t>
      </w:r>
    </w:p>
    <w:p w14:paraId="000000A9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AA" w14:textId="4E2EB47D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a correção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164C5E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Foi adicionado ao corpo do artigo a secção </w:t>
      </w:r>
      <w:r w:rsidR="00164C5E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“</w:t>
      </w:r>
      <w:r w:rsidR="00164C5E" w:rsidRPr="006E0866">
        <w:rPr>
          <w:rStyle w:val="Forte"/>
          <w:rFonts w:asciiTheme="majorHAnsi" w:hAnsiTheme="majorHAnsi" w:cstheme="majorHAnsi"/>
          <w:b w:val="0"/>
          <w:color w:val="000000" w:themeColor="text1"/>
          <w:sz w:val="24"/>
          <w:szCs w:val="24"/>
        </w:rPr>
        <w:t>Material and Methods”.</w:t>
      </w:r>
    </w:p>
    <w:p w14:paraId="000000AB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AC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AD" w14:textId="50360AC1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5: 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O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 xml:space="preserve">s autores deverão ter presente que as cinco Keywords em inglês deverão utilizar a terminologia que consta no Medical Subject Headings (MeSH), </w:t>
      </w:r>
      <w:hyperlink r:id="rId7">
        <w:r w:rsidRPr="006E0866">
          <w:rPr>
            <w:rFonts w:asciiTheme="majorHAnsi" w:hAnsiTheme="majorHAnsi" w:cstheme="majorHAnsi"/>
            <w:color w:val="000000" w:themeColor="text1"/>
            <w:sz w:val="24"/>
            <w:szCs w:val="24"/>
            <w:highlight w:val="white"/>
            <w:u w:val="single"/>
          </w:rPr>
          <w:t>http://www.nlm.nih</w:t>
        </w:r>
      </w:hyperlink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. gov/mesh/MBrowser.html;</w:t>
      </w:r>
    </w:p>
    <w:p w14:paraId="000000AE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AF" w14:textId="3FA9E2CB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as correções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Foram alterados os termos para “</w:t>
      </w:r>
      <w:r w:rsidR="00C97187" w:rsidRPr="006E0866">
        <w:rPr>
          <w:rStyle w:val="kwd-text"/>
          <w:rFonts w:asciiTheme="majorHAnsi" w:hAnsiTheme="majorHAnsi" w:cstheme="majorHAnsi"/>
          <w:color w:val="000000" w:themeColor="text1"/>
          <w:sz w:val="24"/>
          <w:szCs w:val="24"/>
        </w:rPr>
        <w:t>Allergy;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COVID-19 Vaccines; Hypersensitivity; SARS-CoV-2; Vaccine.” Desta forma, t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odos constam no Medical Subject Headings.</w:t>
      </w:r>
    </w:p>
    <w:p w14:paraId="000000B0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B1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</w:pPr>
    </w:p>
    <w:p w14:paraId="000000B2" w14:textId="48D603AF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  <w:r w:rsidRPr="006E0866">
        <w:rPr>
          <w:rFonts w:asciiTheme="majorHAnsi" w:hAnsiTheme="majorHAnsi" w:cstheme="majorHAnsi"/>
          <w:b/>
          <w:color w:val="000000" w:themeColor="text1"/>
          <w:sz w:val="24"/>
          <w:szCs w:val="24"/>
          <w:highlight w:val="white"/>
        </w:rPr>
        <w:t xml:space="preserve">Comentário 6: </w:t>
      </w:r>
      <w:r w:rsidR="00C97187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</w:t>
      </w:r>
      <w:r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s abreviaturas deverão ser enunciadas por extenso na primeira vez que sejam referidas no corpo do manuscrito [ex: advanced maternal age (AMA)] e não em nota de rodapé, no abstract/resumo, ou em listagem de abreviaturas.</w:t>
      </w:r>
    </w:p>
    <w:p w14:paraId="000000B3" w14:textId="77777777" w:rsidR="002C429D" w:rsidRPr="006E0866" w:rsidRDefault="002C429D" w:rsidP="006E086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</w:pPr>
    </w:p>
    <w:p w14:paraId="000000B4" w14:textId="7E9B5132" w:rsidR="002C429D" w:rsidRPr="006E0866" w:rsidRDefault="001D03B1" w:rsidP="006E0866">
      <w:pPr>
        <w:spacing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</w:pP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  <w:u w:val="single"/>
        </w:rPr>
        <w:t>Resposta:</w:t>
      </w:r>
      <w:r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519BA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Agradecemos as correções do revisor.</w:t>
      </w:r>
      <w:r w:rsidR="00C519BA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 </w:t>
      </w:r>
      <w:r w:rsidR="00CA400D" w:rsidRPr="006E0866">
        <w:rPr>
          <w:rFonts w:asciiTheme="majorHAnsi" w:hAnsiTheme="majorHAnsi" w:cstheme="majorHAnsi"/>
          <w:bCs/>
          <w:color w:val="000000" w:themeColor="text1"/>
          <w:sz w:val="24"/>
          <w:szCs w:val="24"/>
          <w:highlight w:val="white"/>
        </w:rPr>
        <w:t xml:space="preserve">Foi retirada a lista de abreviaturas e confirmado que todas as abreviaturas  foram </w:t>
      </w:r>
      <w:r w:rsidR="00CA400D" w:rsidRPr="006E0866">
        <w:rPr>
          <w:rFonts w:asciiTheme="majorHAnsi" w:hAnsiTheme="majorHAnsi" w:cstheme="majorHAnsi"/>
          <w:color w:val="000000" w:themeColor="text1"/>
          <w:sz w:val="24"/>
          <w:szCs w:val="24"/>
          <w:highlight w:val="white"/>
        </w:rPr>
        <w:t>enunciadas por extenso na primeira vez referidas.</w:t>
      </w:r>
    </w:p>
    <w:sectPr w:rsidR="002C429D" w:rsidRPr="006E08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EF48E5"/>
    <w:multiLevelType w:val="hybridMultilevel"/>
    <w:tmpl w:val="437258B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79E2BD"/>
    <w:multiLevelType w:val="hybridMultilevel"/>
    <w:tmpl w:val="43E5C5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LI0NTQwMbY0MzBX0lEKTi0uzszPAykwqgUAOEGKtiwAAAA="/>
  </w:docVars>
  <w:rsids>
    <w:rsidRoot w:val="002C429D"/>
    <w:rsid w:val="00011945"/>
    <w:rsid w:val="000B0A74"/>
    <w:rsid w:val="00164C5E"/>
    <w:rsid w:val="00182C99"/>
    <w:rsid w:val="001B06A5"/>
    <w:rsid w:val="001D03B1"/>
    <w:rsid w:val="00227512"/>
    <w:rsid w:val="002901B8"/>
    <w:rsid w:val="002C429D"/>
    <w:rsid w:val="0038545C"/>
    <w:rsid w:val="00451E53"/>
    <w:rsid w:val="00464D00"/>
    <w:rsid w:val="005E1A86"/>
    <w:rsid w:val="005E66A1"/>
    <w:rsid w:val="00621895"/>
    <w:rsid w:val="006C7F7D"/>
    <w:rsid w:val="006E0866"/>
    <w:rsid w:val="006F0A38"/>
    <w:rsid w:val="007D1D35"/>
    <w:rsid w:val="00846870"/>
    <w:rsid w:val="008C2430"/>
    <w:rsid w:val="008C2C79"/>
    <w:rsid w:val="00961647"/>
    <w:rsid w:val="009619AE"/>
    <w:rsid w:val="00A04581"/>
    <w:rsid w:val="00AD0111"/>
    <w:rsid w:val="00B375DB"/>
    <w:rsid w:val="00BA301B"/>
    <w:rsid w:val="00BE311D"/>
    <w:rsid w:val="00C14B62"/>
    <w:rsid w:val="00C519BA"/>
    <w:rsid w:val="00C95B00"/>
    <w:rsid w:val="00C97187"/>
    <w:rsid w:val="00CA2A3D"/>
    <w:rsid w:val="00CA400D"/>
    <w:rsid w:val="00CA4F5F"/>
    <w:rsid w:val="00D03C56"/>
    <w:rsid w:val="00D848FB"/>
    <w:rsid w:val="00D94ECE"/>
    <w:rsid w:val="00E93246"/>
    <w:rsid w:val="00EC569E"/>
    <w:rsid w:val="00F130FB"/>
    <w:rsid w:val="00FB13E1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823C"/>
  <w15:docId w15:val="{381CD06C-FAA7-4186-A44C-977C8E78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im">
    <w:name w:val="im"/>
    <w:basedOn w:val="Tipodeletrapredefinidodopargrafo"/>
    <w:rsid w:val="0038545C"/>
  </w:style>
  <w:style w:type="character" w:styleId="Forte">
    <w:name w:val="Strong"/>
    <w:basedOn w:val="Tipodeletrapredefinidodopargrafo"/>
    <w:uiPriority w:val="22"/>
    <w:qFormat/>
    <w:rsid w:val="00164C5E"/>
    <w:rPr>
      <w:b/>
      <w:bCs/>
    </w:rPr>
  </w:style>
  <w:style w:type="character" w:customStyle="1" w:styleId="kwd-text">
    <w:name w:val="kwd-text"/>
    <w:basedOn w:val="Tipodeletrapredefinidodopargrafo"/>
    <w:rsid w:val="00AD0111"/>
  </w:style>
  <w:style w:type="paragraph" w:customStyle="1" w:styleId="Default">
    <w:name w:val="Default"/>
    <w:rsid w:val="00C9718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A40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9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lm.ni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0344/amp.145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E280-C125-4313-9C82-C07BD2AF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2653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Carvalho</dc:creator>
  <cp:lastModifiedBy>Miguel Reis</cp:lastModifiedBy>
  <cp:revision>2</cp:revision>
  <dcterms:created xsi:type="dcterms:W3CDTF">2021-04-05T11:49:00Z</dcterms:created>
  <dcterms:modified xsi:type="dcterms:W3CDTF">2021-04-05T11:49:00Z</dcterms:modified>
</cp:coreProperties>
</file>