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A2D70" w14:textId="77777777" w:rsidR="001D2339" w:rsidRDefault="001D2339" w:rsidP="001D23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Título: </w:t>
      </w:r>
    </w:p>
    <w:p w14:paraId="735BD57C" w14:textId="1AA9616C" w:rsidR="008A77FC" w:rsidRDefault="000154E5" w:rsidP="00B36B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Aterosclerose e a</w:t>
      </w:r>
      <w:r w:rsidR="009A37CC">
        <w:rPr>
          <w:rFonts w:ascii="Times New Roman" w:hAnsi="Times New Roman" w:cs="Times New Roman"/>
          <w:sz w:val="24"/>
          <w:szCs w:val="24"/>
        </w:rPr>
        <w:t>lterações da substância branca</w:t>
      </w:r>
      <w:r w:rsidR="00B52BC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uma falsa relação</w:t>
      </w:r>
      <w:r w:rsidR="00173E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20063" w14:textId="1B2ADF81" w:rsidR="00953283" w:rsidRPr="00E952D4" w:rsidRDefault="0039799D" w:rsidP="00953283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eastAsiaTheme="minorEastAsia" w:hAnsi="Times" w:cs="Times"/>
          <w:sz w:val="24"/>
          <w:szCs w:val="24"/>
          <w:lang w:val="en-US" w:bidi="ar-SA"/>
        </w:rPr>
      </w:pPr>
      <w:r>
        <w:rPr>
          <w:rFonts w:ascii="Times New Roman" w:eastAsiaTheme="minorHAnsi" w:hAnsi="Times New Roman" w:cs="Times New Roman"/>
          <w:sz w:val="24"/>
          <w:szCs w:val="24"/>
          <w:lang w:val="en-US"/>
        </w:rPr>
        <w:t>Atherosclerosis and</w:t>
      </w:r>
      <w:r w:rsidRPr="00E952D4">
        <w:rPr>
          <w:rFonts w:ascii="Times" w:eastAsiaTheme="minorEastAsia" w:hAnsi="Times" w:cs="Times"/>
          <w:bCs/>
          <w:sz w:val="24"/>
          <w:szCs w:val="24"/>
          <w:lang w:val="en-US" w:bidi="ar-SA"/>
        </w:rPr>
        <w:t xml:space="preserve"> </w:t>
      </w:r>
      <w:r>
        <w:rPr>
          <w:rFonts w:ascii="Times" w:eastAsiaTheme="minorEastAsia" w:hAnsi="Times" w:cs="Times"/>
          <w:bCs/>
          <w:sz w:val="24"/>
          <w:szCs w:val="24"/>
          <w:lang w:val="en-US" w:bidi="ar-SA"/>
        </w:rPr>
        <w:t>w</w:t>
      </w:r>
      <w:r w:rsidR="00041E1A" w:rsidRPr="00E952D4">
        <w:rPr>
          <w:rFonts w:ascii="Times" w:eastAsiaTheme="minorEastAsia" w:hAnsi="Times" w:cs="Times"/>
          <w:bCs/>
          <w:sz w:val="24"/>
          <w:szCs w:val="24"/>
          <w:lang w:val="en-US" w:bidi="ar-SA"/>
        </w:rPr>
        <w:t xml:space="preserve">hite matter </w:t>
      </w:r>
      <w:r w:rsidR="009A37CC" w:rsidRPr="00E952D4">
        <w:rPr>
          <w:rFonts w:ascii="Times" w:eastAsiaTheme="minorEastAsia" w:hAnsi="Times" w:cs="Times"/>
          <w:bCs/>
          <w:sz w:val="24"/>
          <w:szCs w:val="24"/>
          <w:lang w:val="en-US" w:bidi="ar-SA"/>
        </w:rPr>
        <w:t xml:space="preserve">changes – </w:t>
      </w:r>
      <w:r>
        <w:rPr>
          <w:rFonts w:ascii="Times" w:eastAsiaTheme="minorEastAsia" w:hAnsi="Times" w:cs="Times"/>
          <w:bCs/>
          <w:sz w:val="24"/>
          <w:szCs w:val="24"/>
          <w:lang w:val="en-US" w:bidi="ar-SA"/>
        </w:rPr>
        <w:t>a phony relationship</w:t>
      </w:r>
      <w:bookmarkStart w:id="0" w:name="_GoBack"/>
      <w:bookmarkEnd w:id="0"/>
    </w:p>
    <w:p w14:paraId="3D9170D4" w14:textId="77777777" w:rsidR="00B52BCA" w:rsidRPr="00B52BCA" w:rsidRDefault="00B52BCA" w:rsidP="001D23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4F311A" w14:textId="77777777" w:rsidR="001D2339" w:rsidRDefault="001D2339" w:rsidP="001D23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Autores:</w:t>
      </w:r>
    </w:p>
    <w:p w14:paraId="171B8BEA" w14:textId="2D16151D" w:rsidR="001D2339" w:rsidRDefault="001D2339" w:rsidP="00725A8D">
      <w:pPr>
        <w:spacing w:line="48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Ricardo </w:t>
      </w:r>
      <w:r w:rsidR="002A5505">
        <w:rPr>
          <w:rFonts w:ascii="Times New Roman" w:hAnsi="Times New Roman"/>
          <w:sz w:val="24"/>
          <w:szCs w:val="24"/>
        </w:rPr>
        <w:t xml:space="preserve">Félix </w:t>
      </w:r>
      <w:r>
        <w:rPr>
          <w:rFonts w:ascii="Times New Roman" w:hAnsi="Times New Roman"/>
          <w:sz w:val="24"/>
          <w:szCs w:val="24"/>
        </w:rPr>
        <w:t>Morais</w:t>
      </w:r>
      <w:r w:rsidR="002A5505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74F6B">
        <w:rPr>
          <w:rFonts w:ascii="Times New Roman" w:hAnsi="Times New Roman"/>
          <w:sz w:val="24"/>
          <w:szCs w:val="24"/>
        </w:rPr>
        <w:t>João Sargento-Freitas</w:t>
      </w:r>
      <w:r w:rsidR="002A550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Fernando Silva</w:t>
      </w:r>
      <w:r w:rsidR="005D3A4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="00725A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Gustavo Cordeiro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r w:rsidR="00725A8D">
        <w:rPr>
          <w:rFonts w:ascii="Times New Roman" w:hAnsi="Times New Roman"/>
          <w:sz w:val="24"/>
          <w:szCs w:val="24"/>
        </w:rPr>
        <w:t>César Nunes</w:t>
      </w:r>
      <w:r w:rsidR="005D3A4C" w:rsidRPr="005D3A4C">
        <w:rPr>
          <w:rFonts w:ascii="Times New Roman" w:hAnsi="Times New Roman"/>
          <w:sz w:val="24"/>
          <w:szCs w:val="24"/>
          <w:vertAlign w:val="superscript"/>
        </w:rPr>
        <w:t>1</w:t>
      </w:r>
      <w:r w:rsidR="00725A8D">
        <w:rPr>
          <w:rFonts w:ascii="Times New Roman" w:hAnsi="Times New Roman"/>
          <w:sz w:val="24"/>
          <w:szCs w:val="24"/>
        </w:rPr>
        <w:t xml:space="preserve">, </w:t>
      </w:r>
      <w:r w:rsidR="00543B1B">
        <w:rPr>
          <w:rFonts w:ascii="Times New Roman" w:hAnsi="Times New Roman"/>
          <w:sz w:val="24"/>
          <w:szCs w:val="24"/>
        </w:rPr>
        <w:t>Joana Ribeiro</w:t>
      </w:r>
      <w:r w:rsidR="00543B1B" w:rsidRPr="00543B1B">
        <w:rPr>
          <w:rFonts w:ascii="Times New Roman" w:hAnsi="Times New Roman"/>
          <w:sz w:val="24"/>
          <w:szCs w:val="24"/>
          <w:vertAlign w:val="superscript"/>
        </w:rPr>
        <w:t>3</w:t>
      </w:r>
      <w:r w:rsidR="00543B1B">
        <w:rPr>
          <w:rFonts w:ascii="Times New Roman" w:hAnsi="Times New Roman"/>
          <w:sz w:val="24"/>
          <w:szCs w:val="24"/>
        </w:rPr>
        <w:t xml:space="preserve">, </w:t>
      </w:r>
      <w:r w:rsidR="00417E39">
        <w:rPr>
          <w:rFonts w:ascii="Times New Roman" w:hAnsi="Times New Roman"/>
          <w:sz w:val="24"/>
          <w:szCs w:val="24"/>
        </w:rPr>
        <w:t>Miguel Cordeiro</w:t>
      </w:r>
      <w:r w:rsidR="00417E39" w:rsidRPr="005D3A4C">
        <w:rPr>
          <w:rFonts w:ascii="Times New Roman" w:hAnsi="Times New Roman"/>
          <w:sz w:val="24"/>
          <w:szCs w:val="24"/>
          <w:vertAlign w:val="superscript"/>
        </w:rPr>
        <w:t>1</w:t>
      </w:r>
      <w:r w:rsidR="00417E39">
        <w:rPr>
          <w:rFonts w:ascii="Times New Roman" w:hAnsi="Times New Roman"/>
          <w:sz w:val="24"/>
          <w:szCs w:val="24"/>
        </w:rPr>
        <w:t xml:space="preserve">, </w:t>
      </w:r>
      <w:r w:rsidR="00725A8D">
        <w:rPr>
          <w:rFonts w:ascii="Times New Roman" w:hAnsi="Times New Roman"/>
          <w:sz w:val="24"/>
          <w:szCs w:val="24"/>
        </w:rPr>
        <w:t>Cristina Moura</w:t>
      </w:r>
      <w:r w:rsidR="005D3A4C" w:rsidRPr="005D3A4C">
        <w:rPr>
          <w:rFonts w:ascii="Times New Roman" w:hAnsi="Times New Roman"/>
          <w:sz w:val="24"/>
          <w:szCs w:val="24"/>
          <w:vertAlign w:val="superscript"/>
        </w:rPr>
        <w:t>1</w:t>
      </w:r>
      <w:r w:rsidR="00725A8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Luís Cunha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16D33ED7" w14:textId="77777777" w:rsidR="001D2339" w:rsidRPr="005D3A4C" w:rsidRDefault="005D3A4C" w:rsidP="001D2339">
      <w:pPr>
        <w:spacing w:line="480" w:lineRule="auto"/>
        <w:rPr>
          <w:rFonts w:ascii="Times New Roman" w:hAnsi="Times New Roman"/>
          <w:sz w:val="24"/>
          <w:szCs w:val="24"/>
        </w:rPr>
      </w:pPr>
      <w:r w:rsidRPr="005D3A4C">
        <w:rPr>
          <w:rFonts w:ascii="Times New Roman" w:hAnsi="Times New Roman"/>
          <w:sz w:val="24"/>
          <w:szCs w:val="24"/>
        </w:rPr>
        <w:t>1 – Departamento de Imagem Médica, Centro Hospitalar e Universitário de Coimbra</w:t>
      </w:r>
    </w:p>
    <w:p w14:paraId="411E85BD" w14:textId="77777777" w:rsidR="005D3A4C" w:rsidRPr="005D3A4C" w:rsidRDefault="005D3A4C" w:rsidP="001D2339">
      <w:pPr>
        <w:spacing w:line="480" w:lineRule="auto"/>
        <w:rPr>
          <w:rFonts w:ascii="Times New Roman" w:hAnsi="Times New Roman"/>
          <w:sz w:val="24"/>
          <w:szCs w:val="24"/>
        </w:rPr>
      </w:pPr>
      <w:r w:rsidRPr="005D3A4C">
        <w:rPr>
          <w:rFonts w:ascii="Times New Roman" w:hAnsi="Times New Roman"/>
          <w:sz w:val="24"/>
          <w:szCs w:val="24"/>
        </w:rPr>
        <w:t>2 – Departamento de Neurologia, Centro Hospitalar e Universitário de  Coimbra</w:t>
      </w:r>
    </w:p>
    <w:p w14:paraId="4AFD7003" w14:textId="7586D6C7" w:rsidR="001D2339" w:rsidRPr="00543B1B" w:rsidRDefault="00543B1B" w:rsidP="001D23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3 - </w:t>
      </w:r>
      <w:r w:rsidRPr="00543B1B">
        <w:rPr>
          <w:rFonts w:ascii="Times New Roman" w:hAnsi="Times New Roman" w:cs="Times New Roman"/>
          <w:sz w:val="24"/>
          <w:szCs w:val="24"/>
        </w:rPr>
        <w:t xml:space="preserve"> </w:t>
      </w:r>
      <w:r w:rsidR="008125CD">
        <w:rPr>
          <w:rFonts w:ascii="Times New Roman" w:hAnsi="Times New Roman" w:cs="Times New Roman"/>
          <w:sz w:val="24"/>
          <w:szCs w:val="24"/>
        </w:rPr>
        <w:t xml:space="preserve">Faculdade de Medicina da Universidade de Coimbra, </w:t>
      </w:r>
      <w:r w:rsidRPr="00543B1B">
        <w:rPr>
          <w:rFonts w:ascii="Times New Roman" w:hAnsi="Times New Roman" w:cs="Times New Roman"/>
          <w:sz w:val="24"/>
          <w:szCs w:val="24"/>
        </w:rPr>
        <w:t>Coimbra, Portugal</w:t>
      </w:r>
    </w:p>
    <w:p w14:paraId="6598B467" w14:textId="77777777" w:rsidR="00FB77C7" w:rsidRDefault="00FB77C7" w:rsidP="001D23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DB0B5" w14:textId="6A29974A" w:rsidR="00FB77C7" w:rsidRDefault="00FB77C7" w:rsidP="001D23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dois primeiros autores contribuíram de igual forma para o artigo.</w:t>
      </w:r>
    </w:p>
    <w:p w14:paraId="589DE26D" w14:textId="77777777" w:rsidR="00FB77C7" w:rsidRPr="008266CF" w:rsidRDefault="00FB77C7" w:rsidP="001D23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F0073" w14:textId="77777777" w:rsidR="001D2339" w:rsidRDefault="001D2339" w:rsidP="001D23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Bolsas/ Subsídios:</w:t>
      </w:r>
    </w:p>
    <w:p w14:paraId="7581220D" w14:textId="77777777" w:rsidR="001D2339" w:rsidRDefault="001D2339" w:rsidP="001D23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 w14:paraId="76044AAD" w14:textId="77777777" w:rsidR="001D2339" w:rsidRDefault="001D2339" w:rsidP="001D23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B1B5BA" w14:textId="77777777" w:rsidR="001D2339" w:rsidRDefault="001D2339" w:rsidP="001D23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</w:p>
    <w:p w14:paraId="4595632E" w14:textId="77777777" w:rsidR="001D2339" w:rsidRDefault="001D2339" w:rsidP="001D23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Morada:</w:t>
      </w:r>
    </w:p>
    <w:p w14:paraId="0F0AC7E9" w14:textId="77777777" w:rsidR="001D2339" w:rsidRPr="00314BE4" w:rsidRDefault="001D2339" w:rsidP="001D23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BE4">
        <w:rPr>
          <w:rFonts w:ascii="Times New Roman" w:hAnsi="Times New Roman" w:cs="Times New Roman"/>
          <w:sz w:val="24"/>
          <w:szCs w:val="24"/>
        </w:rPr>
        <w:t>Urbanização Casal da Eira, lote 13, 4ºB</w:t>
      </w:r>
    </w:p>
    <w:p w14:paraId="2BA3F436" w14:textId="77777777" w:rsidR="001D2339" w:rsidRPr="00314BE4" w:rsidRDefault="001D2339" w:rsidP="001D23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BE4">
        <w:rPr>
          <w:rFonts w:ascii="Times New Roman" w:hAnsi="Times New Roman" w:cs="Times New Roman"/>
          <w:sz w:val="24"/>
          <w:szCs w:val="24"/>
        </w:rPr>
        <w:t>3030-329 Coimbra</w:t>
      </w:r>
    </w:p>
    <w:p w14:paraId="4BDC88CB" w14:textId="77777777" w:rsidR="001D2339" w:rsidRDefault="001D2339" w:rsidP="001D23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78B108" w14:textId="77777777" w:rsidR="001D2339" w:rsidRDefault="001D2339" w:rsidP="001D23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</w:t>
      </w:r>
    </w:p>
    <w:p w14:paraId="3F2C5F37" w14:textId="77777777" w:rsidR="001D2339" w:rsidRPr="00314BE4" w:rsidRDefault="001D2339" w:rsidP="001D23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BE4">
        <w:rPr>
          <w:rFonts w:ascii="Times New Roman" w:hAnsi="Times New Roman" w:cs="Times New Roman"/>
          <w:sz w:val="24"/>
          <w:szCs w:val="24"/>
        </w:rPr>
        <w:t>ricardofelixmorais@gmail.com</w:t>
      </w:r>
    </w:p>
    <w:p w14:paraId="244D9C9F" w14:textId="77777777" w:rsidR="001D2339" w:rsidRDefault="001D2339" w:rsidP="001D23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7E38DB" w14:textId="77777777" w:rsidR="001D2339" w:rsidRDefault="001D2339" w:rsidP="001D23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581323" w14:textId="77777777" w:rsidR="001D2339" w:rsidRDefault="001D2339" w:rsidP="001D23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E) Título cabeçalho:</w:t>
      </w:r>
    </w:p>
    <w:p w14:paraId="6EE2D691" w14:textId="67F30086" w:rsidR="001D2339" w:rsidRPr="00B52BCA" w:rsidRDefault="00D124BF" w:rsidP="001D23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Alterações</w:t>
      </w:r>
      <w:r w:rsidR="00B52BCA" w:rsidRPr="00B52BCA">
        <w:rPr>
          <w:rFonts w:ascii="Times New Roman" w:hAnsi="Times New Roman" w:cs="Times New Roman"/>
          <w:sz w:val="24"/>
          <w:szCs w:val="24"/>
        </w:rPr>
        <w:t xml:space="preserve"> da substância branca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E6301" w14:textId="77777777" w:rsidR="001D2339" w:rsidRDefault="001D2339" w:rsidP="001D23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8C73F" w14:textId="77777777" w:rsidR="001D2339" w:rsidRDefault="001D2339" w:rsidP="001D23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34EAD" w14:textId="77777777" w:rsidR="001D2339" w:rsidRDefault="001D2339" w:rsidP="001D23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C7C3FC7" w14:textId="77777777" w:rsidR="00B52BCA" w:rsidRDefault="00B52BCA" w:rsidP="001D23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77D07B" w14:textId="77777777" w:rsidR="00E952D4" w:rsidRPr="00140119" w:rsidRDefault="00E952D4" w:rsidP="001401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0119">
        <w:rPr>
          <w:rFonts w:ascii="Times New Roman" w:hAnsi="Times New Roman" w:cs="Times New Roman"/>
          <w:b/>
          <w:sz w:val="24"/>
          <w:szCs w:val="24"/>
        </w:rPr>
        <w:lastRenderedPageBreak/>
        <w:t>a)</w:t>
      </w:r>
    </w:p>
    <w:p w14:paraId="4A9EA700" w14:textId="00175E0D" w:rsidR="00E952D4" w:rsidRPr="00140119" w:rsidRDefault="00E952D4" w:rsidP="001401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119">
        <w:rPr>
          <w:rFonts w:ascii="Times New Roman" w:hAnsi="Times New Roman" w:cs="Times New Roman"/>
          <w:sz w:val="24"/>
          <w:szCs w:val="24"/>
        </w:rPr>
        <w:t xml:space="preserve">Alterações da substância branca – etiologia e factores de risco </w:t>
      </w:r>
    </w:p>
    <w:p w14:paraId="3C53AD04" w14:textId="77777777" w:rsidR="00E952D4" w:rsidRPr="00140119" w:rsidRDefault="00E952D4" w:rsidP="001401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0119">
        <w:rPr>
          <w:rFonts w:ascii="Times New Roman" w:hAnsi="Times New Roman" w:cs="Times New Roman"/>
          <w:b/>
          <w:sz w:val="24"/>
          <w:szCs w:val="24"/>
        </w:rPr>
        <w:t xml:space="preserve">b) </w:t>
      </w:r>
    </w:p>
    <w:p w14:paraId="65B19FFE" w14:textId="1B7FC010" w:rsidR="001D2339" w:rsidRPr="00140119" w:rsidRDefault="001D2339" w:rsidP="001401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0119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6A53BC05" w14:textId="77777777" w:rsidR="001D2339" w:rsidRPr="00140119" w:rsidRDefault="001D2339" w:rsidP="001401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0119">
        <w:rPr>
          <w:rFonts w:ascii="Times New Roman" w:hAnsi="Times New Roman" w:cs="Times New Roman"/>
          <w:b/>
          <w:sz w:val="24"/>
          <w:szCs w:val="24"/>
        </w:rPr>
        <w:t>Introdução:</w:t>
      </w:r>
    </w:p>
    <w:p w14:paraId="644D3ADB" w14:textId="6601F008" w:rsidR="00D878EF" w:rsidRPr="00140119" w:rsidRDefault="00B52BCA" w:rsidP="001401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As </w:t>
      </w:r>
      <w:proofErr w:type="spellStart"/>
      <w:r w:rsidR="00F6525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hipodensidades</w:t>
      </w:r>
      <w:proofErr w:type="spellEnd"/>
      <w:r w:rsidR="00F6525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da substância branca</w:t>
      </w:r>
      <w:r w:rsidR="00F6525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de provável etiologia vascular (HSBPEV),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são </w:t>
      </w:r>
      <w:r w:rsidR="00F6525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uma causa importante de morbilidade, condici</w:t>
      </w:r>
      <w:r w:rsidR="00126DD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onando deterioração cognitiva.</w:t>
      </w:r>
      <w:r w:rsidR="00F6525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No entanto, </w:t>
      </w:r>
      <w:r w:rsidR="00126DD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numerosas </w:t>
      </w:r>
      <w:r w:rsidR="00F6525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dúvidas persistem quanto à sua fisiopatologia. O objectivo deste estudo é clarificar o papel da aterosclerose e</w:t>
      </w:r>
      <w:r w:rsidR="00F90A33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outros</w:t>
      </w:r>
      <w:r w:rsidR="00F6525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factores de risco vascular no seu desenvolvimento. </w:t>
      </w:r>
    </w:p>
    <w:p w14:paraId="0AB531E4" w14:textId="77777777" w:rsidR="001D2339" w:rsidRPr="00140119" w:rsidRDefault="001D2339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119">
        <w:rPr>
          <w:rFonts w:ascii="Times New Roman" w:hAnsi="Times New Roman" w:cs="Times New Roman"/>
          <w:b/>
          <w:sz w:val="24"/>
          <w:szCs w:val="24"/>
        </w:rPr>
        <w:t>Materiais e métodos:</w:t>
      </w:r>
    </w:p>
    <w:p w14:paraId="742A8D0D" w14:textId="0FFC2CCA" w:rsidR="008D2794" w:rsidRPr="00140119" w:rsidRDefault="00B52BCA" w:rsidP="001401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119">
        <w:rPr>
          <w:rFonts w:ascii="Times New Roman" w:hAnsi="Times New Roman" w:cs="Times New Roman"/>
          <w:sz w:val="24"/>
          <w:szCs w:val="24"/>
        </w:rPr>
        <w:t xml:space="preserve">Realizou-se </w:t>
      </w:r>
      <w:r w:rsidR="008D2794" w:rsidRPr="00140119">
        <w:rPr>
          <w:rFonts w:ascii="Times New Roman" w:hAnsi="Times New Roman" w:cs="Times New Roman"/>
          <w:sz w:val="24"/>
          <w:szCs w:val="24"/>
        </w:rPr>
        <w:t xml:space="preserve">uma avaliação imagiológica, por tomografia </w:t>
      </w:r>
      <w:r w:rsidR="00D4309E" w:rsidRPr="00140119">
        <w:rPr>
          <w:rFonts w:ascii="Times New Roman" w:hAnsi="Times New Roman" w:cs="Times New Roman"/>
          <w:sz w:val="24"/>
          <w:szCs w:val="24"/>
        </w:rPr>
        <w:t>computadorizada</w:t>
      </w:r>
      <w:r w:rsidR="008D2794" w:rsidRPr="00140119">
        <w:rPr>
          <w:rFonts w:ascii="Times New Roman" w:hAnsi="Times New Roman" w:cs="Times New Roman"/>
          <w:sz w:val="24"/>
          <w:szCs w:val="24"/>
        </w:rPr>
        <w:t xml:space="preserve"> crânio-encefálica</w:t>
      </w:r>
      <w:r w:rsidR="00F6525E" w:rsidRPr="00140119">
        <w:rPr>
          <w:rFonts w:ascii="Times New Roman" w:hAnsi="Times New Roman" w:cs="Times New Roman"/>
          <w:sz w:val="24"/>
          <w:szCs w:val="24"/>
        </w:rPr>
        <w:t xml:space="preserve"> e </w:t>
      </w:r>
      <w:r w:rsidR="00F90A33">
        <w:rPr>
          <w:rFonts w:ascii="Times New Roman" w:hAnsi="Times New Roman" w:cs="Times New Roman"/>
          <w:sz w:val="24"/>
          <w:szCs w:val="24"/>
        </w:rPr>
        <w:t>ecografia carotídea</w:t>
      </w:r>
      <w:r w:rsidR="00F6525E" w:rsidRPr="00140119">
        <w:rPr>
          <w:rFonts w:ascii="Times New Roman" w:hAnsi="Times New Roman" w:cs="Times New Roman"/>
          <w:sz w:val="24"/>
          <w:szCs w:val="24"/>
        </w:rPr>
        <w:t>, com menos de um mês de intervalo, durante o ano de 2011</w:t>
      </w:r>
      <w:r w:rsidRPr="00140119">
        <w:rPr>
          <w:rFonts w:ascii="Times New Roman" w:hAnsi="Times New Roman" w:cs="Times New Roman"/>
          <w:sz w:val="24"/>
          <w:szCs w:val="24"/>
        </w:rPr>
        <w:t xml:space="preserve">. </w:t>
      </w:r>
      <w:r w:rsidR="00126DD9" w:rsidRPr="00140119">
        <w:rPr>
          <w:rFonts w:ascii="Times New Roman" w:hAnsi="Times New Roman" w:cs="Times New Roman"/>
          <w:sz w:val="24"/>
          <w:szCs w:val="24"/>
        </w:rPr>
        <w:t>Proce</w:t>
      </w:r>
      <w:r w:rsidR="00F6525E" w:rsidRPr="00140119">
        <w:rPr>
          <w:rFonts w:ascii="Times New Roman" w:hAnsi="Times New Roman" w:cs="Times New Roman"/>
          <w:sz w:val="24"/>
          <w:szCs w:val="24"/>
        </w:rPr>
        <w:t>de</w:t>
      </w:r>
      <w:r w:rsidR="00126DD9" w:rsidRPr="00140119">
        <w:rPr>
          <w:rFonts w:ascii="Times New Roman" w:hAnsi="Times New Roman" w:cs="Times New Roman"/>
          <w:sz w:val="24"/>
          <w:szCs w:val="24"/>
        </w:rPr>
        <w:t>u-se à</w:t>
      </w:r>
      <w:r w:rsidR="00F6525E" w:rsidRPr="00140119">
        <w:rPr>
          <w:rFonts w:ascii="Times New Roman" w:hAnsi="Times New Roman" w:cs="Times New Roman"/>
          <w:sz w:val="24"/>
          <w:szCs w:val="24"/>
        </w:rPr>
        <w:t xml:space="preserve"> recolha de informação sobre os dados de risco vascular</w:t>
      </w:r>
      <w:r w:rsidR="008D2794" w:rsidRPr="00140119">
        <w:rPr>
          <w:rFonts w:ascii="Times New Roman" w:hAnsi="Times New Roman" w:cs="Times New Roman"/>
          <w:sz w:val="24"/>
          <w:szCs w:val="24"/>
        </w:rPr>
        <w:t xml:space="preserve">. </w:t>
      </w:r>
      <w:r w:rsidR="00126DD9" w:rsidRPr="00140119">
        <w:rPr>
          <w:rFonts w:ascii="Times New Roman" w:hAnsi="Times New Roman" w:cs="Times New Roman"/>
          <w:sz w:val="24"/>
          <w:szCs w:val="24"/>
        </w:rPr>
        <w:t xml:space="preserve">Realizamos uma regressão logística multivariada, para determinar associações independentes entre </w:t>
      </w:r>
      <w:r w:rsidR="00E02373" w:rsidRPr="00140119">
        <w:rPr>
          <w:rFonts w:ascii="Times New Roman" w:hAnsi="Times New Roman" w:cs="Times New Roman"/>
          <w:sz w:val="24"/>
          <w:szCs w:val="24"/>
        </w:rPr>
        <w:t>HSBPEV</w:t>
      </w:r>
      <w:r w:rsidR="00126DD9" w:rsidRPr="00140119">
        <w:rPr>
          <w:rFonts w:ascii="Times New Roman" w:hAnsi="Times New Roman" w:cs="Times New Roman"/>
          <w:sz w:val="24"/>
          <w:szCs w:val="24"/>
        </w:rPr>
        <w:t xml:space="preserve">, espessura da intima media </w:t>
      </w:r>
      <w:r w:rsidR="00C25449" w:rsidRPr="00140119">
        <w:rPr>
          <w:rFonts w:ascii="Times New Roman" w:hAnsi="Times New Roman" w:cs="Times New Roman"/>
          <w:sz w:val="24"/>
          <w:szCs w:val="24"/>
        </w:rPr>
        <w:t xml:space="preserve">carotídea, factores de risco vascular. </w:t>
      </w:r>
    </w:p>
    <w:p w14:paraId="277EB919" w14:textId="77777777" w:rsidR="00D878EF" w:rsidRPr="00140119" w:rsidRDefault="001D2339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119">
        <w:rPr>
          <w:rFonts w:ascii="Times New Roman" w:hAnsi="Times New Roman" w:cs="Times New Roman"/>
          <w:b/>
          <w:sz w:val="24"/>
          <w:szCs w:val="24"/>
        </w:rPr>
        <w:t>Resultados:</w:t>
      </w:r>
      <w:r w:rsidR="00EB21AA" w:rsidRPr="00140119">
        <w:rPr>
          <w:rFonts w:ascii="Times New Roman" w:hAnsi="Times New Roman" w:cs="Times New Roman"/>
          <w:b/>
          <w:sz w:val="24"/>
          <w:szCs w:val="24"/>
        </w:rPr>
        <w:tab/>
      </w:r>
    </w:p>
    <w:p w14:paraId="6601C682" w14:textId="08DC35AC" w:rsidR="00126DD9" w:rsidRPr="00985258" w:rsidRDefault="00126DD9" w:rsidP="0014011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t-PT"/>
        </w:rPr>
      </w:pPr>
      <w:r w:rsidRPr="00140119">
        <w:rPr>
          <w:rFonts w:ascii="Times New Roman" w:hAnsi="Times New Roman" w:cs="Times New Roman"/>
          <w:sz w:val="24"/>
          <w:szCs w:val="24"/>
        </w:rPr>
        <w:t xml:space="preserve">472 doentes foram incluídos, idade média de 67.32 (DP: 14.75), 274 (58.1%) sexo masculino. Os preditores independentes da HSBPEV foram: idade </w:t>
      </w:r>
      <w:r w:rsidRPr="00985258">
        <w:rPr>
          <w:rFonts w:ascii="Times New Roman" w:hAnsi="Times New Roman" w:cs="Times New Roman"/>
          <w:bCs/>
          <w:sz w:val="24"/>
          <w:szCs w:val="24"/>
          <w:lang w:eastAsia="pt-PT"/>
        </w:rPr>
        <w:t xml:space="preserve">(B: 0.025, 95% IC: 0.018 – 0.031, p&lt;0.001) e a hipertensão (B: 0.206, 95% IC: 0.033- 0.379, p=0.02). Não foi encontrada </w:t>
      </w:r>
      <w:r w:rsidR="00C25449" w:rsidRPr="00985258">
        <w:rPr>
          <w:rFonts w:ascii="Times New Roman" w:hAnsi="Times New Roman" w:cs="Times New Roman"/>
          <w:bCs/>
          <w:sz w:val="24"/>
          <w:szCs w:val="24"/>
          <w:lang w:eastAsia="pt-PT"/>
        </w:rPr>
        <w:t xml:space="preserve">uma </w:t>
      </w:r>
      <w:r w:rsidRPr="00985258">
        <w:rPr>
          <w:rFonts w:ascii="Times New Roman" w:hAnsi="Times New Roman" w:cs="Times New Roman"/>
          <w:bCs/>
          <w:sz w:val="24"/>
          <w:szCs w:val="24"/>
          <w:lang w:eastAsia="pt-PT"/>
        </w:rPr>
        <w:t xml:space="preserve">associação entre a espessura da intima média </w:t>
      </w:r>
      <w:proofErr w:type="spellStart"/>
      <w:r w:rsidRPr="00985258">
        <w:rPr>
          <w:rFonts w:ascii="Times New Roman" w:hAnsi="Times New Roman" w:cs="Times New Roman"/>
          <w:bCs/>
          <w:sz w:val="24"/>
          <w:szCs w:val="24"/>
          <w:lang w:eastAsia="pt-PT"/>
        </w:rPr>
        <w:t>carotidea</w:t>
      </w:r>
      <w:proofErr w:type="spellEnd"/>
      <w:r w:rsidRPr="00985258">
        <w:rPr>
          <w:rFonts w:ascii="Times New Roman" w:hAnsi="Times New Roman" w:cs="Times New Roman"/>
          <w:bCs/>
          <w:sz w:val="24"/>
          <w:szCs w:val="24"/>
          <w:lang w:eastAsia="pt-PT"/>
        </w:rPr>
        <w:t xml:space="preserve"> e HSBPEV (p=0.402). </w:t>
      </w:r>
    </w:p>
    <w:p w14:paraId="1F72294E" w14:textId="4C65DBD2" w:rsidR="008D2794" w:rsidRPr="00140119" w:rsidRDefault="00C25449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119">
        <w:rPr>
          <w:rFonts w:ascii="Times New Roman" w:hAnsi="Times New Roman" w:cs="Times New Roman"/>
          <w:b/>
          <w:sz w:val="24"/>
          <w:szCs w:val="24"/>
        </w:rPr>
        <w:t>Discussão:</w:t>
      </w:r>
    </w:p>
    <w:p w14:paraId="4B6E4EA6" w14:textId="25261D83" w:rsidR="00C25449" w:rsidRPr="00985258" w:rsidRDefault="00C25449" w:rsidP="001401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258">
        <w:rPr>
          <w:rFonts w:ascii="Times New Roman" w:eastAsiaTheme="minorHAnsi" w:hAnsi="Times New Roman" w:cs="Times New Roman"/>
          <w:sz w:val="24"/>
          <w:szCs w:val="24"/>
        </w:rPr>
        <w:t>Novas evidências questiona</w:t>
      </w:r>
      <w:r w:rsidR="004E69B1" w:rsidRPr="00985258">
        <w:rPr>
          <w:rFonts w:ascii="Times New Roman" w:eastAsiaTheme="minorHAnsi" w:hAnsi="Times New Roman" w:cs="Times New Roman"/>
          <w:sz w:val="24"/>
          <w:szCs w:val="24"/>
        </w:rPr>
        <w:t>m a hipó</w:t>
      </w:r>
      <w:r w:rsidRPr="00985258">
        <w:rPr>
          <w:rFonts w:ascii="Times New Roman" w:eastAsiaTheme="minorHAnsi" w:hAnsi="Times New Roman" w:cs="Times New Roman"/>
          <w:sz w:val="24"/>
          <w:szCs w:val="24"/>
        </w:rPr>
        <w:t>tese desta patologia ser secundária à aterosclerose, sugerindo a disfunção endot</w:t>
      </w:r>
      <w:r w:rsidR="00B705C7">
        <w:rPr>
          <w:rFonts w:ascii="Times New Roman" w:eastAsiaTheme="minorHAnsi" w:hAnsi="Times New Roman" w:cs="Times New Roman"/>
          <w:sz w:val="24"/>
          <w:szCs w:val="24"/>
        </w:rPr>
        <w:t>e</w:t>
      </w:r>
      <w:r w:rsidRPr="00985258">
        <w:rPr>
          <w:rFonts w:ascii="Times New Roman" w:eastAsiaTheme="minorHAnsi" w:hAnsi="Times New Roman" w:cs="Times New Roman"/>
          <w:sz w:val="24"/>
          <w:szCs w:val="24"/>
        </w:rPr>
        <w:t xml:space="preserve">lial como mecanismo etiológico. </w:t>
      </w:r>
      <w:r w:rsidR="004E69B1" w:rsidRPr="00985258">
        <w:rPr>
          <w:rFonts w:ascii="Times New Roman" w:hAnsi="Times New Roman" w:cs="Times New Roman"/>
          <w:sz w:val="24"/>
          <w:szCs w:val="24"/>
        </w:rPr>
        <w:t xml:space="preserve">A disfunção endotelial, causa </w:t>
      </w:r>
      <w:r w:rsidRPr="00985258">
        <w:rPr>
          <w:rFonts w:ascii="Times New Roman" w:hAnsi="Times New Roman" w:cs="Times New Roman"/>
          <w:sz w:val="24"/>
          <w:szCs w:val="24"/>
        </w:rPr>
        <w:t>um aumento da sua permeabilidade com edema perivascular resultante,</w:t>
      </w:r>
      <w:r w:rsidR="004E69B1" w:rsidRPr="00985258">
        <w:rPr>
          <w:rFonts w:ascii="Times New Roman" w:hAnsi="Times New Roman" w:cs="Times New Roman"/>
          <w:sz w:val="24"/>
          <w:szCs w:val="24"/>
        </w:rPr>
        <w:t xml:space="preserve"> que sendo  tóxico condiciona</w:t>
      </w:r>
      <w:r w:rsidRPr="00985258">
        <w:rPr>
          <w:rFonts w:ascii="Times New Roman" w:hAnsi="Times New Roman" w:cs="Times New Roman"/>
          <w:sz w:val="24"/>
          <w:szCs w:val="24"/>
        </w:rPr>
        <w:t xml:space="preserve"> desmielinização e rarefacção</w:t>
      </w:r>
      <w:r w:rsidR="004E69B1" w:rsidRPr="00985258">
        <w:rPr>
          <w:rFonts w:ascii="Times New Roman" w:hAnsi="Times New Roman" w:cs="Times New Roman"/>
          <w:sz w:val="24"/>
          <w:szCs w:val="24"/>
        </w:rPr>
        <w:t xml:space="preserve"> da substância branca</w:t>
      </w:r>
      <w:r w:rsidRPr="00985258">
        <w:rPr>
          <w:rFonts w:ascii="Times New Roman" w:hAnsi="Times New Roman" w:cs="Times New Roman"/>
          <w:sz w:val="24"/>
          <w:szCs w:val="24"/>
        </w:rPr>
        <w:t xml:space="preserve">, traduzidas </w:t>
      </w:r>
      <w:proofErr w:type="spellStart"/>
      <w:r w:rsidRPr="00985258">
        <w:rPr>
          <w:rFonts w:ascii="Times New Roman" w:hAnsi="Times New Roman" w:cs="Times New Roman"/>
          <w:sz w:val="24"/>
          <w:szCs w:val="24"/>
        </w:rPr>
        <w:t>imagiologicamente</w:t>
      </w:r>
      <w:proofErr w:type="spellEnd"/>
      <w:r w:rsidRPr="00985258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985258">
        <w:rPr>
          <w:rFonts w:ascii="Times New Roman" w:hAnsi="Times New Roman" w:cs="Times New Roman"/>
          <w:sz w:val="24"/>
          <w:szCs w:val="24"/>
        </w:rPr>
        <w:t>hipodensidades</w:t>
      </w:r>
      <w:proofErr w:type="spellEnd"/>
      <w:r w:rsidRPr="00985258">
        <w:rPr>
          <w:rFonts w:ascii="Times New Roman" w:hAnsi="Times New Roman" w:cs="Times New Roman"/>
          <w:sz w:val="24"/>
          <w:szCs w:val="24"/>
        </w:rPr>
        <w:t xml:space="preserve"> nos estudo</w:t>
      </w:r>
      <w:r w:rsidR="004E69B1" w:rsidRPr="00985258">
        <w:rPr>
          <w:rFonts w:ascii="Times New Roman" w:hAnsi="Times New Roman" w:cs="Times New Roman"/>
          <w:sz w:val="24"/>
          <w:szCs w:val="24"/>
        </w:rPr>
        <w:t>s</w:t>
      </w:r>
      <w:r w:rsidRPr="0098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58">
        <w:rPr>
          <w:rFonts w:ascii="Times New Roman" w:hAnsi="Times New Roman" w:cs="Times New Roman"/>
          <w:sz w:val="24"/>
          <w:szCs w:val="24"/>
        </w:rPr>
        <w:t>tomodensitométricos</w:t>
      </w:r>
      <w:proofErr w:type="spellEnd"/>
      <w:r w:rsidRPr="00985258">
        <w:rPr>
          <w:rFonts w:ascii="Times New Roman" w:hAnsi="Times New Roman" w:cs="Times New Roman"/>
          <w:sz w:val="24"/>
          <w:szCs w:val="24"/>
        </w:rPr>
        <w:t xml:space="preserve"> e em </w:t>
      </w:r>
      <w:proofErr w:type="spellStart"/>
      <w:r w:rsidRPr="00985258">
        <w:rPr>
          <w:rFonts w:ascii="Times New Roman" w:hAnsi="Times New Roman" w:cs="Times New Roman"/>
          <w:sz w:val="24"/>
          <w:szCs w:val="24"/>
        </w:rPr>
        <w:t>hiperintensidades</w:t>
      </w:r>
      <w:proofErr w:type="spellEnd"/>
      <w:r w:rsidRPr="00985258">
        <w:rPr>
          <w:rFonts w:ascii="Times New Roman" w:hAnsi="Times New Roman" w:cs="Times New Roman"/>
          <w:sz w:val="24"/>
          <w:szCs w:val="24"/>
        </w:rPr>
        <w:t xml:space="preserve"> nos estudos por ressonância magnética</w:t>
      </w:r>
    </w:p>
    <w:p w14:paraId="20D67232" w14:textId="61CC1A7B" w:rsidR="00D878EF" w:rsidRPr="00140119" w:rsidRDefault="001D2339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119">
        <w:rPr>
          <w:rFonts w:ascii="Times New Roman" w:hAnsi="Times New Roman" w:cs="Times New Roman"/>
          <w:b/>
          <w:sz w:val="24"/>
          <w:szCs w:val="24"/>
        </w:rPr>
        <w:t>Conclusão:</w:t>
      </w:r>
    </w:p>
    <w:p w14:paraId="24E0AC63" w14:textId="3C9E0864" w:rsidR="00126DD9" w:rsidRPr="007B5C00" w:rsidRDefault="00126DD9" w:rsidP="001401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119">
        <w:rPr>
          <w:rFonts w:ascii="Times New Roman" w:hAnsi="Times New Roman" w:cs="Times New Roman"/>
          <w:sz w:val="24"/>
          <w:szCs w:val="24"/>
        </w:rPr>
        <w:t>Os resultados do noss</w:t>
      </w:r>
      <w:r w:rsidR="004E69B1">
        <w:rPr>
          <w:rFonts w:ascii="Times New Roman" w:hAnsi="Times New Roman" w:cs="Times New Roman"/>
          <w:sz w:val="24"/>
          <w:szCs w:val="24"/>
        </w:rPr>
        <w:t>o estudo, corroboram a nova hipó</w:t>
      </w:r>
      <w:r w:rsidRPr="00140119">
        <w:rPr>
          <w:rFonts w:ascii="Times New Roman" w:hAnsi="Times New Roman" w:cs="Times New Roman"/>
          <w:sz w:val="24"/>
          <w:szCs w:val="24"/>
        </w:rPr>
        <w:t xml:space="preserve">tese etiológica de que as </w:t>
      </w:r>
      <w:r w:rsidR="00E02373" w:rsidRPr="00140119">
        <w:rPr>
          <w:rFonts w:ascii="Times New Roman" w:hAnsi="Times New Roman" w:cs="Times New Roman"/>
          <w:sz w:val="24"/>
          <w:szCs w:val="24"/>
        </w:rPr>
        <w:t>HSBPEV</w:t>
      </w:r>
      <w:r w:rsidRPr="00140119">
        <w:rPr>
          <w:rFonts w:ascii="Times New Roman" w:hAnsi="Times New Roman" w:cs="Times New Roman"/>
          <w:sz w:val="24"/>
          <w:szCs w:val="24"/>
        </w:rPr>
        <w:t xml:space="preserve"> não tem relação com patologia aterosclerótica.</w:t>
      </w:r>
    </w:p>
    <w:p w14:paraId="5B8D1CDA" w14:textId="5A420CB5" w:rsidR="00126DD9" w:rsidRPr="007B5C00" w:rsidRDefault="00126DD9" w:rsidP="001401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C00" w:rsidDel="006E35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6808BA9" w14:textId="54FD7836" w:rsidR="00AF66F7" w:rsidRPr="00140119" w:rsidRDefault="00C25449" w:rsidP="001401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011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a)</w:t>
      </w:r>
    </w:p>
    <w:p w14:paraId="180358EC" w14:textId="7C893E75" w:rsidR="00AF66F7" w:rsidRPr="00140119" w:rsidRDefault="00E952D4" w:rsidP="001401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40119">
        <w:rPr>
          <w:rFonts w:ascii="Times New Roman" w:hAnsi="Times New Roman" w:cs="Times New Roman"/>
          <w:sz w:val="24"/>
          <w:szCs w:val="24"/>
          <w:lang w:val="en-US"/>
        </w:rPr>
        <w:t xml:space="preserve">White matter </w:t>
      </w:r>
      <w:proofErr w:type="spellStart"/>
      <w:r w:rsidR="00AF66F7" w:rsidRPr="00140119">
        <w:rPr>
          <w:rFonts w:ascii="Times New Roman" w:hAnsi="Times New Roman" w:cs="Times New Roman"/>
          <w:sz w:val="24"/>
          <w:szCs w:val="24"/>
          <w:lang w:val="en-US"/>
        </w:rPr>
        <w:t>hypodensities</w:t>
      </w:r>
      <w:proofErr w:type="spellEnd"/>
      <w:r w:rsidR="00AF66F7" w:rsidRPr="00140119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140119">
        <w:rPr>
          <w:rFonts w:ascii="Times New Roman" w:hAnsi="Times New Roman" w:cs="Times New Roman"/>
          <w:sz w:val="24"/>
          <w:szCs w:val="24"/>
          <w:lang w:val="en-US"/>
        </w:rPr>
        <w:t>etiology and risk factors</w:t>
      </w:r>
      <w:r w:rsidR="00AF66F7" w:rsidRPr="0014011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1AF987A9" w14:textId="77777777" w:rsidR="00C25449" w:rsidRPr="00140119" w:rsidRDefault="00C25449" w:rsidP="001401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40119">
        <w:rPr>
          <w:rFonts w:ascii="Times New Roman" w:hAnsi="Times New Roman" w:cs="Times New Roman"/>
          <w:b/>
          <w:sz w:val="24"/>
          <w:szCs w:val="24"/>
          <w:lang w:val="en-GB"/>
        </w:rPr>
        <w:t>b)</w:t>
      </w:r>
    </w:p>
    <w:p w14:paraId="3EEDED5D" w14:textId="77777777" w:rsidR="00C25449" w:rsidRPr="00140119" w:rsidRDefault="00C25449" w:rsidP="001401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40119">
        <w:rPr>
          <w:rFonts w:ascii="Times New Roman" w:hAnsi="Times New Roman" w:cs="Times New Roman"/>
          <w:b/>
          <w:sz w:val="24"/>
          <w:szCs w:val="24"/>
          <w:lang w:val="en-GB"/>
        </w:rPr>
        <w:t>Abstract</w:t>
      </w:r>
    </w:p>
    <w:p w14:paraId="53770F5A" w14:textId="48B7CE18" w:rsidR="00AF66F7" w:rsidRPr="00140119" w:rsidRDefault="00F6525E" w:rsidP="001401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40119">
        <w:rPr>
          <w:rFonts w:ascii="Times New Roman" w:hAnsi="Times New Roman" w:cs="Times New Roman"/>
          <w:b/>
          <w:sz w:val="24"/>
          <w:szCs w:val="24"/>
          <w:lang w:val="en-GB"/>
        </w:rPr>
        <w:t>Introduction</w:t>
      </w:r>
      <w:r w:rsidR="00AF66F7" w:rsidRPr="00140119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</w:p>
    <w:p w14:paraId="1994E3B0" w14:textId="5730F796" w:rsidR="00AF66F7" w:rsidRPr="00140119" w:rsidRDefault="00E952D4" w:rsidP="00140119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40119">
        <w:rPr>
          <w:rFonts w:ascii="Times New Roman" w:hAnsi="Times New Roman" w:cs="Times New Roman"/>
          <w:sz w:val="24"/>
          <w:szCs w:val="24"/>
          <w:lang w:val="en-US"/>
        </w:rPr>
        <w:t>White matter</w:t>
      </w:r>
      <w:r w:rsidR="00AF66F7" w:rsidRPr="00140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6F7" w:rsidRPr="00140119">
        <w:rPr>
          <w:rFonts w:ascii="Times New Roman" w:hAnsi="Times New Roman" w:cs="Times New Roman"/>
          <w:sz w:val="24"/>
          <w:szCs w:val="24"/>
          <w:lang w:val="en-US"/>
        </w:rPr>
        <w:t>hypodensities</w:t>
      </w:r>
      <w:proofErr w:type="spellEnd"/>
      <w:r w:rsidR="00AF66F7" w:rsidRPr="00140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0119">
        <w:rPr>
          <w:rFonts w:ascii="Times New Roman" w:hAnsi="Times New Roman" w:cs="Times New Roman"/>
          <w:sz w:val="24"/>
          <w:szCs w:val="24"/>
          <w:lang w:val="en-US"/>
        </w:rPr>
        <w:t>of presumed vascular origin (WM</w:t>
      </w:r>
      <w:r w:rsidR="004E69B1">
        <w:rPr>
          <w:rFonts w:ascii="Times New Roman" w:hAnsi="Times New Roman" w:cs="Times New Roman"/>
          <w:sz w:val="24"/>
          <w:szCs w:val="24"/>
          <w:lang w:val="en-US"/>
        </w:rPr>
        <w:t>HPVO</w:t>
      </w:r>
      <w:proofErr w:type="gramStart"/>
      <w:r w:rsidR="004E69B1">
        <w:rPr>
          <w:rFonts w:ascii="Times New Roman" w:hAnsi="Times New Roman" w:cs="Times New Roman"/>
          <w:sz w:val="24"/>
          <w:szCs w:val="24"/>
          <w:lang w:val="en-US"/>
        </w:rPr>
        <w:t>),</w:t>
      </w:r>
      <w:proofErr w:type="gramEnd"/>
      <w:r w:rsidR="00AF66F7" w:rsidRPr="00140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6F7" w:rsidRPr="00140119">
        <w:rPr>
          <w:rFonts w:ascii="Times New Roman" w:hAnsi="Times New Roman" w:cs="Times New Roman"/>
          <w:sz w:val="24"/>
          <w:szCs w:val="24"/>
          <w:lang w:val="en-GB"/>
        </w:rPr>
        <w:t>are recognized as an important cause of morbidity with</w:t>
      </w:r>
      <w:r w:rsidR="00AF66F7" w:rsidRPr="00140119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 w:rsidR="00AF66F7" w:rsidRPr="00140119">
        <w:rPr>
          <w:rFonts w:ascii="Times New Roman" w:hAnsi="Times New Roman" w:cs="Times New Roman"/>
          <w:sz w:val="24"/>
          <w:szCs w:val="24"/>
          <w:lang w:val="en-GB"/>
        </w:rPr>
        <w:t>established clinical and cognitive consequences. Nonetheless, many doubts remain on its physiopathology.  Our goal is to clarify the differential contribute of carotid atherosclerosis and vascular risk factors</w:t>
      </w:r>
      <w:r w:rsidR="00AF66F7" w:rsidRPr="0014011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AF66F7" w:rsidRPr="00140119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F6525E" w:rsidRPr="00140119">
        <w:rPr>
          <w:rFonts w:ascii="Times New Roman" w:hAnsi="Times New Roman" w:cs="Times New Roman"/>
          <w:sz w:val="24"/>
          <w:szCs w:val="24"/>
          <w:lang w:val="en-GB"/>
        </w:rPr>
        <w:t>WM</w:t>
      </w:r>
      <w:r w:rsidRPr="00140119">
        <w:rPr>
          <w:rFonts w:ascii="Times New Roman" w:hAnsi="Times New Roman" w:cs="Times New Roman"/>
          <w:sz w:val="24"/>
          <w:szCs w:val="24"/>
          <w:lang w:val="en-GB"/>
        </w:rPr>
        <w:t>HPVO</w:t>
      </w:r>
      <w:r w:rsidR="004E69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E69B1">
        <w:rPr>
          <w:rFonts w:ascii="Times New Roman" w:hAnsi="Times New Roman" w:cs="Times New Roman"/>
          <w:sz w:val="24"/>
          <w:szCs w:val="24"/>
          <w:lang w:val="en-GB"/>
        </w:rPr>
        <w:t>etiology</w:t>
      </w:r>
      <w:proofErr w:type="spellEnd"/>
      <w:r w:rsidRPr="0014011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FEF914E" w14:textId="77777777" w:rsidR="00AF66F7" w:rsidRPr="00140119" w:rsidRDefault="00AF66F7" w:rsidP="001401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40119">
        <w:rPr>
          <w:rFonts w:ascii="Times New Roman" w:hAnsi="Times New Roman" w:cs="Times New Roman"/>
          <w:b/>
          <w:sz w:val="24"/>
          <w:szCs w:val="24"/>
          <w:lang w:val="en-GB"/>
        </w:rPr>
        <w:t xml:space="preserve">Material &amp; Methods: </w:t>
      </w:r>
    </w:p>
    <w:p w14:paraId="1C12C34C" w14:textId="34ACEE14" w:rsidR="00E952D4" w:rsidRPr="00140119" w:rsidRDefault="00AF66F7" w:rsidP="00140119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40119">
        <w:rPr>
          <w:rFonts w:ascii="Times New Roman" w:hAnsi="Times New Roman" w:cs="Times New Roman"/>
          <w:sz w:val="24"/>
          <w:szCs w:val="24"/>
          <w:lang w:val="en-GB"/>
        </w:rPr>
        <w:t xml:space="preserve">We included patients that underwent CT brain scan and </w:t>
      </w:r>
      <w:proofErr w:type="spellStart"/>
      <w:r w:rsidRPr="00140119">
        <w:rPr>
          <w:rFonts w:ascii="Times New Roman" w:hAnsi="Times New Roman" w:cs="Times New Roman"/>
          <w:sz w:val="24"/>
          <w:szCs w:val="24"/>
          <w:lang w:val="en-GB"/>
        </w:rPr>
        <w:t>neurosonologic</w:t>
      </w:r>
      <w:proofErr w:type="spellEnd"/>
      <w:r w:rsidRPr="00140119">
        <w:rPr>
          <w:rFonts w:ascii="Times New Roman" w:hAnsi="Times New Roman" w:cs="Times New Roman"/>
          <w:sz w:val="24"/>
          <w:szCs w:val="24"/>
          <w:lang w:val="en-GB"/>
        </w:rPr>
        <w:t xml:space="preserve"> evaluation within a one-month period, during the year 2011. Full assessment of vascu</w:t>
      </w:r>
      <w:r w:rsidR="00F6525E" w:rsidRPr="00140119">
        <w:rPr>
          <w:rFonts w:ascii="Times New Roman" w:hAnsi="Times New Roman" w:cs="Times New Roman"/>
          <w:sz w:val="24"/>
          <w:szCs w:val="24"/>
          <w:lang w:val="en-GB"/>
        </w:rPr>
        <w:t>lar risks factors was performed</w:t>
      </w:r>
      <w:r w:rsidRPr="0014011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952D4" w:rsidRPr="001401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40119">
        <w:rPr>
          <w:rFonts w:ascii="Times New Roman" w:hAnsi="Times New Roman" w:cs="Times New Roman"/>
          <w:sz w:val="24"/>
          <w:szCs w:val="24"/>
          <w:lang w:val="en-GB"/>
        </w:rPr>
        <w:t xml:space="preserve">We conducted a </w:t>
      </w:r>
      <w:r w:rsidR="00E952D4" w:rsidRPr="007B5C00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w:t>mu</w:t>
      </w:r>
      <w:proofErr w:type="spellStart"/>
      <w:r w:rsidRPr="00140119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E952D4" w:rsidRPr="00140119">
        <w:rPr>
          <w:rFonts w:ascii="Times New Roman" w:hAnsi="Times New Roman" w:cs="Times New Roman"/>
          <w:sz w:val="24"/>
          <w:szCs w:val="24"/>
          <w:lang w:val="en-GB"/>
        </w:rPr>
        <w:t>tiple</w:t>
      </w:r>
      <w:proofErr w:type="spellEnd"/>
      <w:r w:rsidR="00E952D4" w:rsidRPr="00140119">
        <w:rPr>
          <w:rFonts w:ascii="Times New Roman" w:hAnsi="Times New Roman" w:cs="Times New Roman"/>
          <w:sz w:val="24"/>
          <w:szCs w:val="24"/>
          <w:lang w:val="en-GB"/>
        </w:rPr>
        <w:t xml:space="preserve"> logistic regression</w:t>
      </w:r>
      <w:r w:rsidRPr="00140119">
        <w:rPr>
          <w:rFonts w:ascii="Times New Roman" w:hAnsi="Times New Roman" w:cs="Times New Roman"/>
          <w:sz w:val="24"/>
          <w:szCs w:val="24"/>
          <w:lang w:val="en-GB"/>
        </w:rPr>
        <w:t xml:space="preserve"> analysis to determine independent associations between </w:t>
      </w:r>
      <w:r w:rsidR="00E952D4" w:rsidRPr="00140119">
        <w:rPr>
          <w:rFonts w:ascii="Times New Roman" w:hAnsi="Times New Roman" w:cs="Times New Roman"/>
          <w:sz w:val="24"/>
          <w:szCs w:val="24"/>
          <w:lang w:val="en-GB"/>
        </w:rPr>
        <w:t>WMHPVO</w:t>
      </w:r>
      <w:r w:rsidRPr="001401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26DD9" w:rsidRPr="00140119">
        <w:rPr>
          <w:rFonts w:ascii="Times New Roman" w:hAnsi="Times New Roman" w:cs="Times New Roman"/>
          <w:sz w:val="24"/>
          <w:szCs w:val="24"/>
          <w:lang w:val="en-GB"/>
        </w:rPr>
        <w:t>carotid intima-media thickness</w:t>
      </w:r>
      <w:r w:rsidRPr="00140119">
        <w:rPr>
          <w:rFonts w:ascii="Times New Roman" w:hAnsi="Times New Roman" w:cs="Times New Roman"/>
          <w:sz w:val="24"/>
          <w:szCs w:val="24"/>
          <w:lang w:val="en-GB"/>
        </w:rPr>
        <w:t xml:space="preserve"> and vascular risk factors. Statistical significance was set for p&lt;0.05.</w:t>
      </w:r>
    </w:p>
    <w:p w14:paraId="7476698B" w14:textId="77777777" w:rsidR="00AF66F7" w:rsidRPr="00140119" w:rsidRDefault="00AF66F7" w:rsidP="0014011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 w:eastAsia="pt-PT"/>
        </w:rPr>
      </w:pPr>
      <w:r w:rsidRPr="00140119">
        <w:rPr>
          <w:rFonts w:ascii="Times New Roman" w:hAnsi="Times New Roman" w:cs="Times New Roman"/>
          <w:b/>
          <w:sz w:val="24"/>
          <w:szCs w:val="24"/>
          <w:lang w:val="en-GB"/>
        </w:rPr>
        <w:t>Results:</w:t>
      </w:r>
      <w:r w:rsidRPr="00140119">
        <w:rPr>
          <w:rFonts w:ascii="Times New Roman" w:hAnsi="Times New Roman" w:cs="Times New Roman"/>
          <w:b/>
          <w:bCs/>
          <w:sz w:val="24"/>
          <w:szCs w:val="24"/>
          <w:lang w:val="en-GB" w:eastAsia="pt-PT"/>
        </w:rPr>
        <w:t xml:space="preserve"> </w:t>
      </w:r>
    </w:p>
    <w:p w14:paraId="37D77A4B" w14:textId="67E11F17" w:rsidR="00F6525E" w:rsidRPr="00140119" w:rsidRDefault="00AF66F7" w:rsidP="00140119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en-GB" w:eastAsia="pt-PT"/>
        </w:rPr>
      </w:pPr>
      <w:r w:rsidRPr="00140119">
        <w:rPr>
          <w:rFonts w:ascii="Times New Roman" w:hAnsi="Times New Roman" w:cs="Times New Roman"/>
          <w:sz w:val="24"/>
          <w:szCs w:val="24"/>
          <w:lang w:val="en-GB"/>
        </w:rPr>
        <w:t>472 patients were included</w:t>
      </w:r>
      <w:proofErr w:type="gramStart"/>
      <w:r w:rsidRPr="00140119">
        <w:rPr>
          <w:rFonts w:ascii="Times New Roman" w:hAnsi="Times New Roman" w:cs="Times New Roman"/>
          <w:sz w:val="24"/>
          <w:szCs w:val="24"/>
          <w:lang w:val="en-US"/>
        </w:rPr>
        <w:t>,  mean</w:t>
      </w:r>
      <w:proofErr w:type="gramEnd"/>
      <w:r w:rsidRPr="00140119">
        <w:rPr>
          <w:rFonts w:ascii="Times New Roman" w:hAnsi="Times New Roman" w:cs="Times New Roman"/>
          <w:sz w:val="24"/>
          <w:szCs w:val="24"/>
          <w:lang w:val="en-US"/>
        </w:rPr>
        <w:t xml:space="preserve"> age was 67.32 (SD: 14.75), 274 (58.1%) were male.</w:t>
      </w:r>
      <w:r w:rsidRPr="00140119">
        <w:rPr>
          <w:rFonts w:ascii="Times New Roman" w:hAnsi="Times New Roman" w:cs="Times New Roman"/>
          <w:bCs/>
          <w:sz w:val="24"/>
          <w:szCs w:val="24"/>
          <w:lang w:val="en-GB" w:eastAsia="pt-PT"/>
        </w:rPr>
        <w:t xml:space="preserve"> The independent predictors of WM</w:t>
      </w:r>
      <w:r w:rsidR="00E952D4" w:rsidRPr="00140119">
        <w:rPr>
          <w:rFonts w:ascii="Times New Roman" w:hAnsi="Times New Roman" w:cs="Times New Roman"/>
          <w:bCs/>
          <w:sz w:val="24"/>
          <w:szCs w:val="24"/>
          <w:lang w:val="en-GB" w:eastAsia="pt-PT"/>
        </w:rPr>
        <w:t>HPVO</w:t>
      </w:r>
      <w:r w:rsidRPr="00140119">
        <w:rPr>
          <w:rFonts w:ascii="Times New Roman" w:hAnsi="Times New Roman" w:cs="Times New Roman"/>
          <w:bCs/>
          <w:sz w:val="24"/>
          <w:szCs w:val="24"/>
          <w:lang w:val="en-GB" w:eastAsia="pt-PT"/>
        </w:rPr>
        <w:t xml:space="preserve"> were age (B: 0.025, 95% IC: 0.018 – 0.031, p&lt;0.001) and hypertension (B: 0.206, 95% IC: 0.033- 0.379, p=0.02).</w:t>
      </w:r>
      <w:r w:rsidR="00E952D4" w:rsidRPr="00140119">
        <w:rPr>
          <w:rFonts w:ascii="Times New Roman" w:hAnsi="Times New Roman" w:cs="Times New Roman"/>
          <w:bCs/>
          <w:sz w:val="24"/>
          <w:szCs w:val="24"/>
          <w:lang w:val="en-GB" w:eastAsia="pt-PT"/>
        </w:rPr>
        <w:t xml:space="preserve"> </w:t>
      </w:r>
      <w:r w:rsidRPr="00140119">
        <w:rPr>
          <w:rFonts w:ascii="Times New Roman" w:hAnsi="Times New Roman" w:cs="Times New Roman"/>
          <w:bCs/>
          <w:sz w:val="24"/>
          <w:szCs w:val="24"/>
          <w:lang w:val="en-GB" w:eastAsia="pt-PT"/>
        </w:rPr>
        <w:t xml:space="preserve">No association was found between IMT and </w:t>
      </w:r>
      <w:r w:rsidR="00E952D4" w:rsidRPr="00140119">
        <w:rPr>
          <w:rFonts w:ascii="Times New Roman" w:hAnsi="Times New Roman" w:cs="Times New Roman"/>
          <w:bCs/>
          <w:sz w:val="24"/>
          <w:szCs w:val="24"/>
          <w:lang w:val="en-GB" w:eastAsia="pt-PT"/>
        </w:rPr>
        <w:t>WM</w:t>
      </w:r>
      <w:r w:rsidRPr="00140119">
        <w:rPr>
          <w:rFonts w:ascii="Times New Roman" w:hAnsi="Times New Roman" w:cs="Times New Roman"/>
          <w:bCs/>
          <w:sz w:val="24"/>
          <w:szCs w:val="24"/>
          <w:lang w:val="en-GB" w:eastAsia="pt-PT"/>
        </w:rPr>
        <w:t xml:space="preserve">HPVO (p=0.402). </w:t>
      </w:r>
    </w:p>
    <w:p w14:paraId="4EF32A20" w14:textId="77777777" w:rsidR="00AF66F7" w:rsidRPr="00140119" w:rsidRDefault="00AF66F7" w:rsidP="001401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40119">
        <w:rPr>
          <w:rFonts w:ascii="Times New Roman" w:hAnsi="Times New Roman" w:cs="Times New Roman"/>
          <w:b/>
          <w:sz w:val="24"/>
          <w:szCs w:val="24"/>
          <w:lang w:val="en-GB"/>
        </w:rPr>
        <w:t>Discussion:</w:t>
      </w:r>
    </w:p>
    <w:p w14:paraId="61A3EF1B" w14:textId="191A4E3A" w:rsidR="00AF66F7" w:rsidRPr="00140119" w:rsidRDefault="00F6525E" w:rsidP="00140119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140119">
        <w:rPr>
          <w:rFonts w:ascii="Times New Roman" w:eastAsiaTheme="minorHAnsi" w:hAnsi="Times New Roman" w:cs="Times New Roman"/>
          <w:sz w:val="24"/>
          <w:szCs w:val="24"/>
          <w:lang w:val="en-US"/>
        </w:rPr>
        <w:t>Despite earlier</w:t>
      </w:r>
      <w:r w:rsidR="00AF66F7" w:rsidRPr="00140119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association of</w:t>
      </w:r>
      <w:r w:rsidRPr="00140119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some common risk factors with WM</w:t>
      </w:r>
      <w:r w:rsidR="00AF66F7" w:rsidRPr="00140119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HPVO, recent evidences question the hypothesis that this clinical-imaging syndrome is mediated by atherosclerotic pathology, rather </w:t>
      </w:r>
      <w:proofErr w:type="spellStart"/>
      <w:r w:rsidR="00AF66F7" w:rsidRPr="00140119">
        <w:rPr>
          <w:rFonts w:ascii="Times New Roman" w:eastAsiaTheme="minorHAnsi" w:hAnsi="Times New Roman" w:cs="Times New Roman"/>
          <w:sz w:val="24"/>
          <w:szCs w:val="24"/>
          <w:lang w:val="en-US"/>
        </w:rPr>
        <w:t>supportting</w:t>
      </w:r>
      <w:proofErr w:type="spellEnd"/>
      <w:r w:rsidR="00AF66F7" w:rsidRPr="00140119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the theory that early diffuse cerebrovascular endothelial failure is a main precipitant of sporadic small vessel disease; l</w:t>
      </w:r>
      <w:r w:rsidR="00AF66F7" w:rsidRPr="00140119">
        <w:rPr>
          <w:rFonts w:ascii="Times New Roman" w:hAnsi="Times New Roman" w:cs="Times New Roman"/>
          <w:sz w:val="24"/>
          <w:szCs w:val="24"/>
          <w:lang w:val="en-US"/>
        </w:rPr>
        <w:t xml:space="preserve">eading to loss of normal </w:t>
      </w:r>
      <w:proofErr w:type="spellStart"/>
      <w:r w:rsidR="00AF66F7" w:rsidRPr="00140119">
        <w:rPr>
          <w:rFonts w:ascii="Times New Roman" w:hAnsi="Times New Roman" w:cs="Times New Roman"/>
          <w:sz w:val="24"/>
          <w:szCs w:val="24"/>
          <w:lang w:val="en-US"/>
        </w:rPr>
        <w:t>autoregulation</w:t>
      </w:r>
      <w:proofErr w:type="spellEnd"/>
      <w:r w:rsidR="00AF66F7" w:rsidRPr="00140119">
        <w:rPr>
          <w:rFonts w:ascii="Times New Roman" w:hAnsi="Times New Roman" w:cs="Times New Roman"/>
          <w:sz w:val="24"/>
          <w:szCs w:val="24"/>
          <w:lang w:val="en-US"/>
        </w:rPr>
        <w:t xml:space="preserve"> and increased permeability with toxic perivascular edema, producing rarefaction and demyelination seen on CT scans </w:t>
      </w:r>
      <w:r w:rsidR="004E69B1">
        <w:rPr>
          <w:rFonts w:ascii="Times New Roman" w:hAnsi="Times New Roman" w:cs="Times New Roman"/>
          <w:sz w:val="24"/>
          <w:szCs w:val="24"/>
          <w:lang w:val="en-US"/>
        </w:rPr>
        <w:t xml:space="preserve">white </w:t>
      </w:r>
      <w:r w:rsidR="004E69B1">
        <w:rPr>
          <w:rFonts w:ascii="Times New Roman" w:hAnsi="Times New Roman" w:cs="Times New Roman"/>
          <w:sz w:val="24"/>
          <w:szCs w:val="24"/>
          <w:lang w:val="en-US"/>
        </w:rPr>
        <w:lastRenderedPageBreak/>
        <w:t>matter</w:t>
      </w:r>
      <w:r w:rsidR="00AF66F7" w:rsidRPr="00140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6F7" w:rsidRPr="00140119">
        <w:rPr>
          <w:rFonts w:ascii="Times New Roman" w:hAnsi="Times New Roman" w:cs="Times New Roman"/>
          <w:sz w:val="24"/>
          <w:szCs w:val="24"/>
          <w:lang w:val="en-US"/>
        </w:rPr>
        <w:t>hypodensitites</w:t>
      </w:r>
      <w:proofErr w:type="spellEnd"/>
      <w:r w:rsidR="00AF66F7" w:rsidRPr="00140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6F7" w:rsidRPr="00140119">
        <w:rPr>
          <w:rFonts w:ascii="Times New Roman" w:eastAsiaTheme="minorHAnsi" w:hAnsi="Times New Roman" w:cs="Times New Roman"/>
          <w:sz w:val="24"/>
          <w:szCs w:val="24"/>
          <w:lang w:val="en-US"/>
        </w:rPr>
        <w:t>and</w:t>
      </w:r>
      <w:r w:rsidR="00AF66F7" w:rsidRPr="00140119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 w:rsidR="00AF66F7" w:rsidRPr="00140119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MRI imaging as white matter </w:t>
      </w:r>
      <w:proofErr w:type="spellStart"/>
      <w:r w:rsidR="00AF66F7" w:rsidRPr="00140119">
        <w:rPr>
          <w:rFonts w:ascii="Times New Roman" w:eastAsiaTheme="minorHAnsi" w:hAnsi="Times New Roman" w:cs="Times New Roman"/>
          <w:sz w:val="24"/>
          <w:szCs w:val="24"/>
          <w:lang w:val="en-US"/>
        </w:rPr>
        <w:t>hyperintensities</w:t>
      </w:r>
      <w:proofErr w:type="spellEnd"/>
      <w:r w:rsidR="00AF66F7" w:rsidRPr="00140119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. </w:t>
      </w:r>
    </w:p>
    <w:p w14:paraId="6918C4B5" w14:textId="77777777" w:rsidR="00AF66F7" w:rsidRPr="00140119" w:rsidRDefault="00AF66F7" w:rsidP="001401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40119">
        <w:rPr>
          <w:rFonts w:ascii="Times New Roman" w:hAnsi="Times New Roman" w:cs="Times New Roman"/>
          <w:b/>
          <w:sz w:val="24"/>
          <w:szCs w:val="24"/>
          <w:lang w:val="en-GB"/>
        </w:rPr>
        <w:t>Conclusion:</w:t>
      </w:r>
    </w:p>
    <w:p w14:paraId="763F5527" w14:textId="69364CEE" w:rsidR="00AF66F7" w:rsidRPr="00140119" w:rsidRDefault="00AF66F7" w:rsidP="001401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0119">
        <w:rPr>
          <w:rFonts w:ascii="Times New Roman" w:hAnsi="Times New Roman" w:cs="Times New Roman"/>
          <w:sz w:val="24"/>
          <w:szCs w:val="24"/>
          <w:lang w:val="en-GB"/>
        </w:rPr>
        <w:t xml:space="preserve">The findings in our study, </w:t>
      </w:r>
      <w:proofErr w:type="spellStart"/>
      <w:r w:rsidRPr="001401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favours</w:t>
      </w:r>
      <w:proofErr w:type="spellEnd"/>
      <w:r w:rsidRPr="001401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hypothesis that the etiology of </w:t>
      </w:r>
      <w:r w:rsidR="00F6525E" w:rsidRPr="001401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WM</w:t>
      </w:r>
      <w:r w:rsidRPr="001401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HPVO is not </w:t>
      </w:r>
      <w:proofErr w:type="spellStart"/>
      <w:r w:rsidRPr="001401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atheromatous</w:t>
      </w:r>
      <w:proofErr w:type="spellEnd"/>
      <w:r w:rsidRPr="001401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related.</w:t>
      </w:r>
      <w:r w:rsidRPr="00140119" w:rsidDel="006E35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4DD9FFE1" w14:textId="77777777" w:rsidR="00B421E9" w:rsidRPr="007B5C00" w:rsidRDefault="00B421E9" w:rsidP="001401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1EB493" w14:textId="77777777" w:rsidR="00D60A2B" w:rsidRPr="007B5C00" w:rsidRDefault="00D60A2B" w:rsidP="001401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2E0DCF" w14:textId="77777777" w:rsidR="00E952D4" w:rsidRPr="007B5C00" w:rsidRDefault="00E952D4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C00">
        <w:rPr>
          <w:rFonts w:ascii="Times New Roman" w:hAnsi="Times New Roman" w:cs="Times New Roman"/>
          <w:b/>
          <w:sz w:val="24"/>
          <w:szCs w:val="24"/>
        </w:rPr>
        <w:t>c)</w:t>
      </w:r>
    </w:p>
    <w:p w14:paraId="48FC945F" w14:textId="59D4890D" w:rsidR="001D2339" w:rsidRPr="007B5C00" w:rsidRDefault="001D2339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C00">
        <w:rPr>
          <w:rFonts w:ascii="Times New Roman" w:hAnsi="Times New Roman" w:cs="Times New Roman"/>
          <w:b/>
          <w:sz w:val="24"/>
          <w:szCs w:val="24"/>
        </w:rPr>
        <w:t>Palavras-chave (</w:t>
      </w:r>
      <w:proofErr w:type="spellStart"/>
      <w:r w:rsidRPr="007B5C00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 w:rsidRPr="007B5C00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7B5C00">
        <w:rPr>
          <w:rFonts w:ascii="Times New Roman" w:hAnsi="Times New Roman" w:cs="Times New Roman"/>
          <w:b/>
          <w:sz w:val="24"/>
          <w:szCs w:val="24"/>
        </w:rPr>
        <w:t>MeSH</w:t>
      </w:r>
      <w:proofErr w:type="spellEnd"/>
      <w:r w:rsidRPr="007B5C00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14:paraId="428D022E" w14:textId="27586EF7" w:rsidR="00D60A2B" w:rsidRPr="007B5C00" w:rsidRDefault="00D60A2B" w:rsidP="00140119">
      <w:pPr>
        <w:pStyle w:val="Heading1"/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US"/>
        </w:rPr>
      </w:pPr>
      <w:proofErr w:type="spellStart"/>
      <w:r w:rsidRPr="007B5C00">
        <w:rPr>
          <w:rStyle w:val="highlight"/>
          <w:rFonts w:ascii="Times New Roman" w:eastAsia="Times New Roman" w:hAnsi="Times New Roman" w:cs="Times New Roman"/>
          <w:b w:val="0"/>
          <w:color w:val="auto"/>
          <w:sz w:val="24"/>
          <w:szCs w:val="24"/>
          <w:lang w:val="en-US"/>
        </w:rPr>
        <w:t>Leukoaraiosis</w:t>
      </w:r>
      <w:proofErr w:type="spellEnd"/>
      <w:r w:rsidRPr="007B5C00">
        <w:rPr>
          <w:rStyle w:val="highlight"/>
          <w:rFonts w:ascii="Times New Roman" w:eastAsia="Times New Roman" w:hAnsi="Times New Roman" w:cs="Times New Roman"/>
          <w:b w:val="0"/>
          <w:color w:val="auto"/>
          <w:sz w:val="24"/>
          <w:szCs w:val="24"/>
          <w:lang w:val="en-US"/>
        </w:rPr>
        <w:t xml:space="preserve">; </w:t>
      </w:r>
      <w:hyperlink r:id="rId9" w:history="1">
        <w:proofErr w:type="spellStart"/>
        <w:r w:rsidRPr="007B5C00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  <w:lang w:val="en-US"/>
          </w:rPr>
          <w:t>Leukoencephalopathies</w:t>
        </w:r>
        <w:proofErr w:type="spellEnd"/>
      </w:hyperlink>
      <w:r w:rsidRPr="007B5C0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US"/>
        </w:rPr>
        <w:t xml:space="preserve">; </w:t>
      </w:r>
      <w:hyperlink r:id="rId10" w:history="1">
        <w:r w:rsidRPr="007B5C00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  <w:lang w:val="en-US"/>
          </w:rPr>
          <w:t>Cerebral</w:t>
        </w:r>
        <w:r w:rsidRPr="007B5C00">
          <w:rPr>
            <w:rStyle w:val="apple-converted-space"/>
            <w:rFonts w:ascii="Times New Roman" w:eastAsia="Times New Roman" w:hAnsi="Times New Roman" w:cs="Times New Roman"/>
            <w:b w:val="0"/>
            <w:color w:val="auto"/>
            <w:sz w:val="24"/>
            <w:szCs w:val="24"/>
            <w:shd w:val="clear" w:color="auto" w:fill="FFFFFF"/>
            <w:lang w:val="en-US"/>
          </w:rPr>
          <w:t> </w:t>
        </w:r>
        <w:r w:rsidRPr="007B5C00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  <w:shd w:val="clear" w:color="auto" w:fill="FFFFFF"/>
            <w:lang w:val="en-US"/>
          </w:rPr>
          <w:t>Small</w:t>
        </w:r>
        <w:r w:rsidRPr="007B5C00">
          <w:rPr>
            <w:rStyle w:val="apple-converted-space"/>
            <w:rFonts w:ascii="Times New Roman" w:eastAsia="Times New Roman" w:hAnsi="Times New Roman" w:cs="Times New Roman"/>
            <w:b w:val="0"/>
            <w:color w:val="auto"/>
            <w:sz w:val="24"/>
            <w:szCs w:val="24"/>
            <w:shd w:val="clear" w:color="auto" w:fill="FFFFFF"/>
            <w:lang w:val="en-US"/>
          </w:rPr>
          <w:t> </w:t>
        </w:r>
        <w:r w:rsidRPr="007B5C00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  <w:shd w:val="clear" w:color="auto" w:fill="FFFFFF"/>
            <w:lang w:val="en-US"/>
          </w:rPr>
          <w:t>Vessel</w:t>
        </w:r>
        <w:r w:rsidRPr="007B5C00">
          <w:rPr>
            <w:rStyle w:val="apple-converted-space"/>
            <w:rFonts w:ascii="Times New Roman" w:eastAsia="Times New Roman" w:hAnsi="Times New Roman" w:cs="Times New Roman"/>
            <w:b w:val="0"/>
            <w:color w:val="auto"/>
            <w:sz w:val="24"/>
            <w:szCs w:val="24"/>
            <w:shd w:val="clear" w:color="auto" w:fill="FFFFFF"/>
            <w:lang w:val="en-US"/>
          </w:rPr>
          <w:t> </w:t>
        </w:r>
        <w:r w:rsidRPr="007B5C00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  <w:lang w:val="en-US"/>
          </w:rPr>
          <w:t>Diseases</w:t>
        </w:r>
      </w:hyperlink>
    </w:p>
    <w:p w14:paraId="7B73340A" w14:textId="77777777" w:rsidR="005B4441" w:rsidRPr="00140119" w:rsidRDefault="005B4441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9AA32B" w14:textId="77777777" w:rsidR="00E952D4" w:rsidRPr="00140119" w:rsidRDefault="00E952D4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C729498" w14:textId="77777777" w:rsidR="00E952D4" w:rsidRPr="00140119" w:rsidRDefault="00E952D4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BB5B3E" w14:textId="77777777" w:rsidR="00E952D4" w:rsidRPr="00140119" w:rsidRDefault="00E952D4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A83310" w14:textId="77777777" w:rsidR="00E952D4" w:rsidRPr="00140119" w:rsidRDefault="00E952D4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BBC8F9" w14:textId="77777777" w:rsidR="00E952D4" w:rsidRPr="00140119" w:rsidRDefault="00E952D4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A19E254" w14:textId="77777777" w:rsidR="00E952D4" w:rsidRPr="00140119" w:rsidRDefault="00E952D4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0CA3AE" w14:textId="77777777" w:rsidR="00E952D4" w:rsidRPr="00140119" w:rsidRDefault="00E952D4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F02B18" w14:textId="77777777" w:rsidR="00E952D4" w:rsidRPr="00140119" w:rsidRDefault="00E952D4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B20C3C" w14:textId="77777777" w:rsidR="00E952D4" w:rsidRPr="00140119" w:rsidRDefault="00E952D4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8C55CE" w14:textId="77777777" w:rsidR="00E952D4" w:rsidRPr="00140119" w:rsidRDefault="00E952D4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C48AFE" w14:textId="77777777" w:rsidR="00E952D4" w:rsidRPr="00140119" w:rsidRDefault="00E952D4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14ECDF" w14:textId="77777777" w:rsidR="00E952D4" w:rsidRPr="00140119" w:rsidRDefault="00E952D4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CFDC23" w14:textId="77777777" w:rsidR="00E952D4" w:rsidRPr="00140119" w:rsidRDefault="00E952D4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3CFC3C" w14:textId="77777777" w:rsidR="00E952D4" w:rsidRPr="00140119" w:rsidRDefault="00E952D4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3A57B9D" w14:textId="77777777" w:rsidR="00E952D4" w:rsidRPr="00140119" w:rsidRDefault="00E952D4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6A493B" w14:textId="77777777" w:rsidR="00C25449" w:rsidRPr="00140119" w:rsidRDefault="00C25449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E884675" w14:textId="77777777" w:rsidR="00C25449" w:rsidRPr="00140119" w:rsidRDefault="00C25449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03D12B" w14:textId="77777777" w:rsidR="00C25449" w:rsidRPr="00140119" w:rsidRDefault="00C25449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7C3039" w14:textId="77777777" w:rsidR="00C25449" w:rsidRPr="00140119" w:rsidRDefault="00C25449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552A6C3" w14:textId="77777777" w:rsidR="00C25449" w:rsidRPr="00140119" w:rsidRDefault="00C25449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ED47F8D" w14:textId="77777777" w:rsidR="00C25449" w:rsidRPr="00140119" w:rsidRDefault="00C25449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E35BBC" w14:textId="77777777" w:rsidR="00E952D4" w:rsidRPr="00140119" w:rsidRDefault="00E952D4" w:rsidP="00140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FD50346" w14:textId="77777777" w:rsidR="00CF4607" w:rsidRPr="00140119" w:rsidRDefault="004F049E" w:rsidP="00140119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140119">
        <w:rPr>
          <w:rStyle w:val="apple-style-span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lastRenderedPageBreak/>
        <w:t>Introdução:</w:t>
      </w:r>
    </w:p>
    <w:p w14:paraId="49F22408" w14:textId="2E717315" w:rsidR="00503DBF" w:rsidRPr="007B5C00" w:rsidRDefault="004F049E" w:rsidP="00140119">
      <w:pPr>
        <w:widowControl w:val="0"/>
        <w:autoSpaceDE w:val="0"/>
        <w:autoSpaceDN w:val="0"/>
        <w:adjustRightInd w:val="0"/>
        <w:spacing w:after="240" w:line="360" w:lineRule="auto"/>
        <w:rPr>
          <w:rStyle w:val="apple-style-span"/>
          <w:rFonts w:ascii="Times New Roman" w:eastAsiaTheme="minorEastAsia" w:hAnsi="Times New Roman" w:cs="Times New Roman"/>
          <w:color w:val="FF6600"/>
          <w:sz w:val="24"/>
          <w:szCs w:val="24"/>
          <w:lang w:bidi="ar-SA"/>
        </w:rPr>
      </w:pP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As alterações da substância branca são identificadas nos estudos imagiológicos </w:t>
      </w:r>
      <w:r w:rsidR="00D124BF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crânio-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encefálicos, em  11-21% dos adultos com 64 anos e em até 94% dos adultos com 82 anos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[1]</w:t>
      </w:r>
      <w:r w:rsidR="00113458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D6718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Numerosos termos têm sido empregues para as designar. </w:t>
      </w:r>
      <w:proofErr w:type="spellStart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Hachinski</w:t>
      </w:r>
      <w:proofErr w:type="spellEnd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 em 19</w:t>
      </w:r>
      <w:r w:rsidR="00113458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87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</w:t>
      </w:r>
      <w:r w:rsidR="00860B57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]</w:t>
      </w:r>
      <w:r w:rsidR="00113458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introduziu o termo </w:t>
      </w:r>
      <w:proofErr w:type="spellStart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leukoaraiosis</w:t>
      </w:r>
      <w:proofErr w:type="spellEnd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(do grego “</w:t>
      </w:r>
      <w:proofErr w:type="spellStart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leuko</w:t>
      </w:r>
      <w:proofErr w:type="spellEnd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” – branco ; “</w:t>
      </w:r>
      <w:proofErr w:type="spellStart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araiosis</w:t>
      </w:r>
      <w:proofErr w:type="spellEnd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” – rarefação) para denominar as alterações da substância branca peri-ventriculares ou profundas, visíveis na TC e/ou RMN. Estas alterações traduzem-se por áreas de  </w:t>
      </w:r>
      <w:proofErr w:type="spellStart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hipersinal</w:t>
      </w:r>
      <w:proofErr w:type="spellEnd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em T2,</w:t>
      </w:r>
      <w:r w:rsidR="005A6275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densidade protónica (DP), </w:t>
      </w:r>
      <w:proofErr w:type="spellStart"/>
      <w:r w:rsidRPr="0014011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fluid</w:t>
      </w:r>
      <w:proofErr w:type="spellEnd"/>
      <w:r w:rsidRPr="001401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>attenuated</w:t>
      </w:r>
      <w:proofErr w:type="spellEnd"/>
      <w:r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>inversion</w:t>
      </w:r>
      <w:proofErr w:type="spellEnd"/>
      <w:r w:rsidRPr="001401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14011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recovery</w:t>
      </w:r>
      <w:proofErr w:type="spellEnd"/>
      <w:r w:rsidRPr="00140119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(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FLAIR) e </w:t>
      </w:r>
      <w:proofErr w:type="spellStart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hiposinal</w:t>
      </w:r>
      <w:proofErr w:type="spellEnd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em T1, nos estudos por RMN, sendo a ponderação FLAIR a mais sensível para a sua identificação. Nos estudos por TC, traduzem-se por áreas </w:t>
      </w:r>
      <w:proofErr w:type="spellStart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hip</w:t>
      </w:r>
      <w:r w:rsidR="00860B57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odensas</w:t>
      </w:r>
      <w:proofErr w:type="spellEnd"/>
      <w:r w:rsidR="00860B57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de bordos mal definidos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</w:t>
      </w:r>
      <w:r w:rsidR="00860B57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3]</w:t>
      </w:r>
      <w:r w:rsidR="00860B57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Outros termos tem sido empregues pa</w:t>
      </w:r>
      <w:r w:rsidR="007D0ADC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ra as designar, nomeadamente : </w:t>
      </w:r>
      <w:proofErr w:type="spellStart"/>
      <w:r w:rsidR="007D0ADC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eucoencefalopatia</w:t>
      </w:r>
      <w:proofErr w:type="spellEnd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microcirculatória</w:t>
      </w:r>
      <w:proofErr w:type="spellEnd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isquémica, </w:t>
      </w:r>
      <w:proofErr w:type="spellStart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hiperintensid</w:t>
      </w:r>
      <w:r w:rsidR="00C84391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ades</w:t>
      </w:r>
      <w:proofErr w:type="spellEnd"/>
      <w:r w:rsidR="00C84391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da substância branca, alterações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da substância branca</w:t>
      </w:r>
      <w:r w:rsidR="005A6275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dependentes da idade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.  Efetivamente a diversidade da nomenclatura existente traduz as dúvidas que persistem na sua fisiopatologia e a sua controversa correlação clinico-radiológica. </w:t>
      </w:r>
      <w:r w:rsidR="002D6718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Recentemente, fruto de um consenso internacional, foi decidido uniformizar a nomenclatura, devendo estas alterações serem referidas como </w:t>
      </w:r>
      <w:proofErr w:type="spellStart"/>
      <w:r w:rsidR="002D6718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hipodensidades</w:t>
      </w:r>
      <w:proofErr w:type="spellEnd"/>
      <w:r w:rsidR="004E69B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6718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da substância branca de pr</w:t>
      </w:r>
      <w:r w:rsidR="00E02373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ovável etiologia vascular (HSBPEV</w:t>
      </w:r>
      <w:r w:rsidR="002D6718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) nos estudos por tomografia computadorizada ou</w:t>
      </w:r>
      <w:r w:rsidR="00FC161F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por </w:t>
      </w:r>
      <w:proofErr w:type="spellStart"/>
      <w:r w:rsidR="00FC161F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hiperintensidades</w:t>
      </w:r>
      <w:proofErr w:type="spellEnd"/>
      <w:r w:rsidR="00FC161F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da substâ</w:t>
      </w:r>
      <w:r w:rsidR="002D6718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ncia branca nos estudos por ressonância magnética </w:t>
      </w:r>
      <w:r w:rsidR="00D07B0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[3] </w:t>
      </w:r>
      <w:r w:rsidR="00D07B0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.D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iversos estudos demonstram que as alterações da substância branca estão associadas a declínio cognitiv</w:t>
      </w:r>
      <w:r w:rsidR="007B5C00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860B57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</w:t>
      </w:r>
      <w:r w:rsidR="003623F8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4,</w:t>
      </w:r>
      <w:r w:rsidR="00860B57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5]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. Sendo a sua </w:t>
      </w:r>
      <w:r w:rsidR="00F7493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extensão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 progressão factores determinantes desta deterioração. Encontram-se também associadas a alterações da marcha ;</w:t>
      </w:r>
      <w:r w:rsidR="003623F8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incontinência urinária ;  depressão e quedas </w:t>
      </w:r>
      <w:r w:rsidR="003623F8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[6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]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 e a um risco aumentado de AVC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</w:t>
      </w:r>
      <w:r w:rsidR="003623F8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7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]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. Outros estudos identificaram uma associação entre a presença de lesões da substância branca extensas e u</w:t>
      </w:r>
      <w:r w:rsidR="0063768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m aumento da mortalidade </w:t>
      </w:r>
      <w:r w:rsidR="0063768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[8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]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D6718" w:rsidRPr="007B5C00">
        <w:rPr>
          <w:rStyle w:val="apple-style-span"/>
          <w:rFonts w:ascii="Times New Roman" w:eastAsiaTheme="minorEastAsia" w:hAnsi="Times New Roman" w:cs="Times New Roman"/>
          <w:color w:val="FF6600"/>
          <w:sz w:val="24"/>
          <w:szCs w:val="24"/>
          <w:lang w:bidi="ar-SA"/>
        </w:rPr>
        <w:t xml:space="preserve">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As alterações da substância branca terão provavelmente um substrato</w:t>
      </w:r>
      <w:r w:rsidR="00611F11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fisiopatológico multifactorial.</w:t>
      </w:r>
      <w:r w:rsidR="002D6718" w:rsidRPr="007B5C00">
        <w:rPr>
          <w:rStyle w:val="apple-style-span"/>
          <w:rFonts w:ascii="Times New Roman" w:eastAsiaTheme="minorEastAsia" w:hAnsi="Times New Roman" w:cs="Times New Roman"/>
          <w:color w:val="FF6600"/>
          <w:sz w:val="24"/>
          <w:szCs w:val="24"/>
          <w:lang w:bidi="ar-SA"/>
        </w:rPr>
        <w:t xml:space="preserve"> </w:t>
      </w:r>
      <w:r w:rsidR="00C84391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Sendo certo o crescimento da proporção da população idosa, a prevalência quase endémica destas alterações nessa faixa etária e a sua associação a </w:t>
      </w:r>
      <w:proofErr w:type="spellStart"/>
      <w:r w:rsidR="00C84391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comorbilidades</w:t>
      </w:r>
      <w:proofErr w:type="spellEnd"/>
      <w:r w:rsidR="00C84391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 mortalidade aumentada, torna-se crucial identificar os factores de risco que contribuem para o seu desenvolvimento, afim de ser possível desenvolver acções terapêuticas primárias e/ou secundárias. </w:t>
      </w:r>
      <w:r w:rsidR="006A2FC5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5258">
        <w:rPr>
          <w:rFonts w:ascii="Times New Roman" w:hAnsi="Times New Roman" w:cs="Times New Roman"/>
          <w:sz w:val="24"/>
          <w:szCs w:val="24"/>
        </w:rPr>
        <w:t>Alguns</w:t>
      </w:r>
      <w:r w:rsidR="00985258" w:rsidRPr="00140119">
        <w:rPr>
          <w:rFonts w:ascii="Times New Roman" w:hAnsi="Times New Roman" w:cs="Times New Roman"/>
          <w:sz w:val="24"/>
          <w:szCs w:val="24"/>
        </w:rPr>
        <w:t xml:space="preserve"> </w:t>
      </w:r>
      <w:r w:rsidR="006A2FC5" w:rsidRPr="00140119">
        <w:rPr>
          <w:rFonts w:ascii="Times New Roman" w:hAnsi="Times New Roman" w:cs="Times New Roman"/>
          <w:sz w:val="24"/>
          <w:szCs w:val="24"/>
        </w:rPr>
        <w:t xml:space="preserve">estudos, sugerem que a aterosclerose </w:t>
      </w:r>
      <w:r w:rsidR="00985258">
        <w:rPr>
          <w:rFonts w:ascii="Times New Roman" w:hAnsi="Times New Roman" w:cs="Times New Roman"/>
          <w:sz w:val="24"/>
          <w:szCs w:val="24"/>
        </w:rPr>
        <w:t xml:space="preserve">possa </w:t>
      </w:r>
      <w:r w:rsidR="006A2FC5" w:rsidRPr="00140119">
        <w:rPr>
          <w:rFonts w:ascii="Times New Roman" w:hAnsi="Times New Roman" w:cs="Times New Roman"/>
          <w:sz w:val="24"/>
          <w:szCs w:val="24"/>
        </w:rPr>
        <w:t>desempenha</w:t>
      </w:r>
      <w:r w:rsidR="00985258">
        <w:rPr>
          <w:rFonts w:ascii="Times New Roman" w:hAnsi="Times New Roman" w:cs="Times New Roman"/>
          <w:sz w:val="24"/>
          <w:szCs w:val="24"/>
        </w:rPr>
        <w:t>r</w:t>
      </w:r>
      <w:r w:rsidR="006A2FC5" w:rsidRPr="00140119">
        <w:rPr>
          <w:rFonts w:ascii="Times New Roman" w:hAnsi="Times New Roman" w:cs="Times New Roman"/>
          <w:sz w:val="24"/>
          <w:szCs w:val="24"/>
        </w:rPr>
        <w:t xml:space="preserve"> um papel </w:t>
      </w:r>
      <w:proofErr w:type="spellStart"/>
      <w:r w:rsidR="00985258">
        <w:rPr>
          <w:rFonts w:ascii="Times New Roman" w:hAnsi="Times New Roman" w:cs="Times New Roman"/>
          <w:sz w:val="24"/>
          <w:szCs w:val="24"/>
        </w:rPr>
        <w:t>fisiopatológico</w:t>
      </w:r>
      <w:proofErr w:type="spellEnd"/>
      <w:r w:rsidR="00985258" w:rsidRPr="00140119">
        <w:rPr>
          <w:rFonts w:ascii="Times New Roman" w:hAnsi="Times New Roman" w:cs="Times New Roman"/>
          <w:sz w:val="24"/>
          <w:szCs w:val="24"/>
        </w:rPr>
        <w:t xml:space="preserve"> </w:t>
      </w:r>
      <w:r w:rsidR="006105B2" w:rsidRPr="00140119">
        <w:rPr>
          <w:rFonts w:ascii="Times New Roman" w:hAnsi="Times New Roman" w:cs="Times New Roman"/>
          <w:sz w:val="24"/>
          <w:szCs w:val="24"/>
        </w:rPr>
        <w:t>no aparecimento desta patologia</w:t>
      </w:r>
      <w:r w:rsidR="006105B2" w:rsidRPr="001401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07B0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[9]</w:t>
      </w:r>
      <w:r w:rsidR="0014011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105B2" w:rsidRPr="00140119">
        <w:rPr>
          <w:rFonts w:ascii="Times New Roman" w:hAnsi="Times New Roman" w:cs="Times New Roman"/>
          <w:sz w:val="24"/>
          <w:szCs w:val="24"/>
        </w:rPr>
        <w:t xml:space="preserve"> </w:t>
      </w:r>
      <w:r w:rsidR="00126DD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 espessura da intim</w:t>
      </w:r>
      <w:r w:rsidR="00503DBF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 média</w:t>
      </w:r>
      <w:r w:rsidR="00611F11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(EIM)</w:t>
      </w:r>
      <w:r w:rsidR="00503DBF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da artéria carotídea é um dos marcadores mais usados de aterosclerose </w:t>
      </w:r>
      <w:proofErr w:type="spellStart"/>
      <w:r w:rsidR="00503DBF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extra-craniana</w:t>
      </w:r>
      <w:proofErr w:type="spellEnd"/>
      <w:r w:rsidR="00503DBF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 tem sido relacionada com </w:t>
      </w:r>
      <w:r w:rsidR="00503DBF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complicações cerebrovasculares e </w:t>
      </w:r>
      <w:proofErr w:type="spellStart"/>
      <w:r w:rsidR="00503DBF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corornárias</w:t>
      </w:r>
      <w:proofErr w:type="spellEnd"/>
      <w:r w:rsidR="00D07B0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7B0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[10]</w:t>
      </w:r>
      <w:r w:rsidR="00A427DB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0119" w:rsidRPr="00140119">
        <w:rPr>
          <w:rStyle w:val="apple-style-span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.</w:t>
      </w:r>
      <w:r w:rsidR="00503DBF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Assim, será interessante avaliar qu</w:t>
      </w:r>
      <w:r w:rsidR="006105B2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al a relação e importância da a</w:t>
      </w:r>
      <w:r w:rsidR="00503DBF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terosclerose extracraniana no desenvolvimento de alterações da </w:t>
      </w:r>
      <w:proofErr w:type="spellStart"/>
      <w:r w:rsidR="00503DBF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susbtância</w:t>
      </w:r>
      <w:proofErr w:type="spellEnd"/>
      <w:r w:rsidR="00503DBF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branca </w:t>
      </w:r>
      <w:r w:rsidR="00A427DB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6648398" w14:textId="1EDDDB95" w:rsidR="00B85578" w:rsidRPr="00140119" w:rsidRDefault="004F049E" w:rsidP="00140119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Este estudo, tem assim como objectivo, ajudar a esclarecer o contributo diferencial de diversos factores de risco cerebrovasculares,</w:t>
      </w:r>
      <w:r w:rsidR="006518B1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no desenvolvimento de alterações da substância branca.</w:t>
      </w:r>
    </w:p>
    <w:p w14:paraId="39194CBD" w14:textId="77777777" w:rsidR="00B85578" w:rsidRPr="00140119" w:rsidRDefault="00B85578" w:rsidP="00140119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1AA1C56E" w14:textId="77777777" w:rsidR="00B85578" w:rsidRPr="00140119" w:rsidRDefault="004F049E" w:rsidP="00140119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140119">
        <w:rPr>
          <w:rStyle w:val="apple-style-span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Material e Métodos:</w:t>
      </w:r>
    </w:p>
    <w:p w14:paraId="4B1FCD79" w14:textId="77777777" w:rsidR="00B85578" w:rsidRPr="00140119" w:rsidRDefault="004F049E" w:rsidP="00140119">
      <w:pPr>
        <w:spacing w:line="360" w:lineRule="auto"/>
        <w:jc w:val="both"/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40119"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Doentes:</w:t>
      </w:r>
    </w:p>
    <w:p w14:paraId="3DE8C891" w14:textId="5556D2FF" w:rsidR="00FE1F7C" w:rsidRPr="00140119" w:rsidRDefault="008A090B" w:rsidP="00140119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Incluíram-se</w:t>
      </w:r>
      <w:r w:rsidR="006518B1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doentes submetidos a </w:t>
      </w:r>
      <w:r w:rsidR="00023F5A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uma </w:t>
      </w:r>
      <w:r w:rsidR="00023F5A" w:rsidRPr="00140119">
        <w:rPr>
          <w:rFonts w:ascii="Times New Roman" w:hAnsi="Times New Roman" w:cs="Times New Roman"/>
          <w:bCs/>
          <w:sz w:val="24"/>
          <w:szCs w:val="24"/>
          <w:lang w:eastAsia="pt-PT"/>
        </w:rPr>
        <w:t>tomografia computadorizada crânio-encefálic</w:t>
      </w:r>
      <w:r w:rsidR="00297A9C" w:rsidRPr="00140119">
        <w:rPr>
          <w:rFonts w:ascii="Times New Roman" w:hAnsi="Times New Roman" w:cs="Times New Roman"/>
          <w:bCs/>
          <w:sz w:val="24"/>
          <w:szCs w:val="24"/>
          <w:lang w:eastAsia="pt-PT"/>
        </w:rPr>
        <w:t xml:space="preserve">a </w:t>
      </w:r>
      <w:r w:rsidR="006518B1" w:rsidRPr="00140119">
        <w:rPr>
          <w:rFonts w:ascii="Times New Roman" w:hAnsi="Times New Roman" w:cs="Times New Roman"/>
          <w:bCs/>
          <w:sz w:val="24"/>
          <w:szCs w:val="24"/>
          <w:lang w:eastAsia="pt-PT"/>
        </w:rPr>
        <w:t>e estudo ecográfico carotídeo, com menos de 1 mês de intervalo</w:t>
      </w:r>
      <w:r w:rsidRPr="00140119">
        <w:rPr>
          <w:rFonts w:ascii="Times New Roman" w:hAnsi="Times New Roman" w:cs="Times New Roman"/>
          <w:bCs/>
          <w:sz w:val="24"/>
          <w:szCs w:val="24"/>
          <w:lang w:eastAsia="pt-PT"/>
        </w:rPr>
        <w:t>, durante o ano 2011</w:t>
      </w:r>
      <w:r w:rsidR="006518B1" w:rsidRPr="00140119">
        <w:rPr>
          <w:rFonts w:ascii="Times New Roman" w:hAnsi="Times New Roman" w:cs="Times New Roman"/>
          <w:bCs/>
          <w:sz w:val="24"/>
          <w:szCs w:val="24"/>
          <w:lang w:eastAsia="pt-PT"/>
        </w:rPr>
        <w:t xml:space="preserve">. </w:t>
      </w:r>
      <w:r w:rsidRPr="00140119">
        <w:rPr>
          <w:rFonts w:ascii="Times New Roman" w:hAnsi="Times New Roman" w:cs="Times New Roman"/>
          <w:bCs/>
          <w:sz w:val="24"/>
          <w:szCs w:val="24"/>
          <w:lang w:eastAsia="pt-PT"/>
        </w:rPr>
        <w:t>Nestes doentes r</w:t>
      </w:r>
      <w:r w:rsidR="00023F5A" w:rsidRPr="00140119">
        <w:rPr>
          <w:rFonts w:ascii="Times New Roman" w:hAnsi="Times New Roman" w:cs="Times New Roman"/>
          <w:bCs/>
          <w:sz w:val="24"/>
          <w:szCs w:val="24"/>
          <w:lang w:eastAsia="pt-PT"/>
        </w:rPr>
        <w:t>ealizou</w:t>
      </w:r>
      <w:r w:rsidRPr="00140119">
        <w:rPr>
          <w:rFonts w:ascii="Times New Roman" w:hAnsi="Times New Roman" w:cs="Times New Roman"/>
          <w:bCs/>
          <w:sz w:val="24"/>
          <w:szCs w:val="24"/>
          <w:lang w:eastAsia="pt-PT"/>
        </w:rPr>
        <w:t>-se</w:t>
      </w:r>
      <w:r w:rsidR="00023F5A" w:rsidRPr="00140119">
        <w:rPr>
          <w:rFonts w:ascii="Times New Roman" w:hAnsi="Times New Roman" w:cs="Times New Roman"/>
          <w:bCs/>
          <w:sz w:val="24"/>
          <w:szCs w:val="24"/>
          <w:lang w:eastAsia="pt-PT"/>
        </w:rPr>
        <w:t xml:space="preserve"> uma </w:t>
      </w:r>
      <w:r w:rsidR="000050FC" w:rsidRPr="00140119">
        <w:rPr>
          <w:rFonts w:ascii="Times New Roman" w:hAnsi="Times New Roman" w:cs="Times New Roman"/>
          <w:bCs/>
          <w:sz w:val="24"/>
          <w:szCs w:val="24"/>
          <w:lang w:eastAsia="pt-PT"/>
        </w:rPr>
        <w:t xml:space="preserve">investigação </w:t>
      </w:r>
      <w:r w:rsidR="00023F5A" w:rsidRPr="00140119">
        <w:rPr>
          <w:rFonts w:ascii="Times New Roman" w:hAnsi="Times New Roman" w:cs="Times New Roman"/>
          <w:bCs/>
          <w:sz w:val="24"/>
          <w:szCs w:val="24"/>
          <w:lang w:eastAsia="pt-PT"/>
        </w:rPr>
        <w:t>dos factores de risco vascular</w:t>
      </w:r>
      <w:r w:rsidR="00297A9C" w:rsidRPr="00140119">
        <w:rPr>
          <w:rFonts w:ascii="Times New Roman" w:hAnsi="Times New Roman" w:cs="Times New Roman"/>
          <w:bCs/>
          <w:sz w:val="24"/>
          <w:szCs w:val="24"/>
          <w:lang w:eastAsia="pt-PT"/>
        </w:rPr>
        <w:t>es que apresentavam</w:t>
      </w:r>
      <w:r w:rsidR="00023F5A" w:rsidRPr="00140119">
        <w:rPr>
          <w:rFonts w:ascii="Times New Roman" w:hAnsi="Times New Roman" w:cs="Times New Roman"/>
          <w:bCs/>
          <w:sz w:val="24"/>
          <w:szCs w:val="24"/>
          <w:lang w:eastAsia="pt-PT"/>
        </w:rPr>
        <w:t xml:space="preserve">, </w:t>
      </w:r>
      <w:r w:rsidR="00023F5A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nomeadamente hipertensão arterial, dislipidemia, diabetes </w:t>
      </w:r>
      <w:proofErr w:type="spellStart"/>
      <w:r w:rsidR="00023F5A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mellitus</w:t>
      </w:r>
      <w:proofErr w:type="spellEnd"/>
      <w:r w:rsidR="00023F5A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 fibril</w:t>
      </w:r>
      <w:r w:rsidR="007D0ADC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023F5A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ação auricular, insuficiência cardíaca congestiva, tabagismo e obesidade. Excluíram-se</w:t>
      </w:r>
      <w:r w:rsidR="007B5C00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7A9C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os </w:t>
      </w:r>
      <w:r w:rsidR="00023F5A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doentes que apresentavam patologias </w:t>
      </w:r>
      <w:r w:rsidR="00023F5A"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>com tradução imagiológica cerebral grave tais como tumores e hemorragias</w:t>
      </w:r>
      <w:r w:rsidR="00297A9C"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97A9C"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>intra-cranianas</w:t>
      </w:r>
      <w:proofErr w:type="spellEnd"/>
      <w:r w:rsidR="00023F5A"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extensas, que limitariam a correcta avaliação das alterações da substância branca.</w:t>
      </w:r>
    </w:p>
    <w:p w14:paraId="7A414DC9" w14:textId="78491E7D" w:rsidR="00B85578" w:rsidRPr="00140119" w:rsidRDefault="00FE1F7C" w:rsidP="001401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</w:pPr>
      <w:r w:rsidRPr="00140119"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Avaliação imagiológica - </w:t>
      </w:r>
      <w:r w:rsidRPr="00140119">
        <w:rPr>
          <w:rFonts w:ascii="Times New Roman" w:hAnsi="Times New Roman" w:cs="Times New Roman"/>
          <w:b/>
          <w:bCs/>
          <w:sz w:val="24"/>
          <w:szCs w:val="24"/>
        </w:rPr>
        <w:t>Classificação Age-</w:t>
      </w:r>
      <w:proofErr w:type="spellStart"/>
      <w:r w:rsidRPr="00140119">
        <w:rPr>
          <w:rFonts w:ascii="Times New Roman" w:hAnsi="Times New Roman" w:cs="Times New Roman"/>
          <w:b/>
          <w:bCs/>
          <w:sz w:val="24"/>
          <w:szCs w:val="24"/>
        </w:rPr>
        <w:t>Related</w:t>
      </w:r>
      <w:proofErr w:type="spellEnd"/>
      <w:r w:rsidRPr="00140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0119">
        <w:rPr>
          <w:rFonts w:ascii="Times New Roman" w:hAnsi="Times New Roman" w:cs="Times New Roman"/>
          <w:b/>
          <w:bCs/>
          <w:sz w:val="24"/>
          <w:szCs w:val="24"/>
        </w:rPr>
        <w:t>White</w:t>
      </w:r>
      <w:proofErr w:type="spellEnd"/>
      <w:r w:rsidRPr="00140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0119">
        <w:rPr>
          <w:rFonts w:ascii="Times New Roman" w:hAnsi="Times New Roman" w:cs="Times New Roman"/>
          <w:b/>
          <w:bCs/>
          <w:sz w:val="24"/>
          <w:szCs w:val="24"/>
        </w:rPr>
        <w:t>Matter</w:t>
      </w:r>
      <w:proofErr w:type="spellEnd"/>
      <w:r w:rsidRPr="00140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0119">
        <w:rPr>
          <w:rFonts w:ascii="Times New Roman" w:hAnsi="Times New Roman" w:cs="Times New Roman"/>
          <w:b/>
          <w:bCs/>
          <w:sz w:val="24"/>
          <w:szCs w:val="24"/>
        </w:rPr>
        <w:t>Changes</w:t>
      </w:r>
      <w:proofErr w:type="spellEnd"/>
      <w:r w:rsidRPr="00140119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</w:p>
    <w:p w14:paraId="462C41C8" w14:textId="2D8AF677" w:rsidR="00D7020F" w:rsidRPr="007B5C00" w:rsidRDefault="004F049E" w:rsidP="00140119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  <w:r w:rsidRPr="00140119">
        <w:rPr>
          <w:rFonts w:ascii="Times New Roman" w:eastAsia="MS Mincho" w:hAnsi="Times New Roman" w:cs="Times New Roman"/>
          <w:noProof/>
          <w:sz w:val="24"/>
          <w:szCs w:val="24"/>
        </w:rPr>
        <w:t>A avaliação imagiológica das alterações da substância branca foi realizada de forma independente por 2 neurorradiologistas cegos à informação clínica, com igual experiê</w:t>
      </w:r>
      <w:r w:rsidR="00D4309E" w:rsidRPr="00140119">
        <w:rPr>
          <w:rFonts w:ascii="Times New Roman" w:eastAsia="MS Mincho" w:hAnsi="Times New Roman" w:cs="Times New Roman"/>
          <w:noProof/>
          <w:sz w:val="24"/>
          <w:szCs w:val="24"/>
        </w:rPr>
        <w:t>ncia.</w:t>
      </w:r>
      <w:r w:rsidR="00297A9C" w:rsidRPr="00140119">
        <w:rPr>
          <w:rFonts w:ascii="Times New Roman" w:eastAsia="MS Mincho" w:hAnsi="Times New Roman" w:cs="Times New Roman"/>
          <w:noProof/>
          <w:sz w:val="24"/>
          <w:szCs w:val="24"/>
        </w:rPr>
        <w:t xml:space="preserve"> </w:t>
      </w:r>
      <w:r w:rsidR="00D4309E" w:rsidRPr="00140119">
        <w:rPr>
          <w:rFonts w:ascii="Times New Roman" w:eastAsia="MS Mincho" w:hAnsi="Times New Roman" w:cs="Times New Roman"/>
          <w:noProof/>
          <w:sz w:val="24"/>
          <w:szCs w:val="24"/>
        </w:rPr>
        <w:t>A</w:t>
      </w:r>
      <w:r w:rsidR="00297A9C" w:rsidRPr="00140119">
        <w:rPr>
          <w:rFonts w:ascii="Times New Roman" w:eastAsia="MS Mincho" w:hAnsi="Times New Roman" w:cs="Times New Roman"/>
          <w:noProof/>
          <w:sz w:val="24"/>
          <w:szCs w:val="24"/>
        </w:rPr>
        <w:t>s alt</w:t>
      </w:r>
      <w:r w:rsidR="00FC161F" w:rsidRPr="00140119">
        <w:rPr>
          <w:rFonts w:ascii="Times New Roman" w:eastAsia="MS Mincho" w:hAnsi="Times New Roman" w:cs="Times New Roman"/>
          <w:noProof/>
          <w:sz w:val="24"/>
          <w:szCs w:val="24"/>
        </w:rPr>
        <w:t>erações da susbtâ</w:t>
      </w:r>
      <w:r w:rsidR="00297A9C" w:rsidRPr="00140119">
        <w:rPr>
          <w:rFonts w:ascii="Times New Roman" w:eastAsia="MS Mincho" w:hAnsi="Times New Roman" w:cs="Times New Roman"/>
          <w:noProof/>
          <w:sz w:val="24"/>
          <w:szCs w:val="24"/>
        </w:rPr>
        <w:t>ncia branca</w:t>
      </w:r>
      <w:r w:rsidRPr="00140119">
        <w:rPr>
          <w:rFonts w:ascii="Times New Roman" w:eastAsia="MS Mincho" w:hAnsi="Times New Roman" w:cs="Times New Roman"/>
          <w:noProof/>
          <w:sz w:val="24"/>
          <w:szCs w:val="24"/>
        </w:rPr>
        <w:t xml:space="preserve"> </w:t>
      </w:r>
      <w:r w:rsidR="00D4309E" w:rsidRPr="00140119">
        <w:rPr>
          <w:rFonts w:ascii="Times New Roman" w:eastAsia="MS Mincho" w:hAnsi="Times New Roman" w:cs="Times New Roman"/>
          <w:noProof/>
          <w:sz w:val="24"/>
          <w:szCs w:val="24"/>
        </w:rPr>
        <w:t xml:space="preserve">foram classificadas quanto </w:t>
      </w:r>
      <w:r w:rsidR="008A090B" w:rsidRPr="00140119">
        <w:rPr>
          <w:rFonts w:ascii="Times New Roman" w:eastAsia="MS Mincho" w:hAnsi="Times New Roman" w:cs="Times New Roman"/>
          <w:noProof/>
          <w:sz w:val="24"/>
          <w:szCs w:val="24"/>
        </w:rPr>
        <w:t>a</w:t>
      </w:r>
      <w:r w:rsidR="00D4309E" w:rsidRPr="00140119">
        <w:rPr>
          <w:rFonts w:ascii="Times New Roman" w:eastAsia="MS Mincho" w:hAnsi="Times New Roman" w:cs="Times New Roman"/>
          <w:noProof/>
          <w:sz w:val="24"/>
          <w:szCs w:val="24"/>
        </w:rPr>
        <w:t xml:space="preserve">o seu grau </w:t>
      </w:r>
      <w:r w:rsidRPr="00140119">
        <w:rPr>
          <w:rFonts w:ascii="Times New Roman" w:eastAsia="MS Mincho" w:hAnsi="Times New Roman" w:cs="Times New Roman"/>
          <w:noProof/>
          <w:sz w:val="24"/>
          <w:szCs w:val="24"/>
        </w:rPr>
        <w:t>de forma semiquantitativa recorrendo à escala</w:t>
      </w:r>
      <w:r w:rsidR="00297A9C" w:rsidRPr="00140119">
        <w:rPr>
          <w:rFonts w:ascii="Times New Roman" w:eastAsia="MS Mincho" w:hAnsi="Times New Roman" w:cs="Times New Roman"/>
          <w:noProof/>
          <w:color w:val="FF0000"/>
          <w:sz w:val="24"/>
          <w:szCs w:val="24"/>
        </w:rPr>
        <w:t xml:space="preserve"> </w:t>
      </w:r>
      <w:r w:rsidR="00297A9C" w:rsidRPr="00140119">
        <w:rPr>
          <w:rFonts w:ascii="Times New Roman" w:eastAsia="MS Mincho" w:hAnsi="Times New Roman" w:cs="Times New Roman"/>
          <w:noProof/>
          <w:sz w:val="24"/>
          <w:szCs w:val="24"/>
        </w:rPr>
        <w:t xml:space="preserve">Age-Related White Matter Changes (ARWMC) </w:t>
      </w:r>
      <w:r w:rsidR="00D07B09" w:rsidRPr="00140119">
        <w:rPr>
          <w:rFonts w:ascii="Times New Roman" w:eastAsia="MS Mincho" w:hAnsi="Times New Roman" w:cs="Times New Roman"/>
          <w:noProof/>
          <w:sz w:val="24"/>
          <w:szCs w:val="24"/>
          <w:vertAlign w:val="superscript"/>
        </w:rPr>
        <w:t>[11</w:t>
      </w:r>
      <w:r w:rsidR="00297A9C" w:rsidRPr="00140119">
        <w:rPr>
          <w:rFonts w:ascii="Times New Roman" w:eastAsia="MS Mincho" w:hAnsi="Times New Roman" w:cs="Times New Roman"/>
          <w:noProof/>
          <w:sz w:val="24"/>
          <w:szCs w:val="24"/>
          <w:vertAlign w:val="superscript"/>
        </w:rPr>
        <w:t>]</w:t>
      </w:r>
      <w:r w:rsidR="006105B2" w:rsidRPr="00140119">
        <w:rPr>
          <w:rFonts w:ascii="Times New Roman" w:eastAsia="MS Mincho" w:hAnsi="Times New Roman" w:cs="Times New Roman"/>
          <w:noProof/>
          <w:sz w:val="24"/>
          <w:szCs w:val="24"/>
        </w:rPr>
        <w:t>.</w:t>
      </w:r>
      <w:r w:rsidR="00297A9C" w:rsidRPr="00140119">
        <w:rPr>
          <w:rFonts w:ascii="Times New Roman" w:hAnsi="Times New Roman" w:cs="Times New Roman"/>
          <w:sz w:val="24"/>
          <w:szCs w:val="24"/>
        </w:rPr>
        <w:t xml:space="preserve"> </w:t>
      </w:r>
      <w:r w:rsidR="00D4309E" w:rsidRPr="00140119">
        <w:rPr>
          <w:rFonts w:ascii="Times New Roman" w:hAnsi="Times New Roman" w:cs="Times New Roman"/>
          <w:sz w:val="24"/>
          <w:szCs w:val="24"/>
        </w:rPr>
        <w:t xml:space="preserve"> </w:t>
      </w:r>
      <w:r w:rsidR="00A379CE" w:rsidRPr="00140119">
        <w:rPr>
          <w:rFonts w:ascii="Times New Roman" w:eastAsia="MS Mincho" w:hAnsi="Times New Roman" w:cs="Times New Roman"/>
          <w:noProof/>
          <w:sz w:val="24"/>
          <w:szCs w:val="24"/>
        </w:rPr>
        <w:t xml:space="preserve">Segundo esta escala, 0 corresponde à ausência de alterações da substância branca, 1 - alterações focais, 2 - lesões parcialmente confluentes, 3 - lesões confluentes. </w:t>
      </w:r>
      <w:r w:rsidR="00AA6202" w:rsidRPr="00140119">
        <w:rPr>
          <w:rFonts w:ascii="Times New Roman" w:eastAsia="MS Mincho" w:hAnsi="Times New Roman" w:cs="Times New Roman"/>
          <w:noProof/>
          <w:sz w:val="24"/>
          <w:szCs w:val="24"/>
        </w:rPr>
        <w:t xml:space="preserve">Quando o grau atribuido foi discrepante entre os 2 neurorradiologistas, o “score” final foi decidido por consenso. </w:t>
      </w:r>
      <w:r w:rsidR="004E69B1">
        <w:rPr>
          <w:rFonts w:ascii="Times New Roman" w:eastAsia="MS Mincho" w:hAnsi="Times New Roman" w:cs="Times New Roman"/>
          <w:noProof/>
          <w:sz w:val="24"/>
          <w:szCs w:val="24"/>
        </w:rPr>
        <w:t>As hipodensidades da substâ</w:t>
      </w:r>
      <w:r w:rsidR="006105B2" w:rsidRPr="00140119">
        <w:rPr>
          <w:rFonts w:ascii="Times New Roman" w:eastAsia="MS Mincho" w:hAnsi="Times New Roman" w:cs="Times New Roman"/>
          <w:noProof/>
          <w:sz w:val="24"/>
          <w:szCs w:val="24"/>
        </w:rPr>
        <w:t>ncia branca a nível</w:t>
      </w:r>
      <w:r w:rsidR="004E69B1">
        <w:rPr>
          <w:rFonts w:ascii="Times New Roman" w:eastAsia="MS Mincho" w:hAnsi="Times New Roman" w:cs="Times New Roman"/>
          <w:noProof/>
          <w:sz w:val="24"/>
          <w:szCs w:val="24"/>
        </w:rPr>
        <w:t xml:space="preserve"> dos gâ</w:t>
      </w:r>
      <w:r w:rsidR="008A090B" w:rsidRPr="00140119">
        <w:rPr>
          <w:rFonts w:ascii="Times New Roman" w:eastAsia="MS Mincho" w:hAnsi="Times New Roman" w:cs="Times New Roman"/>
          <w:noProof/>
          <w:sz w:val="24"/>
          <w:szCs w:val="24"/>
        </w:rPr>
        <w:t xml:space="preserve">nglios da base </w:t>
      </w:r>
      <w:r w:rsidR="00A379CE" w:rsidRPr="00140119">
        <w:rPr>
          <w:rFonts w:ascii="Times New Roman" w:eastAsia="MS Mincho" w:hAnsi="Times New Roman" w:cs="Times New Roman"/>
          <w:noProof/>
          <w:sz w:val="24"/>
          <w:szCs w:val="24"/>
        </w:rPr>
        <w:t>e do</w:t>
      </w:r>
      <w:r w:rsidR="008A090B" w:rsidRPr="00140119">
        <w:rPr>
          <w:rFonts w:ascii="Times New Roman" w:eastAsia="MS Mincho" w:hAnsi="Times New Roman" w:cs="Times New Roman"/>
          <w:noProof/>
          <w:sz w:val="24"/>
          <w:szCs w:val="24"/>
        </w:rPr>
        <w:t xml:space="preserve"> tronco cerebral </w:t>
      </w:r>
      <w:r w:rsidR="00A379CE" w:rsidRPr="00140119">
        <w:rPr>
          <w:rFonts w:ascii="Times New Roman" w:eastAsia="MS Mincho" w:hAnsi="Times New Roman" w:cs="Times New Roman"/>
          <w:noProof/>
          <w:sz w:val="24"/>
          <w:szCs w:val="24"/>
        </w:rPr>
        <w:t>não foram incluídas na avaliação</w:t>
      </w:r>
      <w:r w:rsidR="006105B2" w:rsidRPr="00140119">
        <w:rPr>
          <w:rFonts w:ascii="Times New Roman" w:eastAsia="MS Mincho" w:hAnsi="Times New Roman" w:cs="Times New Roman"/>
          <w:noProof/>
          <w:sz w:val="24"/>
          <w:szCs w:val="24"/>
        </w:rPr>
        <w:t xml:space="preserve">, de acordo com as novas regras de consenso </w:t>
      </w:r>
      <w:r w:rsidR="00D07B09" w:rsidRPr="00140119">
        <w:rPr>
          <w:rFonts w:ascii="Times New Roman" w:eastAsia="MS Mincho" w:hAnsi="Times New Roman" w:cs="Times New Roman"/>
          <w:noProof/>
          <w:sz w:val="24"/>
          <w:szCs w:val="24"/>
          <w:vertAlign w:val="superscript"/>
        </w:rPr>
        <w:t>[3]</w:t>
      </w:r>
      <w:r w:rsidR="00B11833" w:rsidRPr="00140119">
        <w:rPr>
          <w:rFonts w:ascii="Times New Roman" w:hAnsi="Times New Roman" w:cs="Times New Roman"/>
          <w:sz w:val="24"/>
          <w:szCs w:val="24"/>
        </w:rPr>
        <w:t>. A</w:t>
      </w:r>
      <w:r w:rsidR="007E1674" w:rsidRPr="00140119">
        <w:rPr>
          <w:rFonts w:ascii="Times New Roman" w:hAnsi="Times New Roman" w:cs="Times New Roman"/>
          <w:sz w:val="24"/>
          <w:szCs w:val="24"/>
        </w:rPr>
        <w:t>s</w:t>
      </w:r>
      <w:r w:rsidRPr="00140119">
        <w:rPr>
          <w:rFonts w:ascii="Times New Roman" w:hAnsi="Times New Roman" w:cs="Times New Roman"/>
          <w:sz w:val="24"/>
          <w:szCs w:val="24"/>
        </w:rPr>
        <w:t xml:space="preserve"> lesões vasculares do tipo lacunar foram excluídas, tendo estas sido definidas como lesões de bordos bem delimitado</w:t>
      </w:r>
      <w:r w:rsidR="004E69B1">
        <w:rPr>
          <w:rFonts w:ascii="Times New Roman" w:hAnsi="Times New Roman" w:cs="Times New Roman"/>
          <w:sz w:val="24"/>
          <w:szCs w:val="24"/>
        </w:rPr>
        <w:t>s</w:t>
      </w:r>
      <w:r w:rsidRPr="00140119">
        <w:rPr>
          <w:rFonts w:ascii="Times New Roman" w:hAnsi="Times New Roman" w:cs="Times New Roman"/>
          <w:sz w:val="24"/>
          <w:szCs w:val="24"/>
        </w:rPr>
        <w:t>,</w:t>
      </w:r>
      <w:r w:rsidR="000A0096" w:rsidRPr="00140119">
        <w:rPr>
          <w:rFonts w:ascii="Times New Roman" w:hAnsi="Times New Roman" w:cs="Times New Roman"/>
          <w:sz w:val="24"/>
          <w:szCs w:val="24"/>
        </w:rPr>
        <w:t xml:space="preserve"> morfologia arredondada,</w:t>
      </w:r>
      <w:r w:rsidR="00FC161F" w:rsidRPr="00140119">
        <w:rPr>
          <w:rFonts w:ascii="Times New Roman" w:hAnsi="Times New Roman" w:cs="Times New Roman"/>
          <w:sz w:val="24"/>
          <w:szCs w:val="24"/>
        </w:rPr>
        <w:t xml:space="preserve"> diâ</w:t>
      </w:r>
      <w:r w:rsidRPr="00140119">
        <w:rPr>
          <w:rFonts w:ascii="Times New Roman" w:hAnsi="Times New Roman" w:cs="Times New Roman"/>
          <w:sz w:val="24"/>
          <w:szCs w:val="24"/>
        </w:rPr>
        <w:t>metr</w:t>
      </w:r>
      <w:r w:rsidR="00B11833" w:rsidRPr="00140119">
        <w:rPr>
          <w:rFonts w:ascii="Times New Roman" w:hAnsi="Times New Roman" w:cs="Times New Roman"/>
          <w:sz w:val="24"/>
          <w:szCs w:val="24"/>
        </w:rPr>
        <w:t>o 3-15</w:t>
      </w:r>
      <w:r w:rsidR="007E1674" w:rsidRPr="00140119">
        <w:rPr>
          <w:rFonts w:ascii="Times New Roman" w:hAnsi="Times New Roman" w:cs="Times New Roman"/>
          <w:sz w:val="24"/>
          <w:szCs w:val="24"/>
        </w:rPr>
        <w:t>mm, com densidade idêntica</w:t>
      </w:r>
      <w:r w:rsidRPr="00140119">
        <w:rPr>
          <w:rFonts w:ascii="Times New Roman" w:hAnsi="Times New Roman" w:cs="Times New Roman"/>
          <w:sz w:val="24"/>
          <w:szCs w:val="24"/>
        </w:rPr>
        <w:t xml:space="preserve"> </w:t>
      </w:r>
      <w:r w:rsidR="007E1674" w:rsidRPr="00140119">
        <w:rPr>
          <w:rFonts w:ascii="Times New Roman" w:hAnsi="Times New Roman" w:cs="Times New Roman"/>
          <w:sz w:val="24"/>
          <w:szCs w:val="24"/>
        </w:rPr>
        <w:t>à</w:t>
      </w:r>
      <w:r w:rsidRPr="00140119">
        <w:rPr>
          <w:rFonts w:ascii="Times New Roman" w:hAnsi="Times New Roman" w:cs="Times New Roman"/>
          <w:sz w:val="24"/>
          <w:szCs w:val="24"/>
        </w:rPr>
        <w:t xml:space="preserve"> do liquido cefalorraquidiano </w:t>
      </w:r>
      <w:r w:rsidR="00B11833" w:rsidRPr="00140119">
        <w:rPr>
          <w:rFonts w:ascii="Times New Roman" w:hAnsi="Times New Roman" w:cs="Times New Roman"/>
          <w:sz w:val="24"/>
          <w:szCs w:val="24"/>
          <w:vertAlign w:val="superscript"/>
        </w:rPr>
        <w:t>[3,11</w:t>
      </w:r>
      <w:r w:rsidR="000A0096" w:rsidRPr="00140119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0A0096" w:rsidRPr="00140119">
        <w:rPr>
          <w:rFonts w:ascii="Times New Roman" w:hAnsi="Times New Roman" w:cs="Times New Roman"/>
          <w:sz w:val="24"/>
          <w:szCs w:val="24"/>
        </w:rPr>
        <w:t>.</w:t>
      </w:r>
    </w:p>
    <w:p w14:paraId="2AE4817B" w14:textId="1D3EECCB" w:rsidR="00B85578" w:rsidRPr="00140119" w:rsidRDefault="00FE1F7C" w:rsidP="0014011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0119">
        <w:rPr>
          <w:rFonts w:ascii="Times New Roman" w:hAnsi="Times New Roman" w:cs="Times New Roman"/>
          <w:sz w:val="24"/>
          <w:szCs w:val="24"/>
        </w:rPr>
        <w:lastRenderedPageBreak/>
        <w:t xml:space="preserve">Todos os estudos </w:t>
      </w:r>
      <w:proofErr w:type="spellStart"/>
      <w:r w:rsidRPr="00140119">
        <w:rPr>
          <w:rFonts w:ascii="Times New Roman" w:hAnsi="Times New Roman" w:cs="Times New Roman"/>
          <w:sz w:val="24"/>
          <w:szCs w:val="24"/>
        </w:rPr>
        <w:t>tomodensitométricos</w:t>
      </w:r>
      <w:proofErr w:type="spellEnd"/>
      <w:r w:rsidRPr="0014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19">
        <w:rPr>
          <w:rFonts w:ascii="Times New Roman" w:hAnsi="Times New Roman" w:cs="Times New Roman"/>
          <w:sz w:val="24"/>
          <w:szCs w:val="24"/>
        </w:rPr>
        <w:t>cranioencefálico</w:t>
      </w:r>
      <w:r w:rsidR="007E1674" w:rsidRPr="0014011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140119">
        <w:rPr>
          <w:rFonts w:ascii="Times New Roman" w:hAnsi="Times New Roman" w:cs="Times New Roman"/>
          <w:sz w:val="24"/>
          <w:szCs w:val="24"/>
        </w:rPr>
        <w:t xml:space="preserve">, foram efectuados num equipamento de tomografia computadorizada GE Light Speed, 64 detectores, </w:t>
      </w:r>
      <w:r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os seguintes parâmetros técnicos: matriz 512 x 512, SFOV 25cm, </w:t>
      </w:r>
      <w:proofErr w:type="spellStart"/>
      <w:r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>CTDlvol</w:t>
      </w:r>
      <w:proofErr w:type="spellEnd"/>
      <w:r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76 </w:t>
      </w:r>
      <w:proofErr w:type="spellStart"/>
      <w:r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>mGy</w:t>
      </w:r>
      <w:proofErr w:type="spellEnd"/>
      <w:r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330 </w:t>
      </w:r>
      <w:proofErr w:type="spellStart"/>
      <w:r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>mAs</w:t>
      </w:r>
      <w:proofErr w:type="spellEnd"/>
      <w:r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120 </w:t>
      </w:r>
      <w:proofErr w:type="spellStart"/>
      <w:r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>Kv</w:t>
      </w:r>
      <w:proofErr w:type="spellEnd"/>
      <w:r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140119">
        <w:rPr>
          <w:rFonts w:ascii="Times New Roman" w:hAnsi="Times New Roman" w:cs="Times New Roman"/>
          <w:sz w:val="24"/>
          <w:szCs w:val="24"/>
        </w:rPr>
        <w:t>A espessura de corte foi de 2,5 mm para região infra-</w:t>
      </w:r>
      <w:proofErr w:type="spellStart"/>
      <w:r w:rsidRPr="00140119">
        <w:rPr>
          <w:rFonts w:ascii="Times New Roman" w:hAnsi="Times New Roman" w:cs="Times New Roman"/>
          <w:sz w:val="24"/>
          <w:szCs w:val="24"/>
        </w:rPr>
        <w:t>tentorial</w:t>
      </w:r>
      <w:proofErr w:type="spellEnd"/>
      <w:r w:rsidRPr="00140119">
        <w:rPr>
          <w:rFonts w:ascii="Times New Roman" w:hAnsi="Times New Roman" w:cs="Times New Roman"/>
          <w:sz w:val="24"/>
          <w:szCs w:val="24"/>
        </w:rPr>
        <w:t xml:space="preserve"> a 5 mm para a região supra-</w:t>
      </w:r>
      <w:proofErr w:type="spellStart"/>
      <w:r w:rsidRPr="00140119">
        <w:rPr>
          <w:rFonts w:ascii="Times New Roman" w:hAnsi="Times New Roman" w:cs="Times New Roman"/>
          <w:sz w:val="24"/>
          <w:szCs w:val="24"/>
        </w:rPr>
        <w:t>tentorial</w:t>
      </w:r>
      <w:proofErr w:type="spellEnd"/>
      <w:r w:rsidRPr="001401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FFB2F8" w14:textId="661D3233" w:rsidR="00C33C89" w:rsidRPr="00140119" w:rsidRDefault="004A34AA" w:rsidP="00140119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40119"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Ecografia</w:t>
      </w:r>
      <w:r w:rsidR="00C33C89" w:rsidRPr="00140119"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carotídea:</w:t>
      </w:r>
    </w:p>
    <w:p w14:paraId="50EB3217" w14:textId="58F32F7C" w:rsidR="00C33C89" w:rsidRPr="007B5C00" w:rsidRDefault="001B0880" w:rsidP="00140119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40119">
        <w:rPr>
          <w:rStyle w:val="apple-style-span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 avaliação hemodinâmica foi realizada por dois </w:t>
      </w:r>
      <w:proofErr w:type="spellStart"/>
      <w:r w:rsidRPr="00140119">
        <w:rPr>
          <w:rStyle w:val="apple-style-span"/>
          <w:rFonts w:ascii="Times New Roman" w:hAnsi="Times New Roman" w:cs="Times New Roman"/>
          <w:bCs/>
          <w:sz w:val="24"/>
          <w:szCs w:val="24"/>
          <w:shd w:val="clear" w:color="auto" w:fill="FFFFFF"/>
        </w:rPr>
        <w:t>neuros</w:t>
      </w:r>
      <w:r w:rsidR="00FA3F34" w:rsidRPr="00140119">
        <w:rPr>
          <w:rStyle w:val="apple-style-span"/>
          <w:rFonts w:ascii="Times New Roman" w:hAnsi="Times New Roman" w:cs="Times New Roman"/>
          <w:bCs/>
          <w:sz w:val="24"/>
          <w:szCs w:val="24"/>
          <w:shd w:val="clear" w:color="auto" w:fill="FFFFFF"/>
        </w:rPr>
        <w:t>s</w:t>
      </w:r>
      <w:r w:rsidRPr="00140119">
        <w:rPr>
          <w:rStyle w:val="apple-style-span"/>
          <w:rFonts w:ascii="Times New Roman" w:hAnsi="Times New Roman" w:cs="Times New Roman"/>
          <w:bCs/>
          <w:sz w:val="24"/>
          <w:szCs w:val="24"/>
          <w:shd w:val="clear" w:color="auto" w:fill="FFFFFF"/>
        </w:rPr>
        <w:t>onologistas</w:t>
      </w:r>
      <w:proofErr w:type="spellEnd"/>
      <w:r w:rsidRPr="00140119">
        <w:rPr>
          <w:rStyle w:val="apple-style-span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de igua</w:t>
      </w:r>
      <w:r w:rsidR="00FC161F" w:rsidRPr="00140119">
        <w:rPr>
          <w:rStyle w:val="apple-style-span"/>
          <w:rFonts w:ascii="Times New Roman" w:hAnsi="Times New Roman" w:cs="Times New Roman"/>
          <w:bCs/>
          <w:sz w:val="24"/>
          <w:szCs w:val="24"/>
          <w:shd w:val="clear" w:color="auto" w:fill="FFFFFF"/>
        </w:rPr>
        <w:t>l experiência, utilizando um ecó</w:t>
      </w:r>
      <w:r w:rsidRPr="00140119">
        <w:rPr>
          <w:rStyle w:val="apple-style-span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grafo </w:t>
      </w:r>
      <w:r w:rsidRPr="007B5C00">
        <w:rPr>
          <w:rFonts w:ascii="Times New Roman" w:hAnsi="Times New Roman" w:cs="Times New Roman"/>
          <w:sz w:val="24"/>
          <w:szCs w:val="24"/>
        </w:rPr>
        <w:t xml:space="preserve">General </w:t>
      </w:r>
      <w:proofErr w:type="spellStart"/>
      <w:r w:rsidRPr="007B5C00">
        <w:rPr>
          <w:rFonts w:ascii="Times New Roman" w:hAnsi="Times New Roman" w:cs="Times New Roman"/>
          <w:sz w:val="24"/>
          <w:szCs w:val="24"/>
        </w:rPr>
        <w:t>Electric</w:t>
      </w:r>
      <w:proofErr w:type="spellEnd"/>
      <w:r w:rsidRPr="007B5C00">
        <w:rPr>
          <w:rFonts w:ascii="Times New Roman" w:hAnsi="Times New Roman" w:cs="Times New Roman"/>
          <w:sz w:val="24"/>
          <w:szCs w:val="24"/>
        </w:rPr>
        <w:t xml:space="preserve">® modelo </w:t>
      </w:r>
      <w:proofErr w:type="spellStart"/>
      <w:r w:rsidRPr="007B5C00">
        <w:rPr>
          <w:rFonts w:ascii="Times New Roman" w:hAnsi="Times New Roman" w:cs="Times New Roman"/>
          <w:sz w:val="24"/>
          <w:szCs w:val="24"/>
        </w:rPr>
        <w:t>Logiq</w:t>
      </w:r>
      <w:proofErr w:type="spellEnd"/>
      <w:r w:rsidRPr="007B5C00">
        <w:rPr>
          <w:rFonts w:ascii="Times New Roman" w:hAnsi="Times New Roman" w:cs="Times New Roman"/>
          <w:sz w:val="24"/>
          <w:szCs w:val="24"/>
        </w:rPr>
        <w:t xml:space="preserve"> 7, com uma sonda linear de 7,5 MHz para a avaliação </w:t>
      </w:r>
      <w:proofErr w:type="spellStart"/>
      <w:r w:rsidRPr="007B5C00">
        <w:rPr>
          <w:rFonts w:ascii="Times New Roman" w:hAnsi="Times New Roman" w:cs="Times New Roman"/>
          <w:sz w:val="24"/>
          <w:szCs w:val="24"/>
        </w:rPr>
        <w:t>extra-craniana</w:t>
      </w:r>
      <w:proofErr w:type="spellEnd"/>
      <w:r w:rsidRPr="007B5C00">
        <w:rPr>
          <w:rFonts w:ascii="Times New Roman" w:hAnsi="Times New Roman" w:cs="Times New Roman"/>
          <w:sz w:val="24"/>
          <w:szCs w:val="24"/>
        </w:rPr>
        <w:t xml:space="preserve">. </w:t>
      </w:r>
      <w:r w:rsidR="007500DE" w:rsidRPr="007B5C00">
        <w:rPr>
          <w:rFonts w:ascii="Times New Roman" w:hAnsi="Times New Roman" w:cs="Times New Roman"/>
          <w:sz w:val="24"/>
          <w:szCs w:val="24"/>
        </w:rPr>
        <w:t xml:space="preserve">A obtenção das imagens foi realizada com o doente em decúbito dorsal, com o pescoço ligeiramente estendido e a cabeça rodada </w:t>
      </w:r>
      <w:proofErr w:type="spellStart"/>
      <w:r w:rsidR="007500DE" w:rsidRPr="007B5C00">
        <w:rPr>
          <w:rFonts w:ascii="Times New Roman" w:hAnsi="Times New Roman" w:cs="Times New Roman"/>
          <w:sz w:val="24"/>
          <w:szCs w:val="24"/>
        </w:rPr>
        <w:t>contralateralmente</w:t>
      </w:r>
      <w:proofErr w:type="spellEnd"/>
      <w:r w:rsidR="007500DE" w:rsidRPr="007B5C00">
        <w:rPr>
          <w:rFonts w:ascii="Times New Roman" w:hAnsi="Times New Roman" w:cs="Times New Roman"/>
          <w:sz w:val="24"/>
          <w:szCs w:val="24"/>
        </w:rPr>
        <w:t xml:space="preserve"> ao lado examinado. A espessura da intima média foi medida na artéria carótida comum, a 10 mm proximal da sua bifurcação, recorrendo a ângulos de </w:t>
      </w:r>
      <w:proofErr w:type="spellStart"/>
      <w:r w:rsidR="007500DE" w:rsidRPr="007B5C00">
        <w:rPr>
          <w:rFonts w:ascii="Times New Roman" w:hAnsi="Times New Roman" w:cs="Times New Roman"/>
          <w:sz w:val="24"/>
          <w:szCs w:val="24"/>
        </w:rPr>
        <w:t>insonação</w:t>
      </w:r>
      <w:proofErr w:type="spellEnd"/>
      <w:r w:rsidR="007500DE" w:rsidRPr="007B5C00">
        <w:rPr>
          <w:rFonts w:ascii="Times New Roman" w:hAnsi="Times New Roman" w:cs="Times New Roman"/>
          <w:sz w:val="24"/>
          <w:szCs w:val="24"/>
        </w:rPr>
        <w:t xml:space="preserve"> ideais</w:t>
      </w:r>
      <w:r w:rsidR="00B11833" w:rsidRPr="007B5C00">
        <w:rPr>
          <w:rFonts w:ascii="Times New Roman" w:hAnsi="Times New Roman" w:cs="Times New Roman"/>
          <w:sz w:val="24"/>
          <w:szCs w:val="24"/>
        </w:rPr>
        <w:t xml:space="preserve"> </w:t>
      </w:r>
      <w:r w:rsidR="00B11833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[10]</w:t>
      </w:r>
      <w:r w:rsidR="007500DE" w:rsidRPr="007B5C00">
        <w:rPr>
          <w:rFonts w:ascii="Times New Roman" w:hAnsi="Times New Roman" w:cs="Times New Roman"/>
          <w:color w:val="0000FF"/>
          <w:sz w:val="24"/>
          <w:szCs w:val="24"/>
        </w:rPr>
        <w:t xml:space="preserve">. </w:t>
      </w:r>
      <w:r w:rsidR="007500DE" w:rsidRPr="007B5C00">
        <w:rPr>
          <w:rFonts w:ascii="Times New Roman" w:hAnsi="Times New Roman" w:cs="Times New Roman"/>
          <w:sz w:val="24"/>
          <w:szCs w:val="24"/>
        </w:rPr>
        <w:t>A espessura da intima média</w:t>
      </w:r>
      <w:r w:rsidR="00611F11" w:rsidRPr="007B5C00">
        <w:rPr>
          <w:rFonts w:ascii="Times New Roman" w:hAnsi="Times New Roman" w:cs="Times New Roman"/>
          <w:sz w:val="24"/>
          <w:szCs w:val="24"/>
        </w:rPr>
        <w:t xml:space="preserve"> (EIM) foi medida</w:t>
      </w:r>
      <w:r w:rsidR="007500DE" w:rsidRPr="007B5C00">
        <w:rPr>
          <w:rFonts w:ascii="Times New Roman" w:hAnsi="Times New Roman" w:cs="Times New Roman"/>
          <w:sz w:val="24"/>
          <w:szCs w:val="24"/>
        </w:rPr>
        <w:t xml:space="preserve"> </w:t>
      </w:r>
      <w:r w:rsidR="00611F11" w:rsidRPr="007B5C00">
        <w:rPr>
          <w:rFonts w:ascii="Times New Roman" w:hAnsi="Times New Roman" w:cs="Times New Roman"/>
          <w:sz w:val="24"/>
          <w:szCs w:val="24"/>
        </w:rPr>
        <w:t>em</w:t>
      </w:r>
      <w:r w:rsidR="007500DE" w:rsidRPr="007B5C00">
        <w:rPr>
          <w:rFonts w:ascii="Times New Roman" w:hAnsi="Times New Roman" w:cs="Times New Roman"/>
          <w:sz w:val="24"/>
          <w:szCs w:val="24"/>
        </w:rPr>
        <w:t xml:space="preserve"> ambas as artéria</w:t>
      </w:r>
      <w:r w:rsidR="00611F11" w:rsidRPr="007B5C00">
        <w:rPr>
          <w:rFonts w:ascii="Times New Roman" w:hAnsi="Times New Roman" w:cs="Times New Roman"/>
          <w:sz w:val="24"/>
          <w:szCs w:val="24"/>
        </w:rPr>
        <w:t>s</w:t>
      </w:r>
      <w:r w:rsidR="007500DE" w:rsidRPr="007B5C00">
        <w:rPr>
          <w:rFonts w:ascii="Times New Roman" w:hAnsi="Times New Roman" w:cs="Times New Roman"/>
          <w:sz w:val="24"/>
          <w:szCs w:val="24"/>
        </w:rPr>
        <w:t xml:space="preserve"> carótidas comuns e a média destas </w:t>
      </w:r>
      <w:r w:rsidR="00611F11" w:rsidRPr="007B5C00">
        <w:rPr>
          <w:rFonts w:ascii="Times New Roman" w:hAnsi="Times New Roman" w:cs="Times New Roman"/>
          <w:sz w:val="24"/>
          <w:szCs w:val="24"/>
        </w:rPr>
        <w:t>usada n</w:t>
      </w:r>
      <w:r w:rsidR="007500DE" w:rsidRPr="007B5C00">
        <w:rPr>
          <w:rFonts w:ascii="Times New Roman" w:hAnsi="Times New Roman" w:cs="Times New Roman"/>
          <w:sz w:val="24"/>
          <w:szCs w:val="24"/>
        </w:rPr>
        <w:t>a análise</w:t>
      </w:r>
      <w:r w:rsidR="00611F11" w:rsidRPr="007B5C00">
        <w:rPr>
          <w:rFonts w:ascii="Times New Roman" w:hAnsi="Times New Roman" w:cs="Times New Roman"/>
          <w:sz w:val="24"/>
          <w:szCs w:val="24"/>
        </w:rPr>
        <w:t xml:space="preserve"> </w:t>
      </w:r>
      <w:r w:rsidR="00985258" w:rsidRPr="00985258">
        <w:rPr>
          <w:rFonts w:ascii="Times New Roman" w:hAnsi="Times New Roman" w:cs="Times New Roman"/>
          <w:sz w:val="24"/>
          <w:szCs w:val="24"/>
        </w:rPr>
        <w:t>estatística</w:t>
      </w:r>
      <w:r w:rsidR="007500DE" w:rsidRPr="007B5C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480DC6" w14:textId="77777777" w:rsidR="00B85578" w:rsidRPr="00140119" w:rsidRDefault="004F049E" w:rsidP="00140119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40119"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Factores de risco vasculares:</w:t>
      </w:r>
    </w:p>
    <w:p w14:paraId="3167093D" w14:textId="781F7EDC" w:rsidR="007E1674" w:rsidRPr="00140119" w:rsidRDefault="004F049E" w:rsidP="0014011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119">
        <w:rPr>
          <w:rFonts w:ascii="Times New Roman" w:eastAsia="MS Mincho" w:hAnsi="Times New Roman" w:cs="Times New Roman"/>
          <w:noProof/>
          <w:sz w:val="24"/>
          <w:szCs w:val="24"/>
        </w:rPr>
        <w:t xml:space="preserve">Os factores de risco vascular considerados neste estudo, são: </w:t>
      </w:r>
      <w:r w:rsidRPr="00140119">
        <w:rPr>
          <w:rFonts w:ascii="Times New Roman" w:hAnsi="Times New Roman" w:cs="Times New Roman"/>
          <w:sz w:val="24"/>
          <w:szCs w:val="24"/>
        </w:rPr>
        <w:t xml:space="preserve">hipertensão arterial (HTA), </w:t>
      </w:r>
      <w:proofErr w:type="spellStart"/>
      <w:r w:rsidRPr="00140119">
        <w:rPr>
          <w:rFonts w:ascii="Times New Roman" w:hAnsi="Times New Roman" w:cs="Times New Roman"/>
          <w:sz w:val="24"/>
          <w:szCs w:val="24"/>
        </w:rPr>
        <w:t>dislipidémia</w:t>
      </w:r>
      <w:proofErr w:type="spellEnd"/>
      <w:r w:rsidRPr="00140119">
        <w:rPr>
          <w:rFonts w:ascii="Times New Roman" w:hAnsi="Times New Roman" w:cs="Times New Roman"/>
          <w:sz w:val="24"/>
          <w:szCs w:val="24"/>
        </w:rPr>
        <w:t xml:space="preserve">, diabetes </w:t>
      </w:r>
      <w:proofErr w:type="spellStart"/>
      <w:r w:rsidRPr="00140119">
        <w:rPr>
          <w:rFonts w:ascii="Times New Roman" w:hAnsi="Times New Roman" w:cs="Times New Roman"/>
          <w:sz w:val="24"/>
          <w:szCs w:val="24"/>
        </w:rPr>
        <w:t>mellitus</w:t>
      </w:r>
      <w:proofErr w:type="spellEnd"/>
      <w:r w:rsidRPr="00140119">
        <w:rPr>
          <w:rFonts w:ascii="Times New Roman" w:hAnsi="Times New Roman" w:cs="Times New Roman"/>
          <w:sz w:val="24"/>
          <w:szCs w:val="24"/>
        </w:rPr>
        <w:t xml:space="preserve"> (DM) tipo 1 e 2 (para análise estatística as formas tipo 1 e 2 foram analisadas em conjunto), obesidade, insuficiência cardíaca congestiva (ICC), fibrilhação auricular (FA) e tabagismo (activo</w:t>
      </w:r>
      <w:r w:rsidR="00985258">
        <w:rPr>
          <w:rFonts w:ascii="Times New Roman" w:hAnsi="Times New Roman" w:cs="Times New Roman"/>
          <w:sz w:val="24"/>
          <w:szCs w:val="24"/>
        </w:rPr>
        <w:t xml:space="preserve"> ou antigo</w:t>
      </w:r>
      <w:r w:rsidRPr="00140119">
        <w:rPr>
          <w:rFonts w:ascii="Times New Roman" w:hAnsi="Times New Roman" w:cs="Times New Roman"/>
          <w:sz w:val="24"/>
          <w:szCs w:val="24"/>
        </w:rPr>
        <w:t>); foram identificados por questionário ao m</w:t>
      </w:r>
      <w:r w:rsidR="007E1674" w:rsidRPr="00140119">
        <w:rPr>
          <w:rFonts w:ascii="Times New Roman" w:hAnsi="Times New Roman" w:cs="Times New Roman"/>
          <w:sz w:val="24"/>
          <w:szCs w:val="24"/>
        </w:rPr>
        <w:t>édico assistente que requereu o exame</w:t>
      </w:r>
      <w:r w:rsidRPr="00140119">
        <w:rPr>
          <w:rFonts w:ascii="Times New Roman" w:hAnsi="Times New Roman" w:cs="Times New Roman"/>
          <w:sz w:val="24"/>
          <w:szCs w:val="24"/>
        </w:rPr>
        <w:t xml:space="preserve"> </w:t>
      </w:r>
      <w:r w:rsidR="007E1674" w:rsidRPr="00140119">
        <w:rPr>
          <w:rFonts w:ascii="Times New Roman" w:hAnsi="Times New Roman" w:cs="Times New Roman"/>
          <w:sz w:val="24"/>
          <w:szCs w:val="24"/>
        </w:rPr>
        <w:t>imagiológico</w:t>
      </w:r>
      <w:r w:rsidRPr="00140119">
        <w:rPr>
          <w:rFonts w:ascii="Times New Roman" w:hAnsi="Times New Roman" w:cs="Times New Roman"/>
          <w:sz w:val="24"/>
          <w:szCs w:val="24"/>
        </w:rPr>
        <w:t xml:space="preserve"> </w:t>
      </w:r>
      <w:r w:rsidR="00FC161F" w:rsidRPr="00140119">
        <w:rPr>
          <w:rFonts w:ascii="Times New Roman" w:hAnsi="Times New Roman" w:cs="Times New Roman"/>
          <w:sz w:val="24"/>
          <w:szCs w:val="24"/>
        </w:rPr>
        <w:t xml:space="preserve">e confirmados </w:t>
      </w:r>
      <w:r w:rsidR="00630DD9" w:rsidRPr="00140119">
        <w:rPr>
          <w:rFonts w:ascii="Times New Roman" w:hAnsi="Times New Roman" w:cs="Times New Roman"/>
          <w:sz w:val="24"/>
          <w:szCs w:val="24"/>
        </w:rPr>
        <w:t xml:space="preserve">por </w:t>
      </w:r>
      <w:r w:rsidRPr="00140119">
        <w:rPr>
          <w:rFonts w:ascii="Times New Roman" w:hAnsi="Times New Roman" w:cs="Times New Roman"/>
          <w:sz w:val="24"/>
          <w:szCs w:val="24"/>
        </w:rPr>
        <w:t xml:space="preserve">consulta dos registos clínicos.  </w:t>
      </w:r>
    </w:p>
    <w:p w14:paraId="14F6D1BF" w14:textId="77777777" w:rsidR="00B85578" w:rsidRPr="00140119" w:rsidRDefault="004F049E" w:rsidP="00140119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40119"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Análise estatística:</w:t>
      </w:r>
    </w:p>
    <w:p w14:paraId="67F198AB" w14:textId="2868C45A" w:rsidR="007B5C00" w:rsidRPr="007B5C00" w:rsidRDefault="004F049E" w:rsidP="007B5C00">
      <w:pPr>
        <w:spacing w:line="480" w:lineRule="auto"/>
        <w:ind w:firstLine="709"/>
        <w:rPr>
          <w:rStyle w:val="apple-style-span"/>
          <w:rFonts w:ascii="Times New Roman" w:hAnsi="Times New Roman"/>
          <w:sz w:val="24"/>
          <w:szCs w:val="24"/>
          <w:lang w:val="en-GB"/>
        </w:rPr>
      </w:pPr>
      <w:r w:rsidRPr="00140119">
        <w:rPr>
          <w:rFonts w:ascii="Times New Roman" w:eastAsia="MS Mincho" w:hAnsi="Times New Roman" w:cs="Times New Roman"/>
          <w:noProof/>
          <w:sz w:val="24"/>
          <w:szCs w:val="24"/>
        </w:rPr>
        <w:t xml:space="preserve">A análise estatística foi realizada recorrendo ao software SPSS Statistics, versão 17. </w:t>
      </w:r>
      <w:r w:rsidRPr="00140119">
        <w:rPr>
          <w:rFonts w:ascii="Times New Roman" w:hAnsi="Times New Roman" w:cs="Times New Roman"/>
          <w:sz w:val="24"/>
          <w:szCs w:val="24"/>
        </w:rPr>
        <w:t xml:space="preserve">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Realizámos um estudo seccional cruzado de todos os doentes incluídos.</w:t>
      </w:r>
      <w:r w:rsidR="00FA3F34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Após caracterização da amostra em estudo,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5C00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incluindo a média (desvio padrão) para as variáveis continuas e número absoluto (percentagem) para as variáveis categóricas, </w:t>
      </w:r>
      <w:r w:rsidR="00FA3F34" w:rsidRPr="00140119">
        <w:rPr>
          <w:rFonts w:ascii="Times New Roman" w:eastAsia="MS Mincho" w:hAnsi="Times New Roman" w:cs="Times New Roman"/>
          <w:noProof/>
          <w:sz w:val="24"/>
          <w:szCs w:val="24"/>
        </w:rPr>
        <w:t>e</w:t>
      </w:r>
      <w:r w:rsidRPr="00140119">
        <w:rPr>
          <w:rFonts w:ascii="Times New Roman" w:eastAsia="MS Mincho" w:hAnsi="Times New Roman" w:cs="Times New Roman"/>
          <w:noProof/>
          <w:sz w:val="24"/>
          <w:szCs w:val="24"/>
        </w:rPr>
        <w:t xml:space="preserve">fectuámos regressão logística </w:t>
      </w:r>
      <w:r w:rsidR="00DF0ED6" w:rsidRPr="00140119">
        <w:rPr>
          <w:rFonts w:ascii="Times New Roman" w:eastAsia="MS Mincho" w:hAnsi="Times New Roman" w:cs="Times New Roman"/>
          <w:noProof/>
          <w:sz w:val="24"/>
          <w:szCs w:val="24"/>
        </w:rPr>
        <w:t>multivariada</w:t>
      </w:r>
      <w:r w:rsidRPr="00140119">
        <w:rPr>
          <w:rFonts w:ascii="Times New Roman" w:eastAsia="MS Mincho" w:hAnsi="Times New Roman" w:cs="Times New Roman"/>
          <w:noProof/>
          <w:sz w:val="24"/>
          <w:szCs w:val="24"/>
        </w:rPr>
        <w:t xml:space="preserve"> incluindo todos os factores de ri</w:t>
      </w:r>
      <w:r w:rsidR="00DF0ED6" w:rsidRPr="00140119">
        <w:rPr>
          <w:rFonts w:ascii="Times New Roman" w:eastAsia="MS Mincho" w:hAnsi="Times New Roman" w:cs="Times New Roman"/>
          <w:noProof/>
          <w:sz w:val="24"/>
          <w:szCs w:val="24"/>
        </w:rPr>
        <w:t>sco vascular e espessura da intima média.</w:t>
      </w:r>
      <w:r w:rsidRPr="00140119">
        <w:rPr>
          <w:rFonts w:ascii="Times New Roman" w:hAnsi="Times New Roman" w:cs="Times New Roman"/>
          <w:sz w:val="24"/>
          <w:szCs w:val="24"/>
        </w:rPr>
        <w:t xml:space="preserve"> </w:t>
      </w:r>
      <w:r w:rsidRPr="00140119">
        <w:rPr>
          <w:rFonts w:ascii="Times New Roman" w:eastAsia="MS Mincho" w:hAnsi="Times New Roman" w:cs="Times New Roman"/>
          <w:noProof/>
          <w:sz w:val="24"/>
          <w:szCs w:val="24"/>
        </w:rPr>
        <w:t>Assumimos significado estatístico para p&lt;0.05.</w:t>
      </w:r>
      <w:r w:rsidR="007B5C00" w:rsidRPr="007B5C00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3BE92B20" w14:textId="77777777" w:rsidR="00B85578" w:rsidRPr="00140119" w:rsidRDefault="00B85578" w:rsidP="00140119">
      <w:pPr>
        <w:spacing w:line="36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B2840B7" w14:textId="77777777" w:rsidR="00B85578" w:rsidRPr="00140119" w:rsidRDefault="004F049E" w:rsidP="0014011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140119">
        <w:rPr>
          <w:rStyle w:val="apple-style-span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Resultados:</w:t>
      </w:r>
    </w:p>
    <w:p w14:paraId="5247A15E" w14:textId="77777777" w:rsidR="00B85578" w:rsidRPr="00140119" w:rsidRDefault="004F049E" w:rsidP="00140119">
      <w:pPr>
        <w:pStyle w:val="Heading2"/>
        <w:numPr>
          <w:ilvl w:val="0"/>
          <w:numId w:val="1"/>
        </w:numPr>
        <w:spacing w:line="360" w:lineRule="auto"/>
        <w:jc w:val="both"/>
        <w:rPr>
          <w:rFonts w:ascii="Times New Roman" w:eastAsia="MS Mincho" w:hAnsi="Times New Roman"/>
          <w:i w:val="0"/>
          <w:noProof/>
          <w:sz w:val="24"/>
          <w:szCs w:val="24"/>
        </w:rPr>
      </w:pPr>
      <w:bookmarkStart w:id="1" w:name="_Toc305100027"/>
      <w:r w:rsidRPr="00140119">
        <w:rPr>
          <w:rFonts w:ascii="Times New Roman" w:eastAsia="MS Mincho" w:hAnsi="Times New Roman"/>
          <w:i w:val="0"/>
          <w:noProof/>
          <w:sz w:val="24"/>
          <w:szCs w:val="24"/>
        </w:rPr>
        <w:t>População</w:t>
      </w:r>
      <w:bookmarkEnd w:id="1"/>
    </w:p>
    <w:p w14:paraId="21067AC7" w14:textId="671EC1EF" w:rsidR="00B85578" w:rsidRPr="00140119" w:rsidRDefault="00DF0ED6" w:rsidP="00140119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t-PT"/>
        </w:rPr>
      </w:pPr>
      <w:r w:rsidRPr="00140119">
        <w:rPr>
          <w:rFonts w:ascii="Times New Roman" w:hAnsi="Times New Roman" w:cs="Times New Roman"/>
          <w:bCs/>
          <w:sz w:val="24"/>
          <w:szCs w:val="24"/>
          <w:lang w:eastAsia="pt-PT"/>
        </w:rPr>
        <w:t>F</w:t>
      </w:r>
      <w:r w:rsidR="004F049E" w:rsidRPr="00140119">
        <w:rPr>
          <w:rFonts w:ascii="Times New Roman" w:hAnsi="Times New Roman" w:cs="Times New Roman"/>
          <w:bCs/>
          <w:sz w:val="24"/>
          <w:szCs w:val="24"/>
          <w:lang w:eastAsia="pt-PT"/>
        </w:rPr>
        <w:t xml:space="preserve">oram </w:t>
      </w:r>
      <w:r w:rsidRPr="00140119">
        <w:rPr>
          <w:rFonts w:ascii="Times New Roman" w:hAnsi="Times New Roman" w:cs="Times New Roman"/>
          <w:bCs/>
          <w:sz w:val="24"/>
          <w:szCs w:val="24"/>
          <w:lang w:eastAsia="pt-PT"/>
        </w:rPr>
        <w:t>incl</w:t>
      </w:r>
      <w:r w:rsidR="00503DBF" w:rsidRPr="00140119">
        <w:rPr>
          <w:rFonts w:ascii="Times New Roman" w:hAnsi="Times New Roman" w:cs="Times New Roman"/>
          <w:bCs/>
          <w:sz w:val="24"/>
          <w:szCs w:val="24"/>
          <w:lang w:eastAsia="pt-PT"/>
        </w:rPr>
        <w:t xml:space="preserve">uídos um total de  472 doentes. </w:t>
      </w:r>
      <w:r w:rsidR="007E1674" w:rsidRPr="00140119">
        <w:rPr>
          <w:rFonts w:ascii="Times New Roman" w:hAnsi="Times New Roman" w:cs="Times New Roman"/>
          <w:bCs/>
          <w:sz w:val="24"/>
          <w:szCs w:val="24"/>
          <w:lang w:eastAsia="pt-PT"/>
        </w:rPr>
        <w:t>A caracterização demográfica da população em estudo</w:t>
      </w:r>
      <w:r w:rsidR="00503DBF" w:rsidRPr="00140119">
        <w:rPr>
          <w:rFonts w:ascii="Times New Roman" w:hAnsi="Times New Roman" w:cs="Times New Roman"/>
          <w:bCs/>
          <w:sz w:val="24"/>
          <w:szCs w:val="24"/>
          <w:lang w:eastAsia="pt-PT"/>
        </w:rPr>
        <w:t>, assim como a prevalência dos factores de risco vascular e a medição da espessura da intima média,</w:t>
      </w:r>
      <w:r w:rsidR="007E1674" w:rsidRPr="00140119">
        <w:rPr>
          <w:rFonts w:ascii="Times New Roman" w:hAnsi="Times New Roman" w:cs="Times New Roman"/>
          <w:bCs/>
          <w:sz w:val="24"/>
          <w:szCs w:val="24"/>
          <w:lang w:eastAsia="pt-PT"/>
        </w:rPr>
        <w:t xml:space="preserve"> é apresentada na tabela 1 :</w:t>
      </w:r>
    </w:p>
    <w:p w14:paraId="0F166817" w14:textId="69A3F792" w:rsidR="007E1674" w:rsidRPr="00140119" w:rsidRDefault="007E1674" w:rsidP="00140119">
      <w:pPr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pt-PT"/>
        </w:rPr>
      </w:pPr>
      <w:r w:rsidRPr="00140119">
        <w:rPr>
          <w:rFonts w:ascii="Times New Roman" w:hAnsi="Times New Roman" w:cs="Times New Roman"/>
          <w:bCs/>
          <w:i/>
          <w:sz w:val="24"/>
          <w:szCs w:val="24"/>
          <w:u w:val="single"/>
          <w:lang w:eastAsia="pt-PT"/>
        </w:rPr>
        <w:t>Inserir tabela 1 aqui</w:t>
      </w:r>
    </w:p>
    <w:p w14:paraId="2D4B3B73" w14:textId="77777777" w:rsidR="00B85578" w:rsidRPr="00140119" w:rsidRDefault="00B85578" w:rsidP="00140119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t-PT"/>
        </w:rPr>
      </w:pPr>
    </w:p>
    <w:p w14:paraId="3A348644" w14:textId="77777777" w:rsidR="00B85578" w:rsidRPr="00140119" w:rsidRDefault="004F049E" w:rsidP="0014011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pt-PT"/>
        </w:rPr>
      </w:pPr>
      <w:r w:rsidRPr="00140119">
        <w:rPr>
          <w:rFonts w:ascii="Times New Roman" w:hAnsi="Times New Roman" w:cs="Times New Roman"/>
          <w:b/>
          <w:sz w:val="24"/>
          <w:szCs w:val="24"/>
          <w:lang w:eastAsia="pt-PT"/>
        </w:rPr>
        <w:t>Factores de risco</w:t>
      </w:r>
    </w:p>
    <w:p w14:paraId="433D6F92" w14:textId="60BBF6D2" w:rsidR="00B85578" w:rsidRPr="00140119" w:rsidRDefault="00244237" w:rsidP="00140119">
      <w:pPr>
        <w:spacing w:line="360" w:lineRule="auto"/>
        <w:ind w:firstLine="708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  <w:r w:rsidRPr="00140119">
        <w:rPr>
          <w:rFonts w:ascii="Times New Roman" w:eastAsia="MS Mincho" w:hAnsi="Times New Roman" w:cs="Times New Roman"/>
          <w:noProof/>
          <w:sz w:val="24"/>
          <w:szCs w:val="24"/>
        </w:rPr>
        <w:t>Na tabela 2</w:t>
      </w:r>
      <w:r w:rsidR="004F049E" w:rsidRPr="00140119">
        <w:rPr>
          <w:rFonts w:ascii="Times New Roman" w:eastAsia="MS Mincho" w:hAnsi="Times New Roman" w:cs="Times New Roman"/>
          <w:noProof/>
          <w:sz w:val="24"/>
          <w:szCs w:val="24"/>
        </w:rPr>
        <w:t xml:space="preserve"> expressão-se os resultados da análise multivariada dos factores preditores de leucoencefalopatia isquémica</w:t>
      </w:r>
      <w:r w:rsidRPr="00140119">
        <w:rPr>
          <w:rFonts w:ascii="Times New Roman" w:eastAsia="MS Mincho" w:hAnsi="Times New Roman" w:cs="Times New Roman"/>
          <w:noProof/>
          <w:sz w:val="24"/>
          <w:szCs w:val="24"/>
        </w:rPr>
        <w:t xml:space="preserve"> microcirculatória</w:t>
      </w:r>
      <w:r w:rsidR="004F049E" w:rsidRPr="00140119">
        <w:rPr>
          <w:rFonts w:ascii="Times New Roman" w:eastAsia="MS Mincho" w:hAnsi="Times New Roman" w:cs="Times New Roman"/>
          <w:noProof/>
          <w:sz w:val="24"/>
          <w:szCs w:val="24"/>
        </w:rPr>
        <w:t>.</w:t>
      </w:r>
    </w:p>
    <w:p w14:paraId="3092618F" w14:textId="538C1100" w:rsidR="00C01E49" w:rsidRPr="00140119" w:rsidRDefault="00244237" w:rsidP="00140119">
      <w:pPr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pt-PT"/>
        </w:rPr>
      </w:pPr>
      <w:r w:rsidRPr="00140119">
        <w:rPr>
          <w:rFonts w:ascii="Times New Roman" w:hAnsi="Times New Roman" w:cs="Times New Roman"/>
          <w:bCs/>
          <w:i/>
          <w:sz w:val="24"/>
          <w:szCs w:val="24"/>
          <w:u w:val="single"/>
          <w:lang w:eastAsia="pt-PT"/>
        </w:rPr>
        <w:t>Inserir tabela 2</w:t>
      </w:r>
      <w:r w:rsidR="00C01E49" w:rsidRPr="00140119">
        <w:rPr>
          <w:rFonts w:ascii="Times New Roman" w:hAnsi="Times New Roman" w:cs="Times New Roman"/>
          <w:bCs/>
          <w:i/>
          <w:sz w:val="24"/>
          <w:szCs w:val="24"/>
          <w:u w:val="single"/>
          <w:lang w:eastAsia="pt-PT"/>
        </w:rPr>
        <w:t xml:space="preserve"> aqui</w:t>
      </w:r>
    </w:p>
    <w:p w14:paraId="40CB8C71" w14:textId="77777777" w:rsidR="00DE44F4" w:rsidRPr="00140119" w:rsidRDefault="00DE44F4" w:rsidP="00140119">
      <w:pPr>
        <w:spacing w:line="360" w:lineRule="auto"/>
        <w:jc w:val="both"/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B39B697" w14:textId="501EA821" w:rsidR="00493236" w:rsidRPr="00140119" w:rsidRDefault="004F049E" w:rsidP="001401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0119">
        <w:rPr>
          <w:rStyle w:val="apple-style-span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Discussão</w:t>
      </w:r>
      <w:r w:rsidR="00F94287" w:rsidRPr="00140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7D1DCF8" w14:textId="28169424" w:rsidR="001679CB" w:rsidRPr="007B5C00" w:rsidRDefault="00FA3F34" w:rsidP="0014011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119">
        <w:rPr>
          <w:rFonts w:ascii="Times New Roman" w:hAnsi="Times New Roman" w:cs="Times New Roman"/>
          <w:sz w:val="24"/>
          <w:szCs w:val="24"/>
        </w:rPr>
        <w:t>Na análise efectuada entre os factores de risco</w:t>
      </w:r>
      <w:r w:rsidRPr="00140119">
        <w:rPr>
          <w:rFonts w:ascii="Times New Roman" w:eastAsia="MS Mincho" w:hAnsi="Times New Roman" w:cs="Times New Roman"/>
          <w:noProof/>
          <w:sz w:val="24"/>
          <w:szCs w:val="24"/>
        </w:rPr>
        <w:t xml:space="preserve"> vascular e </w:t>
      </w:r>
      <w:r w:rsidR="00E02373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HSBPEV</w:t>
      </w:r>
      <w:r w:rsidRPr="00140119">
        <w:rPr>
          <w:rFonts w:ascii="Times New Roman" w:eastAsia="MS Mincho" w:hAnsi="Times New Roman" w:cs="Times New Roman"/>
          <w:noProof/>
          <w:sz w:val="24"/>
          <w:szCs w:val="24"/>
        </w:rPr>
        <w:t>, destaca-se a associação independente com a idade</w:t>
      </w:r>
      <w:r w:rsidR="00A427DB" w:rsidRPr="00140119">
        <w:rPr>
          <w:rFonts w:ascii="Times New Roman" w:eastAsia="MS Mincho" w:hAnsi="Times New Roman" w:cs="Times New Roman"/>
          <w:noProof/>
          <w:sz w:val="24"/>
          <w:szCs w:val="24"/>
        </w:rPr>
        <w:t xml:space="preserve"> (B=0.025, IC 95%: 0.018-0.031, p&lt;0.001)</w:t>
      </w:r>
      <w:r w:rsidRPr="00140119">
        <w:rPr>
          <w:rFonts w:ascii="Times New Roman" w:eastAsia="MS Mincho" w:hAnsi="Times New Roman" w:cs="Times New Roman"/>
          <w:noProof/>
          <w:sz w:val="24"/>
          <w:szCs w:val="24"/>
        </w:rPr>
        <w:t xml:space="preserve"> e hipertensão arterial </w:t>
      </w:r>
      <w:r w:rsidR="00A427DB" w:rsidRPr="00140119">
        <w:rPr>
          <w:rFonts w:ascii="Times New Roman" w:eastAsia="MS Mincho" w:hAnsi="Times New Roman" w:cs="Times New Roman"/>
          <w:noProof/>
          <w:sz w:val="24"/>
          <w:szCs w:val="24"/>
        </w:rPr>
        <w:t>(B=0.206, IC 95%: 0.033-0.379, p=0.2)</w:t>
      </w:r>
      <w:r w:rsidR="00A427DB"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427DB" w:rsidRPr="007B5C00">
        <w:rPr>
          <w:rFonts w:ascii="Times New Roman" w:hAnsi="Times New Roman" w:cs="Times New Roman"/>
          <w:sz w:val="24"/>
          <w:szCs w:val="24"/>
        </w:rPr>
        <w:t>Não foi encontrada</w:t>
      </w:r>
      <w:r w:rsidR="00F94287" w:rsidRPr="007B5C00">
        <w:rPr>
          <w:rFonts w:ascii="Times New Roman" w:hAnsi="Times New Roman" w:cs="Times New Roman"/>
          <w:sz w:val="24"/>
          <w:szCs w:val="24"/>
        </w:rPr>
        <w:t xml:space="preserve"> uma associação independente entre </w:t>
      </w:r>
      <w:r w:rsidR="00A427DB" w:rsidRPr="007B5C00">
        <w:rPr>
          <w:rFonts w:ascii="Times New Roman" w:hAnsi="Times New Roman" w:cs="Times New Roman"/>
          <w:sz w:val="24"/>
          <w:szCs w:val="24"/>
        </w:rPr>
        <w:t xml:space="preserve">a espessura da intima média </w:t>
      </w:r>
      <w:r w:rsidR="00FC161F" w:rsidRPr="007B5C00">
        <w:rPr>
          <w:rFonts w:ascii="Times New Roman" w:hAnsi="Times New Roman" w:cs="Times New Roman"/>
          <w:sz w:val="24"/>
          <w:szCs w:val="24"/>
        </w:rPr>
        <w:t xml:space="preserve">da artéria carotídea </w:t>
      </w:r>
      <w:r w:rsidR="00A427DB" w:rsidRPr="007B5C00">
        <w:rPr>
          <w:rFonts w:ascii="Times New Roman" w:hAnsi="Times New Roman" w:cs="Times New Roman"/>
          <w:sz w:val="24"/>
          <w:szCs w:val="24"/>
        </w:rPr>
        <w:t xml:space="preserve">e </w:t>
      </w:r>
      <w:r w:rsidR="00E02373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HSBPEV</w:t>
      </w:r>
      <w:r w:rsidR="001679CB" w:rsidRPr="007B5C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6E81D0" w14:textId="10EFBA62" w:rsidR="0088270E" w:rsidRPr="007B5C00" w:rsidRDefault="000760FC" w:rsidP="001D665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C00">
        <w:rPr>
          <w:rFonts w:ascii="Times New Roman" w:hAnsi="Times New Roman" w:cs="Times New Roman"/>
          <w:sz w:val="24"/>
          <w:szCs w:val="24"/>
        </w:rPr>
        <w:t xml:space="preserve">Estes dados, reforçam a </w:t>
      </w:r>
      <w:r w:rsidR="00985258" w:rsidRPr="00985258">
        <w:rPr>
          <w:rFonts w:ascii="Times New Roman" w:hAnsi="Times New Roman" w:cs="Times New Roman"/>
          <w:sz w:val="24"/>
          <w:szCs w:val="24"/>
        </w:rPr>
        <w:t>hipótese</w:t>
      </w:r>
      <w:r w:rsidRPr="007B5C00">
        <w:rPr>
          <w:rFonts w:ascii="Times New Roman" w:hAnsi="Times New Roman" w:cs="Times New Roman"/>
          <w:sz w:val="24"/>
          <w:szCs w:val="24"/>
        </w:rPr>
        <w:t xml:space="preserve"> etiológica recentemente proposta no âmbito de uma revisão alargada da literatura por sociedades envolvidas no estudo desta patologia </w:t>
      </w:r>
      <w:r w:rsidR="00B11833" w:rsidRPr="00140119">
        <w:rPr>
          <w:rFonts w:ascii="Times New Roman" w:eastAsia="MS Mincho" w:hAnsi="Times New Roman" w:cs="Times New Roman"/>
          <w:noProof/>
          <w:sz w:val="24"/>
          <w:szCs w:val="24"/>
          <w:vertAlign w:val="superscript"/>
        </w:rPr>
        <w:t>[3,12]</w:t>
      </w:r>
      <w:r w:rsidRPr="007B5C00">
        <w:rPr>
          <w:rFonts w:ascii="Times New Roman" w:hAnsi="Times New Roman" w:cs="Times New Roman"/>
          <w:sz w:val="24"/>
          <w:szCs w:val="24"/>
        </w:rPr>
        <w:t xml:space="preserve">, de que as </w:t>
      </w:r>
      <w:proofErr w:type="spellStart"/>
      <w:r w:rsidRPr="007B5C00">
        <w:rPr>
          <w:rFonts w:ascii="Times New Roman" w:hAnsi="Times New Roman" w:cs="Times New Roman"/>
          <w:sz w:val="24"/>
          <w:szCs w:val="24"/>
        </w:rPr>
        <w:t>hipodensidades</w:t>
      </w:r>
      <w:proofErr w:type="spellEnd"/>
      <w:r w:rsidRPr="007B5C00">
        <w:rPr>
          <w:rFonts w:ascii="Times New Roman" w:hAnsi="Times New Roman" w:cs="Times New Roman"/>
          <w:sz w:val="24"/>
          <w:szCs w:val="24"/>
        </w:rPr>
        <w:t xml:space="preserve"> da substância branca</w:t>
      </w:r>
      <w:r w:rsidR="001679CB" w:rsidRPr="007B5C00">
        <w:rPr>
          <w:rFonts w:ascii="Times New Roman" w:hAnsi="Times New Roman" w:cs="Times New Roman"/>
          <w:sz w:val="24"/>
          <w:szCs w:val="24"/>
        </w:rPr>
        <w:t xml:space="preserve"> de provável etiologia vascular</w:t>
      </w:r>
      <w:r w:rsidRPr="007B5C00">
        <w:rPr>
          <w:rFonts w:ascii="Times New Roman" w:hAnsi="Times New Roman" w:cs="Times New Roman"/>
          <w:sz w:val="24"/>
          <w:szCs w:val="24"/>
        </w:rPr>
        <w:t xml:space="preserve">, tem </w:t>
      </w:r>
      <w:r w:rsidR="001679CB" w:rsidRPr="007B5C00">
        <w:rPr>
          <w:rFonts w:ascii="Times New Roman" w:hAnsi="Times New Roman" w:cs="Times New Roman"/>
          <w:sz w:val="24"/>
          <w:szCs w:val="24"/>
        </w:rPr>
        <w:t xml:space="preserve">como etiologia </w:t>
      </w:r>
      <w:r w:rsidRPr="007B5C00">
        <w:rPr>
          <w:rFonts w:ascii="Times New Roman" w:hAnsi="Times New Roman" w:cs="Times New Roman"/>
          <w:sz w:val="24"/>
          <w:szCs w:val="24"/>
        </w:rPr>
        <w:t xml:space="preserve">um processo de disfunção do endotélio e não num processo aterosclerótico. A disfunção endotelial, resultará num aumento da sua permeabilidade com extravasamento de plasma, perda da normal arquitectura </w:t>
      </w:r>
      <w:proofErr w:type="spellStart"/>
      <w:r w:rsidRPr="007B5C00">
        <w:rPr>
          <w:rFonts w:ascii="Times New Roman" w:hAnsi="Times New Roman" w:cs="Times New Roman"/>
          <w:sz w:val="24"/>
          <w:szCs w:val="24"/>
        </w:rPr>
        <w:t>arteriolar</w:t>
      </w:r>
      <w:proofErr w:type="spellEnd"/>
      <w:r w:rsidRPr="007B5C00">
        <w:rPr>
          <w:rFonts w:ascii="Times New Roman" w:hAnsi="Times New Roman" w:cs="Times New Roman"/>
          <w:sz w:val="24"/>
          <w:szCs w:val="24"/>
        </w:rPr>
        <w:t xml:space="preserve"> e da sua capacidade de </w:t>
      </w:r>
      <w:proofErr w:type="spellStart"/>
      <w:r w:rsidRPr="007B5C00">
        <w:rPr>
          <w:rFonts w:ascii="Times New Roman" w:hAnsi="Times New Roman" w:cs="Times New Roman"/>
          <w:sz w:val="24"/>
          <w:szCs w:val="24"/>
        </w:rPr>
        <w:t>autoregulação</w:t>
      </w:r>
      <w:proofErr w:type="spellEnd"/>
      <w:r w:rsidRPr="007B5C00">
        <w:rPr>
          <w:rFonts w:ascii="Times New Roman" w:hAnsi="Times New Roman" w:cs="Times New Roman"/>
          <w:sz w:val="24"/>
          <w:szCs w:val="24"/>
        </w:rPr>
        <w:t xml:space="preserve">. </w:t>
      </w:r>
      <w:r w:rsidR="001D6654" w:rsidRPr="007B5C00">
        <w:rPr>
          <w:rFonts w:ascii="Times New Roman" w:hAnsi="Times New Roman" w:cs="Times New Roman"/>
          <w:sz w:val="24"/>
          <w:szCs w:val="24"/>
        </w:rPr>
        <w:t>O edema perivascular resultante</w:t>
      </w:r>
      <w:r w:rsidRPr="007B5C00">
        <w:rPr>
          <w:rFonts w:ascii="Times New Roman" w:hAnsi="Times New Roman" w:cs="Times New Roman"/>
          <w:sz w:val="24"/>
          <w:szCs w:val="24"/>
        </w:rPr>
        <w:t xml:space="preserve"> é tóxico para o </w:t>
      </w:r>
      <w:proofErr w:type="spellStart"/>
      <w:r w:rsidRPr="007B5C00">
        <w:rPr>
          <w:rFonts w:ascii="Times New Roman" w:hAnsi="Times New Roman" w:cs="Times New Roman"/>
          <w:sz w:val="24"/>
          <w:szCs w:val="24"/>
        </w:rPr>
        <w:t>parenquima</w:t>
      </w:r>
      <w:proofErr w:type="spellEnd"/>
      <w:r w:rsidRPr="007B5C00">
        <w:rPr>
          <w:rFonts w:ascii="Times New Roman" w:hAnsi="Times New Roman" w:cs="Times New Roman"/>
          <w:sz w:val="24"/>
          <w:szCs w:val="24"/>
        </w:rPr>
        <w:t xml:space="preserve"> cerebral condicionando desmielinização e rarefacção</w:t>
      </w:r>
      <w:r w:rsidR="00B11833" w:rsidRPr="007B5C00">
        <w:rPr>
          <w:rFonts w:ascii="Times New Roman" w:hAnsi="Times New Roman" w:cs="Times New Roman"/>
          <w:sz w:val="24"/>
          <w:szCs w:val="24"/>
        </w:rPr>
        <w:t xml:space="preserve"> </w:t>
      </w:r>
      <w:r w:rsidR="00B11833" w:rsidRPr="00140119">
        <w:rPr>
          <w:rFonts w:ascii="Times New Roman" w:eastAsia="MS Mincho" w:hAnsi="Times New Roman" w:cs="Times New Roman"/>
          <w:noProof/>
          <w:sz w:val="24"/>
          <w:szCs w:val="24"/>
          <w:vertAlign w:val="superscript"/>
        </w:rPr>
        <w:t>[12,13]</w:t>
      </w:r>
      <w:r w:rsidRPr="007B5C00">
        <w:rPr>
          <w:rFonts w:ascii="Times New Roman" w:hAnsi="Times New Roman" w:cs="Times New Roman"/>
          <w:sz w:val="24"/>
          <w:szCs w:val="24"/>
        </w:rPr>
        <w:t xml:space="preserve">, traduzidas </w:t>
      </w:r>
      <w:proofErr w:type="spellStart"/>
      <w:r w:rsidRPr="007B5C00">
        <w:rPr>
          <w:rFonts w:ascii="Times New Roman" w:hAnsi="Times New Roman" w:cs="Times New Roman"/>
          <w:sz w:val="24"/>
          <w:szCs w:val="24"/>
        </w:rPr>
        <w:t>imagiologicamente</w:t>
      </w:r>
      <w:proofErr w:type="spellEnd"/>
      <w:r w:rsidRPr="007B5C00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7B5C00">
        <w:rPr>
          <w:rFonts w:ascii="Times New Roman" w:hAnsi="Times New Roman" w:cs="Times New Roman"/>
          <w:sz w:val="24"/>
          <w:szCs w:val="24"/>
        </w:rPr>
        <w:t>hipodensidades</w:t>
      </w:r>
      <w:proofErr w:type="spellEnd"/>
      <w:r w:rsidRPr="007B5C00">
        <w:rPr>
          <w:rFonts w:ascii="Times New Roman" w:hAnsi="Times New Roman" w:cs="Times New Roman"/>
          <w:sz w:val="24"/>
          <w:szCs w:val="24"/>
        </w:rPr>
        <w:t xml:space="preserve"> da substância branca nos estudo </w:t>
      </w:r>
      <w:proofErr w:type="spellStart"/>
      <w:r w:rsidRPr="007B5C00">
        <w:rPr>
          <w:rFonts w:ascii="Times New Roman" w:hAnsi="Times New Roman" w:cs="Times New Roman"/>
          <w:sz w:val="24"/>
          <w:szCs w:val="24"/>
        </w:rPr>
        <w:lastRenderedPageBreak/>
        <w:t>tomodensitométricos</w:t>
      </w:r>
      <w:proofErr w:type="spellEnd"/>
      <w:r w:rsidRPr="007B5C00">
        <w:rPr>
          <w:rFonts w:ascii="Times New Roman" w:hAnsi="Times New Roman" w:cs="Times New Roman"/>
          <w:sz w:val="24"/>
          <w:szCs w:val="24"/>
        </w:rPr>
        <w:t xml:space="preserve"> e em </w:t>
      </w:r>
      <w:proofErr w:type="spellStart"/>
      <w:r w:rsidRPr="007B5C00">
        <w:rPr>
          <w:rFonts w:ascii="Times New Roman" w:hAnsi="Times New Roman" w:cs="Times New Roman"/>
          <w:sz w:val="24"/>
          <w:szCs w:val="24"/>
        </w:rPr>
        <w:t>hiperintensidades</w:t>
      </w:r>
      <w:proofErr w:type="spellEnd"/>
      <w:r w:rsidRPr="007B5C00">
        <w:rPr>
          <w:rFonts w:ascii="Times New Roman" w:hAnsi="Times New Roman" w:cs="Times New Roman"/>
          <w:sz w:val="24"/>
          <w:szCs w:val="24"/>
        </w:rPr>
        <w:t xml:space="preserve"> nos estudos por ressonância magnética.</w:t>
      </w:r>
      <w:r w:rsidR="00B11833" w:rsidRPr="007B5C00">
        <w:rPr>
          <w:rFonts w:ascii="Times New Roman" w:hAnsi="Times New Roman" w:cs="Times New Roman"/>
          <w:sz w:val="24"/>
          <w:szCs w:val="24"/>
        </w:rPr>
        <w:t xml:space="preserve"> </w:t>
      </w:r>
      <w:r w:rsidR="00B11833" w:rsidRPr="00140119">
        <w:rPr>
          <w:rFonts w:ascii="Times New Roman" w:eastAsia="MS Mincho" w:hAnsi="Times New Roman" w:cs="Times New Roman"/>
          <w:noProof/>
          <w:sz w:val="24"/>
          <w:szCs w:val="24"/>
          <w:vertAlign w:val="superscript"/>
        </w:rPr>
        <w:t>[12,14]</w:t>
      </w:r>
      <w:r w:rsidR="00B11833" w:rsidRPr="007B5C00">
        <w:rPr>
          <w:rFonts w:ascii="Times New Roman" w:hAnsi="Times New Roman" w:cs="Times New Roman"/>
          <w:color w:val="000090"/>
          <w:sz w:val="24"/>
          <w:szCs w:val="24"/>
        </w:rPr>
        <w:t xml:space="preserve"> .</w:t>
      </w:r>
      <w:r w:rsidR="00F072D9" w:rsidRPr="00140119">
        <w:rPr>
          <w:rFonts w:ascii="Times New Roman" w:hAnsi="Times New Roman" w:cs="Times New Roman"/>
          <w:sz w:val="24"/>
          <w:szCs w:val="24"/>
        </w:rPr>
        <w:tab/>
      </w:r>
      <w:r w:rsidR="001679CB" w:rsidRPr="00140119">
        <w:rPr>
          <w:rFonts w:ascii="Times New Roman" w:hAnsi="Times New Roman" w:cs="Times New Roman"/>
          <w:sz w:val="24"/>
          <w:szCs w:val="24"/>
        </w:rPr>
        <w:t>O mesmo mecanismo, a</w:t>
      </w:r>
      <w:r w:rsidR="00A427DB" w:rsidRPr="00140119">
        <w:rPr>
          <w:rFonts w:ascii="Times New Roman" w:hAnsi="Times New Roman" w:cs="Times New Roman"/>
          <w:sz w:val="24"/>
          <w:szCs w:val="24"/>
        </w:rPr>
        <w:t xml:space="preserve"> disfunção endotelial, poderá condicionar d</w:t>
      </w:r>
      <w:r w:rsidR="0088270E" w:rsidRPr="00140119">
        <w:rPr>
          <w:rFonts w:ascii="Times New Roman" w:hAnsi="Times New Roman" w:cs="Times New Roman"/>
          <w:sz w:val="24"/>
          <w:szCs w:val="24"/>
        </w:rPr>
        <w:t xml:space="preserve">iferentes manifestações imagiológicas, </w:t>
      </w:r>
      <w:r w:rsidR="001679CB" w:rsidRPr="00140119">
        <w:rPr>
          <w:rFonts w:ascii="Times New Roman" w:hAnsi="Times New Roman" w:cs="Times New Roman"/>
          <w:sz w:val="24"/>
          <w:szCs w:val="24"/>
        </w:rPr>
        <w:t>atendendo a diferenças da anatomia vascular</w:t>
      </w:r>
      <w:r w:rsidR="001679CB" w:rsidRPr="007B5C00">
        <w:rPr>
          <w:rFonts w:ascii="Times New Roman" w:hAnsi="Times New Roman" w:cs="Times New Roman"/>
          <w:sz w:val="24"/>
          <w:szCs w:val="24"/>
        </w:rPr>
        <w:t>, nas quais se incluem além das</w:t>
      </w:r>
      <w:r w:rsidRPr="007B5C00">
        <w:rPr>
          <w:rFonts w:ascii="Times New Roman" w:hAnsi="Times New Roman" w:cs="Times New Roman"/>
          <w:sz w:val="24"/>
          <w:szCs w:val="24"/>
        </w:rPr>
        <w:t xml:space="preserve"> alterações</w:t>
      </w:r>
      <w:r w:rsidR="001679CB" w:rsidRPr="007B5C0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1679CB" w:rsidRPr="007B5C00">
        <w:rPr>
          <w:rFonts w:ascii="Times New Roman" w:hAnsi="Times New Roman" w:cs="Times New Roman"/>
          <w:sz w:val="24"/>
          <w:szCs w:val="24"/>
        </w:rPr>
        <w:t>susbtâ</w:t>
      </w:r>
      <w:r w:rsidR="0088270E" w:rsidRPr="007B5C00">
        <w:rPr>
          <w:rFonts w:ascii="Times New Roman" w:hAnsi="Times New Roman" w:cs="Times New Roman"/>
          <w:sz w:val="24"/>
          <w:szCs w:val="24"/>
        </w:rPr>
        <w:t>ncia</w:t>
      </w:r>
      <w:proofErr w:type="spellEnd"/>
      <w:r w:rsidR="0088270E" w:rsidRPr="007B5C00">
        <w:rPr>
          <w:rFonts w:ascii="Times New Roman" w:hAnsi="Times New Roman" w:cs="Times New Roman"/>
          <w:sz w:val="24"/>
          <w:szCs w:val="24"/>
        </w:rPr>
        <w:t xml:space="preserve"> branca, </w:t>
      </w:r>
      <w:r w:rsidR="00B11833" w:rsidRPr="007B5C00">
        <w:rPr>
          <w:rFonts w:ascii="Times New Roman" w:hAnsi="Times New Roman" w:cs="Times New Roman"/>
          <w:sz w:val="24"/>
          <w:szCs w:val="24"/>
        </w:rPr>
        <w:t>as lacunas de provável etiologia vascular, o</w:t>
      </w:r>
      <w:r w:rsidR="001679CB" w:rsidRPr="007B5C00">
        <w:rPr>
          <w:rFonts w:ascii="Times New Roman" w:hAnsi="Times New Roman" w:cs="Times New Roman"/>
          <w:sz w:val="24"/>
          <w:szCs w:val="24"/>
        </w:rPr>
        <w:t xml:space="preserve">s </w:t>
      </w:r>
      <w:r w:rsidR="0088270E" w:rsidRPr="007B5C00">
        <w:rPr>
          <w:rFonts w:ascii="Times New Roman" w:hAnsi="Times New Roman" w:cs="Times New Roman"/>
          <w:sz w:val="24"/>
          <w:szCs w:val="24"/>
        </w:rPr>
        <w:t>enfartes lacunares</w:t>
      </w:r>
      <w:r w:rsidR="001D6654" w:rsidRPr="007B5C00">
        <w:rPr>
          <w:rFonts w:ascii="Times New Roman" w:hAnsi="Times New Roman" w:cs="Times New Roman"/>
          <w:sz w:val="24"/>
          <w:szCs w:val="24"/>
        </w:rPr>
        <w:t xml:space="preserve"> subcorticais</w:t>
      </w:r>
      <w:r w:rsidR="0088270E" w:rsidRPr="007B5C00">
        <w:rPr>
          <w:rFonts w:ascii="Times New Roman" w:hAnsi="Times New Roman" w:cs="Times New Roman"/>
          <w:sz w:val="24"/>
          <w:szCs w:val="24"/>
        </w:rPr>
        <w:t>,</w:t>
      </w:r>
      <w:r w:rsidR="001679CB" w:rsidRPr="007B5C00">
        <w:rPr>
          <w:rFonts w:ascii="Times New Roman" w:hAnsi="Times New Roman" w:cs="Times New Roman"/>
          <w:sz w:val="24"/>
          <w:szCs w:val="24"/>
        </w:rPr>
        <w:t xml:space="preserve"> as</w:t>
      </w:r>
      <w:r w:rsidRPr="007B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C00">
        <w:rPr>
          <w:rFonts w:ascii="Times New Roman" w:hAnsi="Times New Roman" w:cs="Times New Roman"/>
          <w:sz w:val="24"/>
          <w:szCs w:val="24"/>
        </w:rPr>
        <w:t>microhemorragias</w:t>
      </w:r>
      <w:proofErr w:type="spellEnd"/>
      <w:r w:rsidRPr="007B5C00">
        <w:rPr>
          <w:rFonts w:ascii="Times New Roman" w:hAnsi="Times New Roman" w:cs="Times New Roman"/>
          <w:sz w:val="24"/>
          <w:szCs w:val="24"/>
        </w:rPr>
        <w:t xml:space="preserve">, </w:t>
      </w:r>
      <w:r w:rsidR="001679CB" w:rsidRPr="007B5C00">
        <w:rPr>
          <w:rFonts w:ascii="Times New Roman" w:hAnsi="Times New Roman" w:cs="Times New Roman"/>
          <w:sz w:val="24"/>
          <w:szCs w:val="24"/>
        </w:rPr>
        <w:t xml:space="preserve">os </w:t>
      </w:r>
      <w:r w:rsidRPr="007B5C00">
        <w:rPr>
          <w:rFonts w:ascii="Times New Roman" w:hAnsi="Times New Roman" w:cs="Times New Roman"/>
          <w:sz w:val="24"/>
          <w:szCs w:val="24"/>
        </w:rPr>
        <w:t>espaços perivasculares alargados</w:t>
      </w:r>
      <w:r w:rsidR="0088270E" w:rsidRPr="00140119">
        <w:rPr>
          <w:rFonts w:ascii="Times New Roman" w:hAnsi="Times New Roman" w:cs="Times New Roman"/>
          <w:sz w:val="24"/>
          <w:szCs w:val="24"/>
        </w:rPr>
        <w:t xml:space="preserve">. </w:t>
      </w:r>
      <w:r w:rsidR="00A427DB" w:rsidRPr="00140119">
        <w:rPr>
          <w:rFonts w:ascii="Times New Roman" w:hAnsi="Times New Roman" w:cs="Times New Roman"/>
          <w:sz w:val="24"/>
          <w:szCs w:val="24"/>
        </w:rPr>
        <w:t>Assim os vasos que nutrem os centro</w:t>
      </w:r>
      <w:r w:rsidRPr="00140119">
        <w:rPr>
          <w:rFonts w:ascii="Times New Roman" w:hAnsi="Times New Roman" w:cs="Times New Roman"/>
          <w:sz w:val="24"/>
          <w:szCs w:val="24"/>
        </w:rPr>
        <w:t>s</w:t>
      </w:r>
      <w:r w:rsidR="00A427DB" w:rsidRPr="0014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7DB" w:rsidRPr="00140119">
        <w:rPr>
          <w:rFonts w:ascii="Times New Roman" w:hAnsi="Times New Roman" w:cs="Times New Roman"/>
          <w:sz w:val="24"/>
          <w:szCs w:val="24"/>
        </w:rPr>
        <w:t>semi</w:t>
      </w:r>
      <w:proofErr w:type="spellEnd"/>
      <w:r w:rsidR="00A427DB" w:rsidRPr="00140119">
        <w:rPr>
          <w:rFonts w:ascii="Times New Roman" w:hAnsi="Times New Roman" w:cs="Times New Roman"/>
          <w:sz w:val="24"/>
          <w:szCs w:val="24"/>
        </w:rPr>
        <w:t>-</w:t>
      </w:r>
      <w:r w:rsidRPr="00140119">
        <w:rPr>
          <w:rFonts w:ascii="Times New Roman" w:hAnsi="Times New Roman" w:cs="Times New Roman"/>
          <w:sz w:val="24"/>
          <w:szCs w:val="24"/>
        </w:rPr>
        <w:t>ovais e que apresentam um endoté</w:t>
      </w:r>
      <w:r w:rsidR="00A427DB" w:rsidRPr="00140119">
        <w:rPr>
          <w:rFonts w:ascii="Times New Roman" w:hAnsi="Times New Roman" w:cs="Times New Roman"/>
          <w:sz w:val="24"/>
          <w:szCs w:val="24"/>
        </w:rPr>
        <w:t xml:space="preserve">lio menos coeso irão precocemente </w:t>
      </w:r>
      <w:r w:rsidR="001679CB" w:rsidRPr="00140119">
        <w:rPr>
          <w:rFonts w:ascii="Times New Roman" w:hAnsi="Times New Roman" w:cs="Times New Roman"/>
          <w:sz w:val="24"/>
          <w:szCs w:val="24"/>
        </w:rPr>
        <w:t>condicionar alterações da substâ</w:t>
      </w:r>
      <w:r w:rsidR="00A427DB" w:rsidRPr="00140119">
        <w:rPr>
          <w:rFonts w:ascii="Times New Roman" w:hAnsi="Times New Roman" w:cs="Times New Roman"/>
          <w:sz w:val="24"/>
          <w:szCs w:val="24"/>
        </w:rPr>
        <w:t>nc</w:t>
      </w:r>
      <w:r w:rsidRPr="00140119">
        <w:rPr>
          <w:rFonts w:ascii="Times New Roman" w:hAnsi="Times New Roman" w:cs="Times New Roman"/>
          <w:sz w:val="24"/>
          <w:szCs w:val="24"/>
        </w:rPr>
        <w:t xml:space="preserve">ia branca, </w:t>
      </w:r>
      <w:r w:rsidR="001679CB" w:rsidRPr="00140119">
        <w:rPr>
          <w:rFonts w:ascii="Times New Roman" w:hAnsi="Times New Roman" w:cs="Times New Roman"/>
          <w:sz w:val="24"/>
          <w:szCs w:val="24"/>
        </w:rPr>
        <w:t>enquanto que os vasos perfu</w:t>
      </w:r>
      <w:r w:rsidR="0088270E" w:rsidRPr="00140119">
        <w:rPr>
          <w:rFonts w:ascii="Times New Roman" w:hAnsi="Times New Roman" w:cs="Times New Roman"/>
          <w:sz w:val="24"/>
          <w:szCs w:val="24"/>
        </w:rPr>
        <w:t>rantes que nutrem os gâ</w:t>
      </w:r>
      <w:r w:rsidR="00A427DB" w:rsidRPr="00140119">
        <w:rPr>
          <w:rFonts w:ascii="Times New Roman" w:hAnsi="Times New Roman" w:cs="Times New Roman"/>
          <w:sz w:val="24"/>
          <w:szCs w:val="24"/>
        </w:rPr>
        <w:t>nglios da base irão preferencialmente condicionar enfarte</w:t>
      </w:r>
      <w:r w:rsidRPr="00140119">
        <w:rPr>
          <w:rFonts w:ascii="Times New Roman" w:hAnsi="Times New Roman" w:cs="Times New Roman"/>
          <w:sz w:val="24"/>
          <w:szCs w:val="24"/>
        </w:rPr>
        <w:t xml:space="preserve">s subcorticais </w:t>
      </w:r>
      <w:r w:rsidR="0088270E" w:rsidRPr="00140119">
        <w:rPr>
          <w:rFonts w:ascii="Times New Roman" w:hAnsi="Times New Roman" w:cs="Times New Roman"/>
          <w:sz w:val="24"/>
          <w:szCs w:val="24"/>
        </w:rPr>
        <w:t>de pequenas dimensões (enfartes lacunares)</w:t>
      </w:r>
      <w:r w:rsidRPr="00140119">
        <w:rPr>
          <w:rFonts w:ascii="Times New Roman" w:hAnsi="Times New Roman" w:cs="Times New Roman"/>
          <w:sz w:val="24"/>
          <w:szCs w:val="24"/>
        </w:rPr>
        <w:t>, atendendo ao seu endotélio coeso</w:t>
      </w:r>
      <w:r w:rsidR="00A427DB" w:rsidRPr="00140119">
        <w:rPr>
          <w:rFonts w:ascii="Times New Roman" w:hAnsi="Times New Roman" w:cs="Times New Roman"/>
          <w:sz w:val="24"/>
          <w:szCs w:val="24"/>
        </w:rPr>
        <w:t xml:space="preserve"> e </w:t>
      </w:r>
      <w:r w:rsidRPr="00140119">
        <w:rPr>
          <w:rFonts w:ascii="Times New Roman" w:hAnsi="Times New Roman" w:cs="Times New Roman"/>
          <w:sz w:val="24"/>
          <w:szCs w:val="24"/>
        </w:rPr>
        <w:t>revestimento duplo pelas leptomeninges</w:t>
      </w:r>
      <w:r w:rsidR="003812A1" w:rsidRPr="00140119">
        <w:rPr>
          <w:rFonts w:ascii="Times New Roman" w:hAnsi="Times New Roman" w:cs="Times New Roman"/>
          <w:sz w:val="24"/>
          <w:szCs w:val="24"/>
        </w:rPr>
        <w:t xml:space="preserve"> </w:t>
      </w:r>
      <w:r w:rsidR="003812A1" w:rsidRPr="00140119">
        <w:rPr>
          <w:rFonts w:ascii="Times New Roman" w:eastAsia="MS Mincho" w:hAnsi="Times New Roman" w:cs="Times New Roman"/>
          <w:noProof/>
          <w:sz w:val="24"/>
          <w:szCs w:val="24"/>
          <w:vertAlign w:val="superscript"/>
        </w:rPr>
        <w:t>[3,12]</w:t>
      </w:r>
      <w:r w:rsidR="00A427DB" w:rsidRPr="00140119">
        <w:rPr>
          <w:rFonts w:ascii="Times New Roman" w:hAnsi="Times New Roman" w:cs="Times New Roman"/>
          <w:sz w:val="24"/>
          <w:szCs w:val="24"/>
        </w:rPr>
        <w:t>.</w:t>
      </w:r>
    </w:p>
    <w:p w14:paraId="64CA61B3" w14:textId="55621A38" w:rsidR="00B85578" w:rsidRPr="002E2A16" w:rsidRDefault="006238DC" w:rsidP="00140119">
      <w:pPr>
        <w:spacing w:line="360" w:lineRule="auto"/>
        <w:jc w:val="both"/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Analisando</w:t>
      </w:r>
      <w:r w:rsidR="00781888" w:rsidRPr="002E2A16"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93236" w:rsidRPr="002E2A16"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outros </w:t>
      </w:r>
      <w:r w:rsidR="00781888" w:rsidRPr="002E2A16"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</w:t>
      </w:r>
      <w:r w:rsidR="004F049E" w:rsidRPr="002E2A16"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actores de risco: </w:t>
      </w:r>
    </w:p>
    <w:p w14:paraId="6F35DB31" w14:textId="2F94C16B" w:rsidR="00493236" w:rsidRPr="00140119" w:rsidRDefault="00493236" w:rsidP="00140119">
      <w:pPr>
        <w:spacing w:line="360" w:lineRule="auto"/>
        <w:ind w:firstLine="708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- Hipertensão: </w:t>
      </w:r>
    </w:p>
    <w:p w14:paraId="5B35A0E3" w14:textId="310923D1" w:rsidR="004A6F06" w:rsidRPr="00D64E14" w:rsidRDefault="00493236" w:rsidP="0014011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Tanto a hipertensão sistólica como diastólica têm sido associados a alterações da substância branca </w:t>
      </w:r>
      <w:r w:rsidR="003812A1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[15,16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]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.  A hipertensão arterial induz, nas artérias de pequeno calibre, processos de degeneração </w:t>
      </w:r>
      <w:proofErr w:type="spellStart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fibrinoide</w:t>
      </w:r>
      <w:proofErr w:type="spellEnd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lipohialinose</w:t>
      </w:r>
      <w:proofErr w:type="spellEnd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da túnica média, o que contribui para o estreitamento e eventual obliteração do lúmen das  pequenas artérias e arteríolas perfurantes que suprem a substância branca profunda/subcortical </w:t>
      </w:r>
      <w:r w:rsidR="003812A1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[12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]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. As artérias perfurantes possuem um sistema anastomótico relativamente pobre, tornando assim a substância branca na sua dependência vulnerável à lesão destes vasos. A hipertensão induz também alterações da barreira </w:t>
      </w:r>
      <w:proofErr w:type="spellStart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hemato</w:t>
      </w:r>
      <w:proofErr w:type="spellEnd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-encefálica e subsequentemente pode causar lesões da substância branca por edema, destruição enzimática, activação </w:t>
      </w:r>
      <w:proofErr w:type="spellStart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astrocitária</w:t>
      </w:r>
      <w:proofErr w:type="spellEnd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, secundários à alteração da permeabilidade da BHE </w:t>
      </w:r>
      <w:r w:rsidR="003812A1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[12,17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]</w:t>
      </w:r>
      <w:r w:rsidR="00E02373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64E14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sendo por isso</w:t>
      </w:r>
      <w:r w:rsidR="00E02373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um factor de risco direc</w:t>
      </w:r>
      <w:r w:rsidR="00D64E14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to na indução da disfunção endo</w:t>
      </w:r>
      <w:r w:rsidR="00E02373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telial.</w:t>
      </w:r>
      <w:r w:rsidR="00D64E14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Estes fenómenos, poderão estar na base da associação positiva encontrada neste estudo entre a presença hipertensão arterial e </w:t>
      </w:r>
      <w:r w:rsidR="00D64E14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as HSBPEV</w:t>
      </w:r>
      <w:r w:rsidR="004A6F06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A6F06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o entanto outro </w:t>
      </w:r>
      <w:r w:rsidR="004A6F06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aspecto deve ser tido em conta, </w:t>
      </w:r>
      <w:r w:rsidR="007F778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tem sido demonstrada uma associação genética</w:t>
      </w:r>
      <w:r w:rsidR="004A6F06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entre alterações da substân</w:t>
      </w:r>
      <w:r w:rsidR="00D64E14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cia branca e </w:t>
      </w:r>
      <w:r w:rsidR="007F778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D64E14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hipert</w:t>
      </w:r>
      <w:r w:rsidR="007F778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ensão </w:t>
      </w:r>
      <w:r w:rsidR="007F778D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[18,19]</w:t>
      </w:r>
      <w:r w:rsidR="007F778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 assim, não serão apenas os efeitos directos da hipertensão mas também a sua base genética a condicionar este associação.</w:t>
      </w:r>
    </w:p>
    <w:p w14:paraId="6B289BD5" w14:textId="77777777" w:rsidR="00493236" w:rsidRPr="00140119" w:rsidRDefault="00493236" w:rsidP="00140119">
      <w:pPr>
        <w:spacing w:line="36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ab/>
        <w:t>- Idade :</w:t>
      </w:r>
    </w:p>
    <w:p w14:paraId="0EA51FB6" w14:textId="572DCFC0" w:rsidR="00BB54E9" w:rsidRPr="007B5C00" w:rsidRDefault="00F072D9" w:rsidP="00140119">
      <w:pPr>
        <w:spacing w:line="360" w:lineRule="auto"/>
        <w:jc w:val="both"/>
        <w:rPr>
          <w:rStyle w:val="apple-style-span"/>
          <w:rFonts w:ascii="Times New Roman" w:eastAsiaTheme="minorEastAsia" w:hAnsi="Times New Roman" w:cs="Times New Roman"/>
          <w:color w:val="0000FF"/>
          <w:sz w:val="24"/>
          <w:szCs w:val="24"/>
          <w:lang w:bidi="ar-SA"/>
        </w:rPr>
      </w:pP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</w:r>
      <w:r w:rsidR="00493236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As alterações da substância branca mais frequentes em pessoas idosas, são as de grau 1 da escala ARWMC e encontram-se presentes em mais de metade dos doentes assintomáticos com mais de 55 anos </w:t>
      </w:r>
      <w:r w:rsidR="00B26FF1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[20</w:t>
      </w:r>
      <w:r w:rsidR="00493236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]</w:t>
      </w:r>
      <w:r w:rsidR="00493236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Tornando-se endémicas em população mais idosas,</w:t>
      </w:r>
      <w:r w:rsidR="00D77364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com uma prevalência de cerca de 92</w:t>
      </w:r>
      <w:r w:rsidR="00D77364" w:rsidRPr="007F778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% </w:t>
      </w:r>
      <w:r w:rsidR="00D77364" w:rsidRPr="007F778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</w:t>
      </w:r>
      <w:r w:rsidR="004E69B1" w:rsidRPr="007F778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1,</w:t>
      </w:r>
      <w:r w:rsidR="00D77364" w:rsidRPr="007F778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21]</w:t>
      </w:r>
      <w:r w:rsidR="00D77364" w:rsidRPr="00140119">
        <w:rPr>
          <w:rStyle w:val="apple-style-span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D77364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3236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razão pela qual estas alterações são por vezes apelidadas de alterações da substância branca dependentes da idade. </w:t>
      </w:r>
      <w:r w:rsidR="004A6F06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 permeabil</w:t>
      </w:r>
      <w:r w:rsidR="00BB54E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id</w:t>
      </w:r>
      <w:r w:rsidR="004A6F06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ade do endotélio cerebrovascular aumenta com a idade</w:t>
      </w:r>
      <w:r w:rsidR="007F778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B54E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de forma exponencial</w:t>
      </w:r>
      <w:r w:rsidR="00D77364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[22</w:t>
      </w:r>
      <w:r w:rsidR="00B26FF1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]</w:t>
      </w:r>
      <w:r w:rsidR="00D77364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; como em muitos dos eventos relacionados com</w:t>
      </w:r>
      <w:r w:rsidR="00BB54E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a idade, a perda da integridade endotelial cerebrovascular, pode iniciar-se em diferentes idades e</w:t>
      </w:r>
      <w:r w:rsidR="00B26FF1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progredir de forma diferentes, n</w:t>
      </w:r>
      <w:r w:rsidR="00E02373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o entanto </w:t>
      </w:r>
      <w:r w:rsidR="00BB54E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 idade é um</w:t>
      </w:r>
      <w:r w:rsidR="00D77364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dos seus</w:t>
      </w:r>
      <w:r w:rsidR="00BB54E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factor</w:t>
      </w:r>
      <w:r w:rsidR="00D77364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es </w:t>
      </w:r>
      <w:proofErr w:type="spellStart"/>
      <w:r w:rsidR="00D77364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predictores</w:t>
      </w:r>
      <w:proofErr w:type="spellEnd"/>
      <w:r w:rsidR="00D77364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mais importantes</w:t>
      </w:r>
      <w:r w:rsidR="007F778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na indução da disfunção endotelial</w:t>
      </w:r>
      <w:r w:rsidR="00D77364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F778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É também interessante notar-se que tem sido demonstrado </w:t>
      </w:r>
      <w:r w:rsidR="007F778D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aumento da permeabilidade da barreira </w:t>
      </w:r>
      <w:proofErr w:type="spellStart"/>
      <w:r w:rsidR="007F778D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hemato</w:t>
      </w:r>
      <w:proofErr w:type="spellEnd"/>
      <w:r w:rsidR="007F778D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-encefálica </w:t>
      </w:r>
      <w:r w:rsidR="007F778D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[22]</w:t>
      </w:r>
      <w:r w:rsidR="007F778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em </w:t>
      </w:r>
      <w:r w:rsidR="00D77364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doentes com demê</w:t>
      </w:r>
      <w:r w:rsidR="00B26FF1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ncia de Alzheimer </w:t>
      </w:r>
      <w:r w:rsidR="007F778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564520F" w14:textId="57CDF53A" w:rsidR="007B5C00" w:rsidRPr="00140119" w:rsidRDefault="004F049E" w:rsidP="00140119">
      <w:pPr>
        <w:spacing w:line="360" w:lineRule="auto"/>
        <w:ind w:firstLine="708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- Diabetes </w:t>
      </w:r>
      <w:proofErr w:type="spellStart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Mellitus</w:t>
      </w:r>
      <w:proofErr w:type="spellEnd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DED1057" w14:textId="0B91D0B6" w:rsidR="00B85578" w:rsidRPr="00140119" w:rsidRDefault="00BB54E9" w:rsidP="00140119">
      <w:pPr>
        <w:spacing w:line="360" w:lineRule="auto"/>
        <w:ind w:firstLine="708"/>
        <w:jc w:val="both"/>
        <w:rPr>
          <w:rStyle w:val="apple-style-span"/>
          <w:rFonts w:ascii="Times New Roman" w:hAnsi="Times New Roman" w:cs="Times New Roman"/>
          <w:color w:val="FF0000"/>
          <w:sz w:val="24"/>
          <w:szCs w:val="24"/>
        </w:rPr>
      </w:pP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A correlação entre Diabetes </w:t>
      </w:r>
      <w:proofErr w:type="spellStart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Mellitus</w:t>
      </w:r>
      <w:proofErr w:type="spellEnd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(DM) e alterações da substância branca, não é isenta de controvérsia. </w:t>
      </w:r>
      <w:r w:rsidR="001127B3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Diversos</w:t>
      </w:r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mecanismos</w:t>
      </w:r>
      <w:r w:rsidR="00D92067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parecem influir</w:t>
      </w:r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2067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no seu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possível </w:t>
      </w:r>
      <w:r w:rsidR="00D92067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efeito patogénico : u</w:t>
      </w:r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m dos mecanismos </w:t>
      </w:r>
      <w:r w:rsidR="00D77364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inicialmente propostos f</w:t>
      </w:r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77364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i o</w:t>
      </w:r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da isquemia devido a oclusão microvascular por agregação </w:t>
      </w:r>
      <w:proofErr w:type="spellStart"/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eritrocitári</w:t>
      </w:r>
      <w:r w:rsidR="00351B8B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351B8B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7364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[23</w:t>
      </w:r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]</w:t>
      </w:r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. </w:t>
      </w:r>
      <w:r w:rsidR="00D77364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No entanto, e</w:t>
      </w:r>
      <w:r w:rsidR="00D92067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studos </w:t>
      </w:r>
      <w:r w:rsidR="007F778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mais </w:t>
      </w:r>
      <w:r w:rsidR="00D92067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recentes têm </w:t>
      </w:r>
      <w:r w:rsidR="00151C6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demonstrado</w:t>
      </w:r>
      <w:r w:rsidR="004F049E" w:rsidRPr="00140119">
        <w:rPr>
          <w:rFonts w:ascii="Times New Roman" w:hAnsi="Times New Roman" w:cs="Times New Roman"/>
          <w:sz w:val="24"/>
          <w:szCs w:val="24"/>
        </w:rPr>
        <w:t xml:space="preserve"> que a DM se repercute sobre a </w:t>
      </w:r>
      <w:r w:rsidR="00D77364" w:rsidRPr="00140119">
        <w:rPr>
          <w:rFonts w:ascii="Times New Roman" w:hAnsi="Times New Roman" w:cs="Times New Roman"/>
          <w:sz w:val="24"/>
          <w:szCs w:val="24"/>
        </w:rPr>
        <w:t xml:space="preserve">integridade da </w:t>
      </w:r>
      <w:r w:rsidR="004F049E" w:rsidRPr="00140119">
        <w:rPr>
          <w:rFonts w:ascii="Times New Roman" w:hAnsi="Times New Roman" w:cs="Times New Roman"/>
          <w:sz w:val="24"/>
          <w:szCs w:val="24"/>
        </w:rPr>
        <w:t xml:space="preserve">barreira </w:t>
      </w:r>
      <w:proofErr w:type="spellStart"/>
      <w:r w:rsidR="004F049E" w:rsidRPr="00140119">
        <w:rPr>
          <w:rFonts w:ascii="Times New Roman" w:hAnsi="Times New Roman" w:cs="Times New Roman"/>
          <w:sz w:val="24"/>
          <w:szCs w:val="24"/>
        </w:rPr>
        <w:t>hemato</w:t>
      </w:r>
      <w:proofErr w:type="spellEnd"/>
      <w:r w:rsidR="004F049E" w:rsidRPr="00140119">
        <w:rPr>
          <w:rFonts w:ascii="Times New Roman" w:hAnsi="Times New Roman" w:cs="Times New Roman"/>
          <w:sz w:val="24"/>
          <w:szCs w:val="24"/>
        </w:rPr>
        <w:t xml:space="preserve">-encefálica (BHE) pelo menos em modelos experimentais de ratos </w:t>
      </w:r>
      <w:proofErr w:type="spellStart"/>
      <w:r w:rsidR="004F049E" w:rsidRPr="00140119">
        <w:rPr>
          <w:rFonts w:ascii="Times New Roman" w:hAnsi="Times New Roman" w:cs="Times New Roman"/>
          <w:sz w:val="24"/>
          <w:szCs w:val="24"/>
        </w:rPr>
        <w:t>insulinopénicos</w:t>
      </w:r>
      <w:proofErr w:type="spellEnd"/>
      <w:r w:rsidR="004F049E" w:rsidRPr="00140119">
        <w:rPr>
          <w:rFonts w:ascii="Times New Roman" w:hAnsi="Times New Roman" w:cs="Times New Roman"/>
          <w:sz w:val="24"/>
          <w:szCs w:val="24"/>
        </w:rPr>
        <w:t xml:space="preserve"> </w:t>
      </w:r>
      <w:r w:rsidR="004F049E" w:rsidRPr="00140119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D77364" w:rsidRPr="00140119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="004F049E" w:rsidRPr="00140119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D77364" w:rsidRPr="00140119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="004F049E" w:rsidRPr="00140119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4F049E" w:rsidRPr="00140119">
        <w:rPr>
          <w:rFonts w:ascii="Times New Roman" w:hAnsi="Times New Roman" w:cs="Times New Roman"/>
          <w:sz w:val="24"/>
          <w:szCs w:val="24"/>
        </w:rPr>
        <w:t xml:space="preserve">, promovendo alterações morfológicas e funcionais, nomeadamente no que diz respeito ao modo como a própria insulina é transportada através da BHE </w:t>
      </w:r>
      <w:r w:rsidR="004F049E" w:rsidRPr="00140119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D77364" w:rsidRPr="00140119">
        <w:rPr>
          <w:rFonts w:ascii="Times New Roman" w:hAnsi="Times New Roman" w:cs="Times New Roman"/>
          <w:sz w:val="24"/>
          <w:szCs w:val="24"/>
          <w:vertAlign w:val="superscript"/>
        </w:rPr>
        <w:t>26,27</w:t>
      </w:r>
      <w:r w:rsidR="004F049E" w:rsidRPr="00140119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4F049E" w:rsidRPr="00140119">
        <w:rPr>
          <w:rFonts w:ascii="Times New Roman" w:hAnsi="Times New Roman" w:cs="Times New Roman"/>
          <w:sz w:val="24"/>
          <w:szCs w:val="24"/>
        </w:rPr>
        <w:t>. Em consequência desta</w:t>
      </w:r>
      <w:r w:rsidR="000C2841" w:rsidRPr="00140119">
        <w:rPr>
          <w:rFonts w:ascii="Times New Roman" w:hAnsi="Times New Roman" w:cs="Times New Roman"/>
          <w:sz w:val="24"/>
          <w:szCs w:val="24"/>
        </w:rPr>
        <w:t>s</w:t>
      </w:r>
      <w:r w:rsidR="00151C6A">
        <w:rPr>
          <w:rFonts w:ascii="Times New Roman" w:hAnsi="Times New Roman" w:cs="Times New Roman"/>
          <w:sz w:val="24"/>
          <w:szCs w:val="24"/>
        </w:rPr>
        <w:t xml:space="preserve"> alterações poderá haver aumento da permeabilidade da BHE e </w:t>
      </w:r>
      <w:r w:rsidR="00C84391" w:rsidRPr="00140119">
        <w:rPr>
          <w:rFonts w:ascii="Times New Roman" w:hAnsi="Times New Roman" w:cs="Times New Roman"/>
          <w:sz w:val="24"/>
          <w:szCs w:val="24"/>
        </w:rPr>
        <w:t xml:space="preserve">acumulação de produtos de </w:t>
      </w:r>
      <w:proofErr w:type="spellStart"/>
      <w:r w:rsidR="00C84391" w:rsidRPr="00140119">
        <w:rPr>
          <w:rFonts w:ascii="Times New Roman" w:hAnsi="Times New Roman" w:cs="Times New Roman"/>
          <w:sz w:val="24"/>
          <w:szCs w:val="24"/>
        </w:rPr>
        <w:t>glicosilação</w:t>
      </w:r>
      <w:proofErr w:type="spellEnd"/>
      <w:r w:rsidR="004F049E" w:rsidRPr="00140119">
        <w:rPr>
          <w:rFonts w:ascii="Times New Roman" w:hAnsi="Times New Roman" w:cs="Times New Roman"/>
          <w:sz w:val="24"/>
          <w:szCs w:val="24"/>
        </w:rPr>
        <w:t xml:space="preserve"> avançada</w:t>
      </w:r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no parênquima cerebral</w:t>
      </w:r>
      <w:r w:rsidR="002B54F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7364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[28</w:t>
      </w:r>
      <w:r w:rsidR="002B54F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]</w:t>
      </w:r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, promovendo processos neurotóxicos. A </w:t>
      </w:r>
      <w:r w:rsidRPr="00140119">
        <w:rPr>
          <w:rFonts w:ascii="Times New Roman" w:hAnsi="Times New Roman" w:cs="Times New Roman"/>
          <w:sz w:val="24"/>
          <w:szCs w:val="24"/>
        </w:rPr>
        <w:t xml:space="preserve">deterioração </w:t>
      </w:r>
      <w:r w:rsidR="004F049E" w:rsidRPr="00140119">
        <w:rPr>
          <w:rFonts w:ascii="Times New Roman" w:hAnsi="Times New Roman" w:cs="Times New Roman"/>
          <w:sz w:val="24"/>
          <w:szCs w:val="24"/>
        </w:rPr>
        <w:t xml:space="preserve">da BHE </w:t>
      </w:r>
      <w:r w:rsidR="005D0D04" w:rsidRPr="00140119">
        <w:rPr>
          <w:rFonts w:ascii="Times New Roman" w:hAnsi="Times New Roman" w:cs="Times New Roman"/>
          <w:sz w:val="24"/>
          <w:szCs w:val="24"/>
        </w:rPr>
        <w:t xml:space="preserve">não </w:t>
      </w:r>
      <w:r w:rsidR="000C2841" w:rsidRPr="00140119">
        <w:rPr>
          <w:rFonts w:ascii="Times New Roman" w:hAnsi="Times New Roman" w:cs="Times New Roman"/>
          <w:sz w:val="24"/>
          <w:szCs w:val="24"/>
        </w:rPr>
        <w:t xml:space="preserve">ocorre de forma </w:t>
      </w:r>
      <w:r w:rsidR="005D0D04" w:rsidRPr="00140119">
        <w:rPr>
          <w:rFonts w:ascii="Times New Roman" w:hAnsi="Times New Roman" w:cs="Times New Roman"/>
          <w:sz w:val="24"/>
          <w:szCs w:val="24"/>
        </w:rPr>
        <w:t xml:space="preserve">homogénea em todo o cérebro </w:t>
      </w:r>
      <w:r w:rsidR="000C2841" w:rsidRPr="00140119">
        <w:rPr>
          <w:rFonts w:ascii="Times New Roman" w:hAnsi="Times New Roman" w:cs="Times New Roman"/>
          <w:sz w:val="24"/>
          <w:szCs w:val="24"/>
        </w:rPr>
        <w:t xml:space="preserve">e </w:t>
      </w:r>
      <w:r w:rsidR="004F049E" w:rsidRPr="00140119">
        <w:rPr>
          <w:rFonts w:ascii="Times New Roman" w:hAnsi="Times New Roman" w:cs="Times New Roman"/>
          <w:sz w:val="24"/>
          <w:szCs w:val="24"/>
        </w:rPr>
        <w:t xml:space="preserve">progride </w:t>
      </w:r>
      <w:r w:rsidR="005D0D04" w:rsidRPr="00140119">
        <w:rPr>
          <w:rFonts w:ascii="Times New Roman" w:hAnsi="Times New Roman" w:cs="Times New Roman"/>
          <w:sz w:val="24"/>
          <w:szCs w:val="24"/>
        </w:rPr>
        <w:t>concomitantemente com a progressão da DM</w:t>
      </w:r>
      <w:r w:rsidR="000C2841" w:rsidRPr="00140119">
        <w:rPr>
          <w:rFonts w:ascii="Times New Roman" w:hAnsi="Times New Roman" w:cs="Times New Roman"/>
          <w:sz w:val="24"/>
          <w:szCs w:val="24"/>
        </w:rPr>
        <w:t xml:space="preserve"> </w:t>
      </w:r>
      <w:r w:rsidR="004F049E" w:rsidRPr="00140119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C6317F" w:rsidRPr="001401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40119" w:rsidRPr="00140119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4F049E" w:rsidRPr="00140119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53119F" w:rsidRPr="001401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119F" w:rsidRPr="00140119">
        <w:rPr>
          <w:rFonts w:ascii="Times New Roman" w:hAnsi="Times New Roman" w:cs="Times New Roman"/>
          <w:sz w:val="24"/>
          <w:szCs w:val="24"/>
        </w:rPr>
        <w:t>Huber</w:t>
      </w:r>
      <w:proofErr w:type="spellEnd"/>
      <w:r w:rsidR="0053119F" w:rsidRPr="0014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19F" w:rsidRPr="00140119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53119F" w:rsidRPr="00140119">
        <w:rPr>
          <w:rFonts w:ascii="Times New Roman" w:hAnsi="Times New Roman" w:cs="Times New Roman"/>
          <w:sz w:val="24"/>
          <w:szCs w:val="24"/>
        </w:rPr>
        <w:t xml:space="preserve"> al</w:t>
      </w:r>
      <w:r w:rsidR="0053119F" w:rsidRPr="001401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3119F" w:rsidRPr="00140119">
        <w:rPr>
          <w:rFonts w:ascii="Times New Roman" w:hAnsi="Times New Roman" w:cs="Times New Roman"/>
          <w:sz w:val="24"/>
          <w:szCs w:val="24"/>
        </w:rPr>
        <w:t xml:space="preserve"> mostrou que a primeira zona da BHE a ser afectada localiza-se a nível do mesencéfalo, seguida do hipoc</w:t>
      </w:r>
      <w:r w:rsidR="002066C7" w:rsidRPr="00140119">
        <w:rPr>
          <w:rFonts w:ascii="Times New Roman" w:hAnsi="Times New Roman" w:cs="Times New Roman"/>
          <w:sz w:val="24"/>
          <w:szCs w:val="24"/>
        </w:rPr>
        <w:t xml:space="preserve">ampo, córtex e gânglios da base </w:t>
      </w:r>
      <w:r w:rsidR="00140119" w:rsidRPr="00140119">
        <w:rPr>
          <w:rFonts w:ascii="Times New Roman" w:hAnsi="Times New Roman" w:cs="Times New Roman"/>
          <w:sz w:val="24"/>
          <w:szCs w:val="24"/>
          <w:vertAlign w:val="superscript"/>
        </w:rPr>
        <w:t>[29</w:t>
      </w:r>
      <w:r w:rsidR="0053119F" w:rsidRPr="00140119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2066C7" w:rsidRPr="00140119">
        <w:rPr>
          <w:rFonts w:ascii="Times New Roman" w:hAnsi="Times New Roman" w:cs="Times New Roman"/>
          <w:sz w:val="24"/>
          <w:szCs w:val="24"/>
        </w:rPr>
        <w:t>.</w:t>
      </w:r>
      <w:r w:rsidR="00E02373" w:rsidRPr="00140119">
        <w:rPr>
          <w:rFonts w:ascii="Times New Roman" w:hAnsi="Times New Roman" w:cs="Times New Roman"/>
          <w:sz w:val="24"/>
          <w:szCs w:val="24"/>
        </w:rPr>
        <w:t xml:space="preserve"> </w:t>
      </w:r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Estes fenómenos</w:t>
      </w:r>
      <w:r w:rsidR="005D0D04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0D04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associados a </w:t>
      </w:r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outras alterações rela</w:t>
      </w:r>
      <w:r w:rsidR="002B54F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cionadas com o envelhecimento </w:t>
      </w:r>
      <w:r w:rsidR="0014011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[30</w:t>
      </w:r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]</w:t>
      </w:r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poderão j</w:t>
      </w:r>
      <w:r w:rsidR="005D0D04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ustificar a associação positiva</w:t>
      </w:r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encontrada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em alguns</w:t>
      </w:r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estudo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entre a presença de diabetes </w:t>
      </w:r>
      <w:proofErr w:type="spellStart"/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mellitus</w:t>
      </w:r>
      <w:proofErr w:type="spellEnd"/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 alterações da </w:t>
      </w:r>
      <w:r w:rsidR="009F1C0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substância</w:t>
      </w:r>
      <w:r w:rsidR="00D77364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branca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011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[31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]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41301E3" w14:textId="77777777" w:rsidR="00E65A6D" w:rsidRPr="00140119" w:rsidRDefault="00E65A6D" w:rsidP="00140119">
      <w:pPr>
        <w:spacing w:line="360" w:lineRule="auto"/>
        <w:ind w:firstLine="708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9896F9" w14:textId="1A778BD6" w:rsidR="00B85578" w:rsidRPr="007B5C00" w:rsidRDefault="00D84FA8" w:rsidP="00140119">
      <w:pPr>
        <w:spacing w:line="360" w:lineRule="auto"/>
        <w:jc w:val="both"/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B5C00"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Limitações do estudo:</w:t>
      </w:r>
    </w:p>
    <w:p w14:paraId="778E53EF" w14:textId="13F76886" w:rsidR="001C6282" w:rsidRPr="00140119" w:rsidRDefault="004F049E" w:rsidP="00140119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Este estudo apresenta diversas limitações, tais como o possível viés na selecção da amostra, </w:t>
      </w:r>
      <w:r w:rsidR="00E02373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pelo facto de ser tratar de um estudo </w:t>
      </w:r>
      <w:proofErr w:type="spellStart"/>
      <w:r w:rsidR="0014011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unicê</w:t>
      </w:r>
      <w:r w:rsidR="001C6282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ntr</w:t>
      </w:r>
      <w:r w:rsidR="0014011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ic</w:t>
      </w:r>
      <w:r w:rsidR="001C6282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proofErr w:type="spellEnd"/>
      <w:r w:rsidR="001C6282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mas também por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todos doentes </w:t>
      </w:r>
      <w:r w:rsidR="0014011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terem sido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recrutados </w:t>
      </w:r>
      <w:r w:rsidR="00157E6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baseando-se na sua necessidade de cui</w:t>
      </w:r>
      <w:r w:rsidR="00151C6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dados médicos e avaliação </w:t>
      </w:r>
      <w:proofErr w:type="spellStart"/>
      <w:r w:rsidR="00151C6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neuro</w:t>
      </w:r>
      <w:r w:rsidR="00157E6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imagiológica</w:t>
      </w:r>
      <w:proofErr w:type="spellEnd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 podendo portanto representar um grupo de</w:t>
      </w:r>
      <w:r w:rsidR="009F1C09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risco acrescido para patologia em comparação com a população geral.</w:t>
      </w:r>
      <w:r w:rsidR="001C6282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FBD6CED" w14:textId="2A37024B" w:rsidR="00B85578" w:rsidRPr="00140119" w:rsidRDefault="009F1C09" w:rsidP="00140119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duração e gravidade dos factores de risco analisados </w:t>
      </w:r>
      <w:r w:rsidR="00157E6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não foram tidos em conta, na análise com a correlação da localização das</w:t>
      </w:r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lesões da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4F049E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tância branca. Esta opção deveu-se à dificuldade de obter com confiança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este dados de forma retrospectiva. </w:t>
      </w:r>
    </w:p>
    <w:p w14:paraId="5108BFC6" w14:textId="1E65304C" w:rsidR="00B85578" w:rsidRPr="00140119" w:rsidRDefault="004F049E" w:rsidP="001401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 recurso da TC</w:t>
      </w:r>
      <w:r w:rsidR="000E6F56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CE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avaliação do grau de </w:t>
      </w:r>
      <w:proofErr w:type="spellStart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leucoencefalopatia</w:t>
      </w:r>
      <w:proofErr w:type="spellEnd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isquémica </w:t>
      </w:r>
      <w:proofErr w:type="spellStart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microcirculatória</w:t>
      </w:r>
      <w:proofErr w:type="spellEnd"/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, poderá ser referido como limitação, no entanto a literatura existente, refere que  os estudos por TC podem ser utilizados com esse intuito, sendo que a vantagem da RMN se traduz </w:t>
      </w:r>
      <w:r w:rsidR="00095616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essencialmente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numa maior de</w:t>
      </w:r>
      <w:r w:rsidR="00095616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tecção das lesões de menor grau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0119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140119" w:rsidRPr="00140119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140119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095616" w:rsidRPr="00140119">
        <w:rPr>
          <w:rFonts w:ascii="Times New Roman" w:hAnsi="Times New Roman" w:cs="Times New Roman"/>
          <w:sz w:val="24"/>
          <w:szCs w:val="24"/>
        </w:rPr>
        <w:t>,</w:t>
      </w:r>
      <w:r w:rsidRPr="00140119">
        <w:rPr>
          <w:rFonts w:ascii="Times New Roman" w:hAnsi="Times New Roman" w:cs="Times New Roman"/>
          <w:sz w:val="24"/>
          <w:szCs w:val="24"/>
        </w:rPr>
        <w:t xml:space="preserve">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tendo em conta que neste estudo </w:t>
      </w:r>
      <w:r w:rsidR="00CF4607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só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as lesões de grau superior a 1 na escala de </w:t>
      </w:r>
      <w:r w:rsidR="004C739C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ARWMC</w:t>
      </w:r>
      <w:r w:rsidR="00CF4607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foram considerada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CF4607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na identificação de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associações independentes entre os factores de risco e </w:t>
      </w:r>
      <w:r w:rsidR="004C739C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as 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6282"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HSBPEV</w:t>
      </w:r>
      <w:r w:rsidRPr="001401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 este aspecto terá um impacto limitado.</w:t>
      </w:r>
    </w:p>
    <w:p w14:paraId="57B1FC8C" w14:textId="77777777" w:rsidR="00B85578" w:rsidRPr="00140119" w:rsidRDefault="00B85578" w:rsidP="00140119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62327D18" w14:textId="77777777" w:rsidR="00B85578" w:rsidRPr="00140119" w:rsidRDefault="004F049E" w:rsidP="00140119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140119">
        <w:rPr>
          <w:rStyle w:val="apple-style-span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Conclusões:</w:t>
      </w:r>
    </w:p>
    <w:p w14:paraId="7C425596" w14:textId="50C50E24" w:rsidR="00C96907" w:rsidRPr="00140119" w:rsidRDefault="00C96907" w:rsidP="00140119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0119">
        <w:rPr>
          <w:rFonts w:ascii="Times New Roman" w:hAnsi="Times New Roman" w:cs="Times New Roman"/>
          <w:sz w:val="24"/>
          <w:szCs w:val="24"/>
        </w:rPr>
        <w:t xml:space="preserve">Os resultados deste estudo sugerem </w:t>
      </w:r>
      <w:r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as alterações da substância branca  não tenham, </w:t>
      </w:r>
      <w:r w:rsidR="00E65A6D"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aterosclerose </w:t>
      </w:r>
      <w:r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como substrato fisiopatológico principal. </w:t>
      </w:r>
      <w:r w:rsidR="00985258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luz dos novos conhecimentos, a disfunção do endotélio cerebrovascular, promove o aparecimento destas lesões</w:t>
      </w:r>
      <w:r w:rsidR="00140119"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>, d</w:t>
      </w:r>
      <w:r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evendo estas alterações serem integradas num quadro global que traduz a presença de patologia </w:t>
      </w:r>
      <w:proofErr w:type="spellStart"/>
      <w:r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>microcirculatória</w:t>
      </w:r>
      <w:proofErr w:type="spellEnd"/>
      <w:r w:rsidRPr="001401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(doença dos pequenos vasos). A idade e hipertensão arterial foram os únicos factores de risco que se associaram de forma independente a estas alterações.</w:t>
      </w:r>
    </w:p>
    <w:p w14:paraId="4A610DA5" w14:textId="1571A5BD" w:rsidR="00315D4D" w:rsidRDefault="00315D4D" w:rsidP="009F1C09">
      <w:pPr>
        <w:spacing w:line="360" w:lineRule="auto"/>
        <w:ind w:firstLine="708"/>
        <w:jc w:val="both"/>
        <w:rPr>
          <w:rStyle w:val="apple-style-span"/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67085A68" w14:textId="77777777" w:rsidR="00315D4D" w:rsidRDefault="00315D4D" w:rsidP="009F1C09">
      <w:pPr>
        <w:spacing w:line="360" w:lineRule="auto"/>
        <w:ind w:firstLine="708"/>
        <w:jc w:val="both"/>
        <w:rPr>
          <w:rStyle w:val="apple-style-span"/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46813CD2" w14:textId="77777777" w:rsidR="00315D4D" w:rsidRDefault="00315D4D" w:rsidP="009F1C09">
      <w:pPr>
        <w:spacing w:line="360" w:lineRule="auto"/>
        <w:ind w:firstLine="708"/>
        <w:jc w:val="both"/>
        <w:rPr>
          <w:rStyle w:val="apple-style-span"/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4334D03A" w14:textId="77777777" w:rsidR="00417E39" w:rsidRDefault="00417E39" w:rsidP="009F1C09">
      <w:pPr>
        <w:spacing w:line="360" w:lineRule="auto"/>
        <w:ind w:firstLine="708"/>
        <w:jc w:val="both"/>
        <w:rPr>
          <w:rStyle w:val="apple-style-span"/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5C2520FA" w14:textId="77777777" w:rsidR="00417E39" w:rsidRDefault="00417E39" w:rsidP="009F1C09">
      <w:pPr>
        <w:spacing w:line="360" w:lineRule="auto"/>
        <w:ind w:firstLine="708"/>
        <w:jc w:val="both"/>
        <w:rPr>
          <w:rStyle w:val="apple-style-span"/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4C93FF02" w14:textId="362BD13A" w:rsidR="00095616" w:rsidRPr="00151C6A" w:rsidRDefault="00151C6A" w:rsidP="00151C6A">
      <w:pPr>
        <w:spacing w:line="360" w:lineRule="auto"/>
        <w:jc w:val="both"/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51C6A"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Referências:</w:t>
      </w:r>
    </w:p>
    <w:p w14:paraId="64AAD8A0" w14:textId="3FC42F34" w:rsidR="00457587" w:rsidRPr="00151C6A" w:rsidRDefault="00095616" w:rsidP="00151C6A">
      <w:pPr>
        <w:spacing w:line="360" w:lineRule="auto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51C6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</w:t>
      </w:r>
      <w:r w:rsidR="002E2A1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51C6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 w:rsidR="002E2A1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860B57" w:rsidRPr="00151C6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American Psychiatric Association. </w:t>
      </w:r>
      <w:proofErr w:type="gramStart"/>
      <w:r w:rsidR="00860B57" w:rsidRPr="00151C6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Diagnostic and statistical manual of mental disorders.</w:t>
      </w:r>
      <w:proofErr w:type="gramEnd"/>
      <w:r w:rsidR="00860B57" w:rsidRPr="00151C6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4 </w:t>
      </w:r>
      <w:proofErr w:type="spellStart"/>
      <w:proofErr w:type="gramStart"/>
      <w:r w:rsidR="00860B57" w:rsidRPr="00151C6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tg</w:t>
      </w:r>
      <w:proofErr w:type="spellEnd"/>
      <w:proofErr w:type="gramEnd"/>
      <w:r w:rsidR="00860B57" w:rsidRPr="00151C6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ed. APA, 1994.</w:t>
      </w:r>
    </w:p>
    <w:p w14:paraId="388C6C96" w14:textId="7B9CF707" w:rsidR="00D07B09" w:rsidRPr="007B5C00" w:rsidRDefault="002E2A16" w:rsidP="00151C6A">
      <w:pPr>
        <w:pStyle w:val="desc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>
        <w:rPr>
          <w:shd w:val="clear" w:color="auto" w:fill="FFFFFF"/>
          <w:lang w:val="en-US"/>
        </w:rPr>
        <w:t xml:space="preserve">2 </w:t>
      </w:r>
      <w:r w:rsidR="00860B57" w:rsidRPr="00151C6A">
        <w:rPr>
          <w:shd w:val="clear" w:color="auto" w:fill="FFFFFF"/>
          <w:lang w:val="en-US"/>
        </w:rPr>
        <w:t>-</w:t>
      </w:r>
      <w:r>
        <w:rPr>
          <w:shd w:val="clear" w:color="auto" w:fill="FFFFFF"/>
          <w:lang w:val="en-US"/>
        </w:rPr>
        <w:t xml:space="preserve"> </w:t>
      </w:r>
      <w:proofErr w:type="spellStart"/>
      <w:r w:rsidR="008762EB" w:rsidRPr="00151C6A">
        <w:rPr>
          <w:lang w:val="en-US"/>
        </w:rPr>
        <w:t>Hachinski</w:t>
      </w:r>
      <w:proofErr w:type="spellEnd"/>
      <w:r w:rsidR="008762EB" w:rsidRPr="00151C6A">
        <w:rPr>
          <w:rStyle w:val="apple-converted-space"/>
          <w:lang w:val="en-US"/>
        </w:rPr>
        <w:t> </w:t>
      </w:r>
      <w:r w:rsidR="008762EB" w:rsidRPr="00151C6A">
        <w:rPr>
          <w:lang w:val="en-US"/>
        </w:rPr>
        <w:t xml:space="preserve">VC, Potter P, </w:t>
      </w:r>
      <w:proofErr w:type="spellStart"/>
      <w:r w:rsidR="008762EB" w:rsidRPr="00151C6A">
        <w:rPr>
          <w:lang w:val="en-US"/>
        </w:rPr>
        <w:t>Merskey</w:t>
      </w:r>
      <w:proofErr w:type="spellEnd"/>
      <w:r w:rsidR="008762EB" w:rsidRPr="00151C6A">
        <w:rPr>
          <w:lang w:val="en-US"/>
        </w:rPr>
        <w:t xml:space="preserve"> H.</w:t>
      </w:r>
      <w:r w:rsidR="008762EB" w:rsidRPr="00151C6A">
        <w:rPr>
          <w:rStyle w:val="jrnl"/>
          <w:rFonts w:eastAsia="PMingLiU"/>
          <w:lang w:val="en-US"/>
        </w:rPr>
        <w:t xml:space="preserve"> </w:t>
      </w:r>
      <w:hyperlink r:id="rId11" w:history="1">
        <w:proofErr w:type="spellStart"/>
        <w:r w:rsidR="008762EB" w:rsidRPr="007B5C00">
          <w:rPr>
            <w:rStyle w:val="Hyperlink"/>
            <w:color w:val="auto"/>
            <w:u w:val="none"/>
            <w:lang w:val="en-US"/>
          </w:rPr>
          <w:t>Leuko-araiosis</w:t>
        </w:r>
        <w:proofErr w:type="spellEnd"/>
        <w:r w:rsidR="008762EB" w:rsidRPr="007B5C00">
          <w:rPr>
            <w:rStyle w:val="Hyperlink"/>
            <w:color w:val="auto"/>
            <w:u w:val="none"/>
            <w:lang w:val="en-US"/>
          </w:rPr>
          <w:t>.</w:t>
        </w:r>
      </w:hyperlink>
      <w:r w:rsidR="008762EB" w:rsidRPr="007B5C00">
        <w:rPr>
          <w:lang w:val="en-US"/>
        </w:rPr>
        <w:t xml:space="preserve"> </w:t>
      </w:r>
      <w:r w:rsidR="008762EB" w:rsidRPr="007B5C00">
        <w:rPr>
          <w:rStyle w:val="jrnl"/>
          <w:rFonts w:eastAsia="PMingLiU"/>
          <w:lang w:val="en-US"/>
        </w:rPr>
        <w:t>Arch Neurol</w:t>
      </w:r>
      <w:r w:rsidR="008762EB" w:rsidRPr="007B5C00">
        <w:rPr>
          <w:lang w:val="en-US"/>
        </w:rPr>
        <w:t>.</w:t>
      </w:r>
      <w:r w:rsidR="008762EB" w:rsidRPr="007B5C00">
        <w:rPr>
          <w:rStyle w:val="apple-converted-space"/>
          <w:lang w:val="en-US"/>
        </w:rPr>
        <w:t> </w:t>
      </w:r>
      <w:proofErr w:type="gramStart"/>
      <w:r w:rsidR="008762EB" w:rsidRPr="007B5C00">
        <w:rPr>
          <w:lang w:val="en-US"/>
        </w:rPr>
        <w:t>1987</w:t>
      </w:r>
      <w:r w:rsidR="008762EB" w:rsidRPr="007B5C00">
        <w:rPr>
          <w:rStyle w:val="apple-converted-space"/>
          <w:lang w:val="en-US"/>
        </w:rPr>
        <w:t> </w:t>
      </w:r>
      <w:r w:rsidR="008762EB" w:rsidRPr="007B5C00">
        <w:rPr>
          <w:lang w:val="en-US"/>
        </w:rPr>
        <w:t>;44</w:t>
      </w:r>
      <w:proofErr w:type="gramEnd"/>
      <w:r w:rsidR="008762EB" w:rsidRPr="007B5C00">
        <w:rPr>
          <w:lang w:val="en-US"/>
        </w:rPr>
        <w:t>(1):21-3.</w:t>
      </w:r>
    </w:p>
    <w:p w14:paraId="443500BF" w14:textId="4B4BA1BC" w:rsidR="00457587" w:rsidRPr="00151C6A" w:rsidRDefault="00860B57" w:rsidP="00151C6A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eastAsiaTheme="minorEastAsia" w:hAnsi="Times New Roman" w:cs="Times New Roman"/>
          <w:sz w:val="24"/>
          <w:szCs w:val="24"/>
          <w:lang w:val="en-US" w:bidi="ar-SA"/>
        </w:rPr>
      </w:pPr>
      <w:r w:rsidRPr="00151C6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3 -</w:t>
      </w:r>
      <w:r w:rsidR="0026704F" w:rsidRPr="00151C6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 w:rsidR="00D07B09" w:rsidRPr="00151C6A">
        <w:rPr>
          <w:rFonts w:ascii="Times New Roman" w:eastAsiaTheme="minorEastAsia" w:hAnsi="Times New Roman" w:cs="Times New Roman"/>
          <w:iCs/>
          <w:sz w:val="24"/>
          <w:szCs w:val="24"/>
          <w:lang w:val="en-US" w:bidi="ar-SA"/>
        </w:rPr>
        <w:t>Joanna W., Eric S., Geert B., Charlotte C., Franz F.</w:t>
      </w:r>
      <w:r w:rsidR="0026704F" w:rsidRPr="00151C6A">
        <w:rPr>
          <w:rFonts w:ascii="Times New Roman" w:eastAsiaTheme="minorEastAsia" w:hAnsi="Times New Roman" w:cs="Times New Roman"/>
          <w:iCs/>
          <w:sz w:val="24"/>
          <w:szCs w:val="24"/>
          <w:lang w:val="en-US" w:bidi="ar-SA"/>
        </w:rPr>
        <w:t>, Richard F</w:t>
      </w:r>
      <w:r w:rsidR="00D07B09" w:rsidRPr="00151C6A">
        <w:rPr>
          <w:rFonts w:ascii="Times New Roman" w:eastAsiaTheme="minorEastAsia" w:hAnsi="Times New Roman" w:cs="Times New Roman"/>
          <w:iCs/>
          <w:sz w:val="24"/>
          <w:szCs w:val="24"/>
          <w:lang w:val="en-US" w:bidi="ar-SA"/>
        </w:rPr>
        <w:t xml:space="preserve">. et al. </w:t>
      </w:r>
      <w:r w:rsidR="0026704F" w:rsidRPr="00151C6A">
        <w:rPr>
          <w:rFonts w:ascii="Times New Roman" w:eastAsiaTheme="minorEastAsia" w:hAnsi="Times New Roman" w:cs="Times New Roman"/>
          <w:bCs/>
          <w:sz w:val="24"/>
          <w:szCs w:val="24"/>
          <w:lang w:val="en-US" w:bidi="ar-SA"/>
        </w:rPr>
        <w:t xml:space="preserve">Neuroimaging standards for research into small vessel disease and its contribution to ageing and </w:t>
      </w:r>
      <w:proofErr w:type="spellStart"/>
      <w:r w:rsidR="0026704F" w:rsidRPr="00151C6A">
        <w:rPr>
          <w:rFonts w:ascii="Times New Roman" w:eastAsiaTheme="minorEastAsia" w:hAnsi="Times New Roman" w:cs="Times New Roman"/>
          <w:bCs/>
          <w:sz w:val="24"/>
          <w:szCs w:val="24"/>
          <w:lang w:val="en-US" w:bidi="ar-SA"/>
        </w:rPr>
        <w:t>neurodegeneration</w:t>
      </w:r>
      <w:proofErr w:type="spellEnd"/>
      <w:r w:rsidR="00D07B09" w:rsidRPr="00151C6A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>.</w:t>
      </w:r>
      <w:r w:rsidR="0026704F" w:rsidRPr="00151C6A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bidi="ar-SA"/>
        </w:rPr>
        <w:t xml:space="preserve"> Lancet Neurol</w:t>
      </w:r>
      <w:r w:rsidR="000573F8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bidi="ar-SA"/>
        </w:rPr>
        <w:t>.</w:t>
      </w:r>
      <w:r w:rsidR="0026704F" w:rsidRPr="00151C6A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bidi="ar-SA"/>
        </w:rPr>
        <w:t xml:space="preserve"> </w:t>
      </w:r>
      <w:r w:rsidR="0026704F" w:rsidRPr="00151C6A">
        <w:rPr>
          <w:rFonts w:ascii="Times New Roman" w:eastAsiaTheme="minorEastAsia" w:hAnsi="Times New Roman" w:cs="Times New Roman"/>
          <w:bCs/>
          <w:sz w:val="24"/>
          <w:szCs w:val="24"/>
          <w:lang w:val="en-US" w:bidi="ar-SA"/>
        </w:rPr>
        <w:t>2013; 12: 822–38</w:t>
      </w:r>
    </w:p>
    <w:p w14:paraId="406A6C30" w14:textId="15DEA4B2" w:rsidR="00860B57" w:rsidRPr="00151C6A" w:rsidRDefault="00860B57" w:rsidP="00151C6A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</w:t>
      </w:r>
      <w:r w:rsidR="00113458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- </w:t>
      </w:r>
      <w:hyperlink r:id="rId12" w:history="1">
        <w:proofErr w:type="spellStart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Mok</w:t>
        </w:r>
        <w:proofErr w:type="spellEnd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VC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13" w:history="1"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Wong A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14" w:history="1"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Lam WW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15" w:history="1"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Fan YH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16" w:history="1"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Tang WK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17" w:history="1"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Kwok T</w:t>
        </w:r>
      </w:hyperlink>
      <w:r w:rsidR="008762EB" w:rsidRPr="007B5C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et al. </w:t>
      </w:r>
      <w:r w:rsidR="00113458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“Cognitive</w:t>
      </w:r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113458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impairment and functional outcome after stroke associated</w:t>
      </w:r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0573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with small vessel disease</w:t>
      </w:r>
      <w:r w:rsidR="00113458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”</w:t>
      </w:r>
      <w:r w:rsidR="000573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113458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113458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Journal of Neurology, Neurosurgery</w:t>
      </w:r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0573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 Psychiatry.</w:t>
      </w:r>
      <w:proofErr w:type="gramEnd"/>
      <w:r w:rsidR="00113458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0573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2004; </w:t>
      </w:r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75</w:t>
      </w:r>
      <w:proofErr w:type="gramStart"/>
      <w:r w:rsidR="000573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( 4</w:t>
      </w:r>
      <w:proofErr w:type="gramEnd"/>
      <w:r w:rsidR="000573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):</w:t>
      </w:r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560–566</w:t>
      </w:r>
      <w:r w:rsidR="00113458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4DC54E3F" w14:textId="77777777" w:rsidR="003623F8" w:rsidRPr="00151C6A" w:rsidRDefault="003623F8" w:rsidP="00151C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5 - van der Flier WM, Van Straaten EC, Barkhof F, et al. </w:t>
      </w:r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Small vessel disease and general cognitive function in nondisabled elderly: the LADIS study.</w:t>
      </w:r>
      <w:r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151C6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Stroke</w:t>
      </w:r>
      <w:r w:rsidRPr="00151C6A">
        <w:rPr>
          <w:rStyle w:val="ref-journal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2005</w:t>
      </w:r>
      <w:proofErr w:type="gramStart"/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  <w:r w:rsidRPr="00151C6A">
        <w:rPr>
          <w:rStyle w:val="ref-vol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36</w:t>
      </w:r>
      <w:proofErr w:type="gramEnd"/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(10):2116–2120</w:t>
      </w:r>
    </w:p>
    <w:p w14:paraId="25579471" w14:textId="77777777" w:rsidR="003623F8" w:rsidRPr="00151C6A" w:rsidRDefault="003623F8" w:rsidP="00151C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6 </w:t>
      </w:r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- </w:t>
      </w:r>
      <w:hyperlink r:id="rId18" w:history="1"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nl-NL"/>
          </w:rPr>
          <w:t>van der Flier WM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 </w:t>
      </w:r>
      <w:hyperlink r:id="rId19" w:history="1"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nl-NL"/>
          </w:rPr>
          <w:t xml:space="preserve">van </w:t>
        </w:r>
        <w:proofErr w:type="spellStart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nl-NL"/>
          </w:rPr>
          <w:t>Straaten</w:t>
        </w:r>
        <w:proofErr w:type="spellEnd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nl-NL"/>
          </w:rPr>
          <w:t xml:space="preserve"> EC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 </w:t>
      </w:r>
      <w:hyperlink r:id="rId20" w:history="1"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nl-NL"/>
          </w:rPr>
          <w:t>Barkhof F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 </w:t>
      </w:r>
      <w:hyperlink r:id="rId21" w:history="1">
        <w:proofErr w:type="spellStart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nl-NL"/>
          </w:rPr>
          <w:t>Verdelho</w:t>
        </w:r>
        <w:proofErr w:type="spellEnd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nl-NL"/>
          </w:rPr>
          <w:t xml:space="preserve"> A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 </w:t>
      </w:r>
      <w:hyperlink r:id="rId22" w:history="1">
        <w:proofErr w:type="spellStart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nl-NL"/>
          </w:rPr>
          <w:t>Madureira</w:t>
        </w:r>
        <w:proofErr w:type="spellEnd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nl-NL"/>
          </w:rPr>
          <w:t xml:space="preserve"> S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 </w:t>
      </w:r>
      <w:hyperlink r:id="rId23" w:history="1">
        <w:proofErr w:type="spellStart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nl-NL"/>
          </w:rPr>
          <w:t>Pantoni</w:t>
        </w:r>
        <w:proofErr w:type="spellEnd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nl-NL"/>
          </w:rPr>
          <w:t xml:space="preserve"> L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 </w:t>
      </w:r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et al. </w:t>
      </w:r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Cerebral white matter lesions, gait, and the risk of incident falls: a prospective population-based study.</w:t>
      </w:r>
      <w:r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151C6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Stroke</w:t>
      </w:r>
      <w:r w:rsidRPr="00151C6A">
        <w:rPr>
          <w:rStyle w:val="ref-journal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2009</w:t>
      </w:r>
      <w:proofErr w:type="gramStart"/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  <w:r w:rsidRPr="00151C6A">
        <w:rPr>
          <w:rStyle w:val="ref-vol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40</w:t>
      </w:r>
      <w:proofErr w:type="gramEnd"/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(1):175–180</w:t>
      </w:r>
    </w:p>
    <w:p w14:paraId="2BE66674" w14:textId="77777777" w:rsidR="00637689" w:rsidRPr="00151C6A" w:rsidRDefault="003623F8" w:rsidP="00151C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7 -</w:t>
      </w:r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hyperlink r:id="rId24" w:history="1">
        <w:proofErr w:type="spellStart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Buyck</w:t>
        </w:r>
        <w:proofErr w:type="spellEnd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JF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25" w:history="1">
        <w:proofErr w:type="spellStart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Dufouil</w:t>
        </w:r>
        <w:proofErr w:type="spellEnd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C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26" w:history="1">
        <w:proofErr w:type="spellStart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Mazoyer</w:t>
        </w:r>
        <w:proofErr w:type="spellEnd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B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27" w:history="1">
        <w:proofErr w:type="spellStart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Maillard</w:t>
        </w:r>
        <w:proofErr w:type="spellEnd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P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28" w:history="1">
        <w:proofErr w:type="spellStart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Ducimetière</w:t>
        </w:r>
        <w:proofErr w:type="spellEnd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P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29" w:history="1">
        <w:proofErr w:type="spellStart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Alpérovitch</w:t>
        </w:r>
        <w:proofErr w:type="spellEnd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A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et al. Cerebral white matter lesions are associated with the risk of stroke but not with ot</w:t>
      </w:r>
      <w:r w:rsidR="00457587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her vascular events: the </w:t>
      </w:r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3-city </w:t>
      </w:r>
      <w:proofErr w:type="spellStart"/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dijon</w:t>
      </w:r>
      <w:proofErr w:type="spellEnd"/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study.</w:t>
      </w:r>
      <w:r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151C6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Stroke</w:t>
      </w:r>
      <w:r w:rsidRPr="00151C6A">
        <w:rPr>
          <w:rStyle w:val="ref-journal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2009</w:t>
      </w:r>
      <w:proofErr w:type="gramStart"/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  <w:r w:rsidRPr="00151C6A">
        <w:rPr>
          <w:rStyle w:val="ref-vol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40</w:t>
      </w:r>
      <w:proofErr w:type="gramEnd"/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(7):2327–233</w:t>
      </w:r>
    </w:p>
    <w:p w14:paraId="40F53AD8" w14:textId="6453A1C6" w:rsidR="00637689" w:rsidRPr="00151C6A" w:rsidRDefault="00637689" w:rsidP="00151C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8</w:t>
      </w:r>
      <w:r w:rsidR="002E2A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 </w:t>
      </w:r>
      <w:hyperlink r:id="rId30" w:history="1">
        <w:proofErr w:type="spellStart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Oksala</w:t>
        </w:r>
        <w:proofErr w:type="spellEnd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NK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31" w:history="1">
        <w:proofErr w:type="spellStart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Oksala</w:t>
        </w:r>
        <w:proofErr w:type="spellEnd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A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32" w:history="1">
        <w:proofErr w:type="spellStart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Pohjasvaara</w:t>
        </w:r>
        <w:proofErr w:type="spellEnd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T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33" w:history="1">
        <w:proofErr w:type="spellStart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Vataja</w:t>
        </w:r>
        <w:proofErr w:type="spellEnd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R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34" w:history="1">
        <w:proofErr w:type="spellStart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Kaste</w:t>
        </w:r>
        <w:proofErr w:type="spellEnd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M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35" w:history="1">
        <w:proofErr w:type="spellStart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Karhunen</w:t>
        </w:r>
        <w:proofErr w:type="spellEnd"/>
        <w:r w:rsidR="008762EB" w:rsidRPr="00151C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PJ</w:t>
        </w:r>
      </w:hyperlink>
      <w:r w:rsidR="008762EB"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8762EB"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8762EB" w:rsidRPr="00151C6A">
        <w:rPr>
          <w:rFonts w:ascii="Times New Roman" w:hAnsi="Times New Roman" w:cs="Times New Roman"/>
          <w:sz w:val="24"/>
          <w:szCs w:val="24"/>
          <w:lang w:val="en-US"/>
        </w:rPr>
        <w:t>et al</w:t>
      </w:r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Age related white matter changes predict stroke death in long term follow-up.</w:t>
      </w:r>
      <w:r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proofErr w:type="gramStart"/>
      <w:r w:rsidRPr="00151C6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Journal of Neurology, Neurosurgery and Psychiatry</w:t>
      </w:r>
      <w:r w:rsidR="000573F8">
        <w:rPr>
          <w:rStyle w:val="ref-journal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gramEnd"/>
      <w:r w:rsidRPr="00151C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2009;</w:t>
      </w:r>
      <w:r w:rsidRPr="00151C6A">
        <w:rPr>
          <w:rStyle w:val="ref-vol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80</w:t>
      </w:r>
      <w:r w:rsidRPr="00151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(7):762–766</w:t>
      </w:r>
    </w:p>
    <w:p w14:paraId="3E426714" w14:textId="676DAB69" w:rsidR="00D07B09" w:rsidRPr="007B5C00" w:rsidRDefault="00D07B09" w:rsidP="00151C6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51C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9 - </w:t>
      </w:r>
      <w:r w:rsidRPr="007B5C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Jong G, </w:t>
      </w:r>
      <w:proofErr w:type="spellStart"/>
      <w:r w:rsidRPr="007B5C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Kessels</w:t>
      </w:r>
      <w:proofErr w:type="spellEnd"/>
      <w:r w:rsidRPr="007B5C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F, </w:t>
      </w:r>
      <w:proofErr w:type="spellStart"/>
      <w:r w:rsidRPr="007B5C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Lodder</w:t>
      </w:r>
      <w:proofErr w:type="spellEnd"/>
      <w:r w:rsidRPr="007B5C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J. Two types of lacunar infarcts: further arguments from a study on prognosis. Stroke</w:t>
      </w:r>
      <w:r w:rsidR="00B11833" w:rsidRPr="007B5C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B5C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2002; 33: 2072–76</w:t>
      </w:r>
    </w:p>
    <w:p w14:paraId="3C034FE3" w14:textId="6DA92292" w:rsidR="00D07B09" w:rsidRPr="00151C6A" w:rsidRDefault="00D07B09" w:rsidP="00151C6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B5C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10 - </w:t>
      </w:r>
      <w:r w:rsidRPr="00151C6A">
        <w:rPr>
          <w:rFonts w:ascii="Times New Roman" w:hAnsi="Times New Roman" w:cs="Times New Roman"/>
          <w:noProof/>
          <w:sz w:val="24"/>
          <w:szCs w:val="24"/>
          <w:lang w:val="en-US"/>
        </w:rPr>
        <w:t>Grant EG, Benson CB, Moneta GL, Alexandrov AV, Baker JD, Bluth EI, et al. Carotid artery stenosis: gray-scale and Doppler US diagnosis--Society of Radiologists in Ultrasound Consensus Conference. Radiology</w:t>
      </w:r>
      <w:r w:rsidR="00B11833" w:rsidRPr="00151C6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151C6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B11833" w:rsidRPr="00151C6A">
        <w:rPr>
          <w:rFonts w:ascii="Times New Roman" w:hAnsi="Times New Roman" w:cs="Times New Roman"/>
          <w:noProof/>
          <w:sz w:val="24"/>
          <w:szCs w:val="24"/>
          <w:lang w:val="en-US"/>
        </w:rPr>
        <w:t>2003;</w:t>
      </w:r>
      <w:r w:rsidRPr="00151C6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229(2):340-346.</w:t>
      </w:r>
    </w:p>
    <w:p w14:paraId="47AA93FB" w14:textId="55D0649F" w:rsidR="00B11833" w:rsidRPr="00151C6A" w:rsidRDefault="00D07B09" w:rsidP="00151C6A">
      <w:pPr>
        <w:pStyle w:val="Heading1"/>
        <w:shd w:val="clear" w:color="auto" w:fill="FFFFFF"/>
        <w:spacing w:before="90" w:after="9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r w:rsidRPr="000573F8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lastRenderedPageBreak/>
        <w:t xml:space="preserve">11 - </w:t>
      </w:r>
      <w:hyperlink r:id="rId36" w:history="1">
        <w:proofErr w:type="spellStart"/>
        <w:r w:rsidRPr="000573F8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  <w:lang w:val="en-US"/>
          </w:rPr>
          <w:t>Wahlund</w:t>
        </w:r>
        <w:proofErr w:type="spellEnd"/>
        <w:r w:rsidRPr="000573F8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  <w:lang w:val="en-US"/>
          </w:rPr>
          <w:t xml:space="preserve"> LO</w:t>
        </w:r>
      </w:hyperlink>
      <w:r w:rsidRPr="00151C6A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,</w:t>
      </w:r>
      <w:r w:rsidRPr="00151C6A">
        <w:rPr>
          <w:rStyle w:val="apple-converted-space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 </w:t>
      </w:r>
      <w:hyperlink r:id="rId37" w:history="1">
        <w:proofErr w:type="spellStart"/>
        <w:r w:rsidRPr="00151C6A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  <w:lang w:val="en-US"/>
          </w:rPr>
          <w:t>Barkhof</w:t>
        </w:r>
        <w:proofErr w:type="spellEnd"/>
        <w:r w:rsidRPr="00151C6A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  <w:lang w:val="en-US"/>
          </w:rPr>
          <w:t xml:space="preserve"> F</w:t>
        </w:r>
      </w:hyperlink>
      <w:r w:rsidRPr="00151C6A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,</w:t>
      </w:r>
      <w:r w:rsidRPr="00151C6A">
        <w:rPr>
          <w:rStyle w:val="apple-converted-space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 </w:t>
      </w:r>
      <w:hyperlink r:id="rId38" w:history="1">
        <w:proofErr w:type="spellStart"/>
        <w:r w:rsidRPr="00151C6A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  <w:lang w:val="en-US"/>
          </w:rPr>
          <w:t>Fazekas</w:t>
        </w:r>
        <w:proofErr w:type="spellEnd"/>
        <w:r w:rsidRPr="00151C6A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  <w:lang w:val="en-US"/>
          </w:rPr>
          <w:t xml:space="preserve"> F</w:t>
        </w:r>
      </w:hyperlink>
      <w:r w:rsidRPr="00151C6A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,</w:t>
      </w:r>
      <w:r w:rsidRPr="00151C6A">
        <w:rPr>
          <w:rStyle w:val="apple-converted-space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 </w:t>
      </w:r>
      <w:hyperlink r:id="rId39" w:history="1">
        <w:proofErr w:type="spellStart"/>
        <w:r w:rsidRPr="00151C6A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  <w:lang w:val="en-US"/>
          </w:rPr>
          <w:t>Bronge</w:t>
        </w:r>
        <w:proofErr w:type="spellEnd"/>
        <w:r w:rsidRPr="00151C6A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  <w:lang w:val="en-US"/>
          </w:rPr>
          <w:t xml:space="preserve"> L</w:t>
        </w:r>
      </w:hyperlink>
      <w:r w:rsidRPr="00151C6A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,</w:t>
      </w:r>
      <w:r w:rsidRPr="00151C6A">
        <w:rPr>
          <w:rStyle w:val="apple-converted-space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 </w:t>
      </w:r>
      <w:hyperlink r:id="rId40" w:history="1">
        <w:proofErr w:type="spellStart"/>
        <w:r w:rsidRPr="00151C6A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  <w:lang w:val="en-US"/>
          </w:rPr>
          <w:t>Augustin</w:t>
        </w:r>
        <w:proofErr w:type="spellEnd"/>
        <w:r w:rsidRPr="00151C6A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  <w:lang w:val="en-US"/>
          </w:rPr>
          <w:t xml:space="preserve"> M</w:t>
        </w:r>
      </w:hyperlink>
      <w:r w:rsidRPr="00151C6A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,</w:t>
      </w:r>
      <w:r w:rsidRPr="00151C6A">
        <w:rPr>
          <w:rStyle w:val="apple-converted-space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 </w:t>
      </w:r>
      <w:hyperlink r:id="rId41" w:history="1">
        <w:proofErr w:type="spellStart"/>
        <w:r w:rsidRPr="00151C6A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  <w:lang w:val="en-US"/>
          </w:rPr>
          <w:t>Sjögren</w:t>
        </w:r>
        <w:proofErr w:type="spellEnd"/>
        <w:r w:rsidRPr="00151C6A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  <w:lang w:val="en-US"/>
          </w:rPr>
          <w:t xml:space="preserve"> M</w:t>
        </w:r>
      </w:hyperlink>
      <w:r w:rsidRPr="00151C6A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,</w:t>
      </w:r>
      <w:r w:rsidRPr="00151C6A">
        <w:rPr>
          <w:rStyle w:val="apple-converted-space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 </w:t>
      </w:r>
      <w:r w:rsidRPr="00151C6A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et al. </w:t>
      </w:r>
      <w:r w:rsidRPr="00151C6A">
        <w:rPr>
          <w:rStyle w:val="apple-converted-space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 </w:t>
      </w:r>
      <w:hyperlink r:id="rId42" w:history="1">
        <w:r w:rsidRPr="00151C6A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  <w:lang w:val="en-US"/>
          </w:rPr>
          <w:t>European Task Force on Age-Related White Matter Changes</w:t>
        </w:r>
      </w:hyperlink>
      <w:r w:rsidRPr="00151C6A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. A new rating scale for age-related white matter changes applicable to MRI and CT. Stroke. 2001; 32(6):1318-22.</w:t>
      </w:r>
    </w:p>
    <w:p w14:paraId="77AF32F1" w14:textId="36B11E26" w:rsidR="00B11833" w:rsidRPr="00151C6A" w:rsidRDefault="00B11833" w:rsidP="00151C6A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eastAsiaTheme="minorEastAsia" w:hAnsi="Times New Roman" w:cs="Times New Roman"/>
          <w:sz w:val="24"/>
          <w:szCs w:val="24"/>
          <w:lang w:val="en-US" w:bidi="ar-SA"/>
        </w:rPr>
      </w:pPr>
      <w:r w:rsidRPr="007B5C00">
        <w:rPr>
          <w:rFonts w:ascii="Times New Roman" w:hAnsi="Times New Roman" w:cs="Times New Roman"/>
          <w:sz w:val="24"/>
          <w:szCs w:val="24"/>
          <w:lang w:val="en-US"/>
        </w:rPr>
        <w:t xml:space="preserve">12 - </w:t>
      </w:r>
      <w:r w:rsidRPr="00151C6A">
        <w:rPr>
          <w:rFonts w:ascii="Times New Roman" w:eastAsiaTheme="minorEastAsia" w:hAnsi="Times New Roman" w:cs="Times New Roman"/>
          <w:bCs/>
          <w:sz w:val="24"/>
          <w:szCs w:val="24"/>
          <w:lang w:val="en-US" w:bidi="ar-SA"/>
        </w:rPr>
        <w:t> </w:t>
      </w:r>
      <w:r w:rsidRPr="00151C6A">
        <w:rPr>
          <w:rFonts w:ascii="Times New Roman" w:eastAsiaTheme="minorEastAsia" w:hAnsi="Times New Roman" w:cs="Times New Roman"/>
          <w:iCs/>
          <w:sz w:val="24"/>
          <w:szCs w:val="24"/>
          <w:lang w:val="en-US" w:bidi="ar-SA"/>
        </w:rPr>
        <w:t>Joanna W., Colin S., Martin D.</w:t>
      </w:r>
      <w:r w:rsidRPr="00151C6A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 xml:space="preserve"> </w:t>
      </w:r>
      <w:r w:rsidRPr="00151C6A">
        <w:rPr>
          <w:rFonts w:ascii="Times New Roman" w:eastAsiaTheme="minorEastAsia" w:hAnsi="Times New Roman" w:cs="Times New Roman"/>
          <w:bCs/>
          <w:sz w:val="24"/>
          <w:szCs w:val="24"/>
          <w:lang w:val="en-US" w:bidi="ar-SA"/>
        </w:rPr>
        <w:t>Mechanisms of sporadic cerebral small vessel disease: insights from neuroimaging.</w:t>
      </w:r>
      <w:r w:rsidRPr="00151C6A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bidi="ar-SA"/>
        </w:rPr>
        <w:t xml:space="preserve"> Lancet Neurol. </w:t>
      </w:r>
      <w:r w:rsidRPr="00151C6A">
        <w:rPr>
          <w:rFonts w:ascii="Times New Roman" w:eastAsiaTheme="minorEastAsia" w:hAnsi="Times New Roman" w:cs="Times New Roman"/>
          <w:bCs/>
          <w:sz w:val="24"/>
          <w:szCs w:val="24"/>
          <w:lang w:val="en-US" w:bidi="ar-SA"/>
        </w:rPr>
        <w:t>2013; 12: 483–97</w:t>
      </w:r>
    </w:p>
    <w:p w14:paraId="0EC64B47" w14:textId="5CD96EC1" w:rsidR="00B11833" w:rsidRPr="00151C6A" w:rsidRDefault="00B11833" w:rsidP="00151C6A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eastAsiaTheme="minorEastAsia" w:hAnsi="Times New Roman" w:cs="Times New Roman"/>
          <w:sz w:val="24"/>
          <w:szCs w:val="24"/>
          <w:lang w:val="en-US" w:bidi="ar-SA"/>
        </w:rPr>
      </w:pPr>
      <w:r w:rsidRPr="007B5C00">
        <w:rPr>
          <w:rFonts w:ascii="Times New Roman" w:hAnsi="Times New Roman" w:cs="Times New Roman"/>
          <w:sz w:val="24"/>
          <w:szCs w:val="24"/>
          <w:lang w:val="en-US"/>
        </w:rPr>
        <w:t xml:space="preserve">13 - </w:t>
      </w:r>
      <w:r w:rsidRPr="00151C6A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 xml:space="preserve">Stevenson SF, </w:t>
      </w:r>
      <w:proofErr w:type="spellStart"/>
      <w:r w:rsidRPr="00151C6A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>Doubal</w:t>
      </w:r>
      <w:proofErr w:type="spellEnd"/>
      <w:r w:rsidRPr="00151C6A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 xml:space="preserve"> FN, Shuler K, </w:t>
      </w:r>
      <w:proofErr w:type="spellStart"/>
      <w:r w:rsidRPr="00151C6A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>Wardlaw</w:t>
      </w:r>
      <w:proofErr w:type="spellEnd"/>
      <w:r w:rsidRPr="00151C6A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 xml:space="preserve"> JM. </w:t>
      </w:r>
      <w:proofErr w:type="gramStart"/>
      <w:r w:rsidRPr="00151C6A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>A systematic review of dynamic cerebral and peripheral endothelial function in lacunar stroke versus controls.</w:t>
      </w:r>
      <w:proofErr w:type="gramEnd"/>
      <w:r w:rsidRPr="00151C6A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 xml:space="preserve"> </w:t>
      </w:r>
      <w:r w:rsidRPr="00151C6A">
        <w:rPr>
          <w:rFonts w:ascii="Times New Roman" w:eastAsiaTheme="minorEastAsia" w:hAnsi="Times New Roman" w:cs="Times New Roman"/>
          <w:iCs/>
          <w:sz w:val="24"/>
          <w:szCs w:val="24"/>
          <w:lang w:val="en-US" w:bidi="ar-SA"/>
        </w:rPr>
        <w:t xml:space="preserve">Stroke. </w:t>
      </w:r>
      <w:proofErr w:type="gramStart"/>
      <w:r w:rsidRPr="00151C6A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 xml:space="preserve">2010; </w:t>
      </w:r>
      <w:r w:rsidRPr="00151C6A">
        <w:rPr>
          <w:rFonts w:ascii="Times New Roman" w:eastAsiaTheme="minorEastAsia" w:hAnsi="Times New Roman" w:cs="Times New Roman"/>
          <w:bCs/>
          <w:sz w:val="24"/>
          <w:szCs w:val="24"/>
          <w:lang w:val="en-US" w:bidi="ar-SA"/>
        </w:rPr>
        <w:t xml:space="preserve">41: </w:t>
      </w:r>
      <w:r w:rsidRPr="00151C6A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>434–42.</w:t>
      </w:r>
      <w:proofErr w:type="gramEnd"/>
    </w:p>
    <w:p w14:paraId="40E35A96" w14:textId="7772187F" w:rsidR="00B11833" w:rsidRPr="00151C6A" w:rsidRDefault="00B11833" w:rsidP="00151C6A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eastAsiaTheme="minorEastAsia" w:hAnsi="Times New Roman" w:cs="Times New Roman"/>
          <w:sz w:val="24"/>
          <w:szCs w:val="24"/>
          <w:lang w:val="en-US" w:bidi="ar-SA"/>
        </w:rPr>
      </w:pPr>
      <w:r w:rsidRPr="007B5C00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2E2A16" w:rsidRPr="007B5C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5C0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151C6A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>Fazekas</w:t>
      </w:r>
      <w:proofErr w:type="spellEnd"/>
      <w:r w:rsidRPr="00151C6A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 xml:space="preserve"> F, </w:t>
      </w:r>
      <w:proofErr w:type="spellStart"/>
      <w:r w:rsidRPr="00151C6A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>Ropele</w:t>
      </w:r>
      <w:proofErr w:type="spellEnd"/>
      <w:r w:rsidRPr="00151C6A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 xml:space="preserve"> S, </w:t>
      </w:r>
      <w:proofErr w:type="spellStart"/>
      <w:r w:rsidRPr="00151C6A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>Enzinger</w:t>
      </w:r>
      <w:proofErr w:type="spellEnd"/>
      <w:r w:rsidRPr="00151C6A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 xml:space="preserve"> C, et al. MTI of white matter </w:t>
      </w:r>
      <w:proofErr w:type="spellStart"/>
      <w:r w:rsidRPr="00151C6A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>hyperintensities</w:t>
      </w:r>
      <w:proofErr w:type="spellEnd"/>
      <w:r w:rsidRPr="00151C6A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 xml:space="preserve">. </w:t>
      </w:r>
      <w:r w:rsidRPr="00151C6A">
        <w:rPr>
          <w:rFonts w:ascii="Times New Roman" w:eastAsiaTheme="minorEastAsia" w:hAnsi="Times New Roman" w:cs="Times New Roman"/>
          <w:iCs/>
          <w:sz w:val="24"/>
          <w:szCs w:val="24"/>
          <w:lang w:val="en-US" w:bidi="ar-SA"/>
        </w:rPr>
        <w:t xml:space="preserve">Brain. </w:t>
      </w:r>
      <w:proofErr w:type="gramStart"/>
      <w:r w:rsidRPr="00151C6A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 xml:space="preserve">2005; </w:t>
      </w:r>
      <w:r w:rsidRPr="00151C6A">
        <w:rPr>
          <w:rFonts w:ascii="Times New Roman" w:eastAsiaTheme="minorEastAsia" w:hAnsi="Times New Roman" w:cs="Times New Roman"/>
          <w:bCs/>
          <w:sz w:val="24"/>
          <w:szCs w:val="24"/>
          <w:lang w:val="en-US" w:bidi="ar-SA"/>
        </w:rPr>
        <w:t xml:space="preserve">128: </w:t>
      </w:r>
      <w:r w:rsidRPr="00151C6A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>2926–32.</w:t>
      </w:r>
      <w:proofErr w:type="gramEnd"/>
    </w:p>
    <w:p w14:paraId="5D3CAAB8" w14:textId="7B6E3FEA" w:rsidR="000573F8" w:rsidRPr="000573F8" w:rsidRDefault="003812A1" w:rsidP="000573F8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nl-NL"/>
        </w:rPr>
      </w:pPr>
      <w:r w:rsidRPr="007B5C0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15 - </w:t>
      </w:r>
      <w:proofErr w:type="spellStart"/>
      <w:r w:rsidRPr="007B5C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Longstreth</w:t>
      </w:r>
      <w:proofErr w:type="spellEnd"/>
      <w:r w:rsidRPr="007B5C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WT </w:t>
      </w:r>
      <w:proofErr w:type="spellStart"/>
      <w:r w:rsidRPr="007B5C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Jr</w:t>
      </w:r>
      <w:proofErr w:type="spellEnd"/>
      <w:r w:rsidRPr="007B5C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7B5C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Manolio</w:t>
      </w:r>
      <w:proofErr w:type="spellEnd"/>
      <w:r w:rsidRPr="007B5C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TA, Arnold A, Burke GL, Bryan N, </w:t>
      </w:r>
      <w:proofErr w:type="spellStart"/>
      <w:r w:rsidRPr="007B5C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Jungreis</w:t>
      </w:r>
      <w:proofErr w:type="spellEnd"/>
      <w:r w:rsidRPr="007B5C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CA</w:t>
      </w:r>
      <w:r w:rsidRPr="007B5C0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et al. </w:t>
      </w:r>
      <w:r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Clinical correlates of white matter findings on cranial magnetic resonance imaging of 3301 elderly people: the Cardiovascular Health Study. </w:t>
      </w:r>
      <w:r w:rsidRPr="000573F8">
        <w:rPr>
          <w:rFonts w:ascii="Times New Roman" w:eastAsiaTheme="minorEastAsia" w:hAnsi="Times New Roman" w:cs="Times New Roman"/>
          <w:sz w:val="24"/>
          <w:szCs w:val="24"/>
          <w:lang w:val="nl-NL"/>
        </w:rPr>
        <w:t>Stroke 1996; 27(8):1274–1282.</w:t>
      </w:r>
    </w:p>
    <w:p w14:paraId="75FBEBA8" w14:textId="4F96E380" w:rsidR="00B11833" w:rsidRPr="000573F8" w:rsidRDefault="003812A1" w:rsidP="000573F8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573F8">
        <w:rPr>
          <w:rFonts w:ascii="Times New Roman" w:eastAsiaTheme="minorEastAsia" w:hAnsi="Times New Roman" w:cs="Times New Roman"/>
          <w:sz w:val="24"/>
          <w:szCs w:val="24"/>
          <w:lang w:val="nl-NL"/>
        </w:rPr>
        <w:t xml:space="preserve">16 - </w:t>
      </w:r>
      <w:hyperlink r:id="rId43" w:history="1">
        <w:proofErr w:type="spellStart"/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nl-NL"/>
          </w:rPr>
          <w:t>Breteler</w:t>
        </w:r>
        <w:proofErr w:type="spellEnd"/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nl-NL"/>
          </w:rPr>
          <w:t xml:space="preserve"> MM</w:t>
        </w:r>
      </w:hyperlink>
      <w:r w:rsidRPr="000573F8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,</w:t>
      </w:r>
      <w:r w:rsidRPr="000573F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 </w:t>
      </w:r>
      <w:hyperlink r:id="rId44" w:history="1"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nl-NL"/>
          </w:rPr>
          <w:t xml:space="preserve">van </w:t>
        </w:r>
        <w:proofErr w:type="spellStart"/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nl-NL"/>
          </w:rPr>
          <w:t>Swieten</w:t>
        </w:r>
        <w:proofErr w:type="spellEnd"/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nl-NL"/>
          </w:rPr>
          <w:t xml:space="preserve"> JC</w:t>
        </w:r>
      </w:hyperlink>
      <w:r w:rsidRPr="000573F8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,</w:t>
      </w:r>
      <w:r w:rsidRPr="000573F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 </w:t>
      </w:r>
      <w:hyperlink r:id="rId45" w:history="1"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nl-NL"/>
          </w:rPr>
          <w:t>Bots ML</w:t>
        </w:r>
      </w:hyperlink>
      <w:r w:rsidRPr="000573F8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,</w:t>
      </w:r>
      <w:r w:rsidRPr="000573F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 </w:t>
      </w:r>
      <w:hyperlink r:id="rId46" w:history="1">
        <w:proofErr w:type="spellStart"/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nl-NL"/>
          </w:rPr>
          <w:t>Grobbee</w:t>
        </w:r>
        <w:proofErr w:type="spellEnd"/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nl-NL"/>
          </w:rPr>
          <w:t xml:space="preserve"> DE</w:t>
        </w:r>
      </w:hyperlink>
      <w:r w:rsidRPr="000573F8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,</w:t>
      </w:r>
      <w:r w:rsidRPr="000573F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 </w:t>
      </w:r>
      <w:hyperlink r:id="rId47" w:history="1"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nl-NL"/>
          </w:rPr>
          <w:t>Claus JJ</w:t>
        </w:r>
      </w:hyperlink>
      <w:r w:rsidRPr="000573F8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,</w:t>
      </w:r>
      <w:r w:rsidRPr="000573F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 </w:t>
      </w:r>
      <w:hyperlink r:id="rId48" w:history="1"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nl-NL"/>
          </w:rPr>
          <w:t>van den Hout JH</w:t>
        </w:r>
      </w:hyperlink>
      <w:r w:rsidRPr="000573F8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,</w:t>
      </w:r>
      <w:r w:rsidRPr="000573F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 </w:t>
      </w:r>
      <w:r w:rsidRPr="000573F8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et al</w:t>
      </w:r>
      <w:r w:rsidRPr="000573F8">
        <w:rPr>
          <w:rFonts w:ascii="Times New Roman" w:eastAsiaTheme="minorEastAsia" w:hAnsi="Times New Roman" w:cs="Times New Roman"/>
          <w:sz w:val="24"/>
          <w:szCs w:val="24"/>
          <w:lang w:val="nl-NL"/>
        </w:rPr>
        <w:t xml:space="preserve">. </w:t>
      </w:r>
      <w:r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>Cerebral white matter lesions, vascular risk factors, and cognitive function in a population-based study: the Rotterdam Study. Neurology</w:t>
      </w:r>
      <w:r w:rsid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r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1994; 44(7):1246–1252.</w:t>
      </w:r>
    </w:p>
    <w:p w14:paraId="1B91D9E3" w14:textId="3D9BC437" w:rsidR="007F778D" w:rsidRPr="000573F8" w:rsidRDefault="003812A1" w:rsidP="000573F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73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17 - </w:t>
      </w:r>
      <w:hyperlink r:id="rId49" w:history="1">
        <w:r w:rsidRPr="000573F8">
          <w:rPr>
            <w:rStyle w:val="highlight"/>
            <w:rFonts w:ascii="Times New Roman" w:hAnsi="Times New Roman" w:cs="Times New Roman"/>
            <w:sz w:val="24"/>
            <w:szCs w:val="24"/>
            <w:lang w:val="en-US"/>
          </w:rPr>
          <w:t>Schmidt</w:t>
        </w:r>
        <w:r w:rsidRPr="000573F8">
          <w:rPr>
            <w:rStyle w:val="apple-converted-space"/>
            <w:rFonts w:ascii="Times New Roman" w:hAnsi="Times New Roman" w:cs="Times New Roman"/>
            <w:sz w:val="24"/>
            <w:szCs w:val="24"/>
            <w:lang w:val="en-US"/>
          </w:rPr>
          <w:t> </w:t>
        </w:r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</w:t>
        </w:r>
      </w:hyperlink>
      <w:r w:rsidRPr="000573F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573F8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hyperlink r:id="rId50" w:history="1">
        <w:r w:rsidRPr="000573F8">
          <w:rPr>
            <w:rStyle w:val="highlight"/>
            <w:rFonts w:ascii="Times New Roman" w:hAnsi="Times New Roman" w:cs="Times New Roman"/>
            <w:sz w:val="24"/>
            <w:szCs w:val="24"/>
            <w:lang w:val="en-US"/>
          </w:rPr>
          <w:t>Schmidt</w:t>
        </w:r>
        <w:r w:rsidRPr="000573F8">
          <w:rPr>
            <w:rStyle w:val="apple-converted-space"/>
            <w:rFonts w:ascii="Times New Roman" w:hAnsi="Times New Roman" w:cs="Times New Roman"/>
            <w:sz w:val="24"/>
            <w:szCs w:val="24"/>
            <w:lang w:val="en-US"/>
          </w:rPr>
          <w:t> </w:t>
        </w:r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</w:t>
        </w:r>
      </w:hyperlink>
      <w:r w:rsidRPr="000573F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573F8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hyperlink r:id="rId51" w:history="1">
        <w:proofErr w:type="spellStart"/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Haybaeck</w:t>
        </w:r>
        <w:proofErr w:type="spellEnd"/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J</w:t>
        </w:r>
      </w:hyperlink>
      <w:r w:rsidRPr="000573F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573F8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hyperlink r:id="rId52" w:history="1">
        <w:proofErr w:type="spellStart"/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Loitfelder</w:t>
        </w:r>
        <w:proofErr w:type="spellEnd"/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M</w:t>
        </w:r>
      </w:hyperlink>
      <w:r w:rsidRPr="000573F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573F8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hyperlink r:id="rId53" w:history="1"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Weis S</w:t>
        </w:r>
      </w:hyperlink>
      <w:r w:rsidRPr="000573F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573F8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hyperlink r:id="rId54" w:history="1">
        <w:proofErr w:type="spellStart"/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Cavalieri</w:t>
        </w:r>
        <w:proofErr w:type="spellEnd"/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M</w:t>
        </w:r>
      </w:hyperlink>
      <w:r w:rsidRPr="000573F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573F8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0573F8">
        <w:rPr>
          <w:rFonts w:ascii="Times New Roman" w:hAnsi="Times New Roman" w:cs="Times New Roman"/>
          <w:sz w:val="24"/>
          <w:szCs w:val="24"/>
          <w:lang w:val="en-US"/>
        </w:rPr>
        <w:t>et al.</w:t>
      </w:r>
      <w:r w:rsidRPr="000573F8">
        <w:rPr>
          <w:rStyle w:val="highlight"/>
          <w:rFonts w:ascii="Times New Roman" w:hAnsi="Times New Roman" w:cs="Times New Roman"/>
          <w:sz w:val="24"/>
          <w:szCs w:val="24"/>
          <w:lang w:val="en-US"/>
        </w:rPr>
        <w:t xml:space="preserve"> Heterogeneity</w:t>
      </w:r>
      <w:r w:rsidRPr="000573F8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0573F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0573F8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0573F8">
        <w:rPr>
          <w:rStyle w:val="highlight"/>
          <w:rFonts w:ascii="Times New Roman" w:hAnsi="Times New Roman" w:cs="Times New Roman"/>
          <w:sz w:val="24"/>
          <w:szCs w:val="24"/>
          <w:lang w:val="en-US"/>
        </w:rPr>
        <w:t>age-related</w:t>
      </w:r>
      <w:r w:rsidRPr="000573F8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0573F8">
        <w:rPr>
          <w:rStyle w:val="highlight"/>
          <w:rFonts w:ascii="Times New Roman" w:hAnsi="Times New Roman" w:cs="Times New Roman"/>
          <w:sz w:val="24"/>
          <w:szCs w:val="24"/>
          <w:lang w:val="en-US"/>
        </w:rPr>
        <w:t>white</w:t>
      </w:r>
      <w:r w:rsidRPr="000573F8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0573F8">
        <w:rPr>
          <w:rStyle w:val="highlight"/>
          <w:rFonts w:ascii="Times New Roman" w:hAnsi="Times New Roman" w:cs="Times New Roman"/>
          <w:sz w:val="24"/>
          <w:szCs w:val="24"/>
          <w:lang w:val="en-US"/>
        </w:rPr>
        <w:t>matter</w:t>
      </w:r>
      <w:r w:rsidRPr="000573F8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0573F8">
        <w:rPr>
          <w:rStyle w:val="highlight"/>
          <w:rFonts w:ascii="Times New Roman" w:hAnsi="Times New Roman" w:cs="Times New Roman"/>
          <w:sz w:val="24"/>
          <w:szCs w:val="24"/>
          <w:lang w:val="en-US"/>
        </w:rPr>
        <w:t>changes</w:t>
      </w:r>
      <w:r w:rsidRPr="000573F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55" w:tooltip="Acta neuropathologica." w:history="1">
        <w:proofErr w:type="spellStart"/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Acta</w:t>
        </w:r>
        <w:proofErr w:type="spellEnd"/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Neuropathol</w:t>
        </w:r>
        <w:proofErr w:type="spellEnd"/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.</w:t>
        </w:r>
      </w:hyperlink>
      <w:r w:rsidRPr="000573F8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0573F8">
        <w:rPr>
          <w:rFonts w:ascii="Times New Roman" w:hAnsi="Times New Roman" w:cs="Times New Roman"/>
          <w:sz w:val="24"/>
          <w:szCs w:val="24"/>
          <w:lang w:val="en-US"/>
        </w:rPr>
        <w:t>2011</w:t>
      </w:r>
      <w:proofErr w:type="gramStart"/>
      <w:r w:rsidRPr="000573F8">
        <w:rPr>
          <w:rFonts w:ascii="Times New Roman" w:hAnsi="Times New Roman" w:cs="Times New Roman"/>
          <w:sz w:val="24"/>
          <w:szCs w:val="24"/>
          <w:lang w:val="en-US"/>
        </w:rPr>
        <w:t>;122</w:t>
      </w:r>
      <w:proofErr w:type="gramEnd"/>
      <w:r w:rsidRPr="000573F8">
        <w:rPr>
          <w:rFonts w:ascii="Times New Roman" w:hAnsi="Times New Roman" w:cs="Times New Roman"/>
          <w:sz w:val="24"/>
          <w:szCs w:val="24"/>
          <w:lang w:val="en-US"/>
        </w:rPr>
        <w:t xml:space="preserve">(2):171-85. </w:t>
      </w:r>
    </w:p>
    <w:p w14:paraId="4277CD93" w14:textId="77777777" w:rsidR="000573F8" w:rsidRDefault="007F778D" w:rsidP="000573F8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18 </w:t>
      </w:r>
      <w:r w:rsidR="00151C6A"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- </w:t>
      </w:r>
      <w:r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>Kochunov P, Glahn D, Lancaster J, Winkler A, Kent JW, Jr</w:t>
      </w:r>
      <w:r w:rsidR="00151C6A"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., Olvera RL, </w:t>
      </w:r>
      <w:r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>et al</w:t>
      </w:r>
      <w:r w:rsidR="00151C6A"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58538E2F" w14:textId="77777777" w:rsidR="000573F8" w:rsidRDefault="00151C6A" w:rsidP="000573F8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>Whole brain</w:t>
      </w:r>
      <w:r w:rsidR="000573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F778D"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>and regional hyperintense white matter volume and blood press</w:t>
      </w:r>
      <w:r w:rsidR="000573F8">
        <w:rPr>
          <w:rFonts w:ascii="Times New Roman" w:hAnsi="Times New Roman" w:cs="Times New Roman"/>
          <w:noProof/>
          <w:sz w:val="24"/>
          <w:szCs w:val="24"/>
          <w:lang w:val="en-US"/>
        </w:rPr>
        <w:t>ure: overlap</w:t>
      </w:r>
    </w:p>
    <w:p w14:paraId="710899E2" w14:textId="77777777" w:rsidR="000573F8" w:rsidRDefault="00151C6A" w:rsidP="000573F8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>of genetic loci</w:t>
      </w:r>
      <w:r w:rsidR="000573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F778D"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>produced by bivariate, whole-genome linkage analyses. Stroke</w:t>
      </w:r>
      <w:r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7F778D"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>2010;</w:t>
      </w:r>
    </w:p>
    <w:p w14:paraId="02AFB484" w14:textId="2E107CF2" w:rsidR="007F778D" w:rsidRPr="000573F8" w:rsidRDefault="007F778D" w:rsidP="000573F8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>41(10):2137-2142.</w:t>
      </w:r>
    </w:p>
    <w:p w14:paraId="0C73751A" w14:textId="47AF1921" w:rsidR="007F778D" w:rsidRPr="000573F8" w:rsidRDefault="00151C6A" w:rsidP="000573F8">
      <w:pPr>
        <w:shd w:val="clear" w:color="auto" w:fill="FFFFFF"/>
        <w:spacing w:line="36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19 - </w:t>
      </w:r>
      <w:r w:rsidR="007F778D"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>Kochunov P, Glahn DC, Lancaster J, Winkler A, Karlsgodt K, Olvera RL, et al</w:t>
      </w:r>
      <w:r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7F778D"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Blood pressure and cerebral white matter share common genetic factors in Mexican Americans. Hypertension</w:t>
      </w:r>
      <w:r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7F778D"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>2011;</w:t>
      </w:r>
      <w:r w:rsidR="007F778D"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57(2):330-335</w:t>
      </w:r>
    </w:p>
    <w:p w14:paraId="623C524E" w14:textId="7287CFAD" w:rsidR="000573F8" w:rsidRPr="007B5C00" w:rsidRDefault="00B26FF1" w:rsidP="000573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5C00">
        <w:rPr>
          <w:rFonts w:ascii="Times New Roman" w:hAnsi="Times New Roman" w:cs="Times New Roman"/>
          <w:sz w:val="24"/>
          <w:szCs w:val="24"/>
          <w:lang w:val="en-US"/>
        </w:rPr>
        <w:t xml:space="preserve">20 - </w:t>
      </w:r>
      <w:hyperlink r:id="rId56" w:history="1">
        <w:proofErr w:type="spellStart"/>
        <w:r w:rsidRPr="000573F8">
          <w:rPr>
            <w:rStyle w:val="highlight"/>
            <w:rFonts w:ascii="Times New Roman" w:hAnsi="Times New Roman" w:cs="Times New Roman"/>
            <w:sz w:val="24"/>
            <w:szCs w:val="24"/>
            <w:lang w:val="en-US"/>
          </w:rPr>
          <w:t>Xiong</w:t>
        </w:r>
        <w:proofErr w:type="spellEnd"/>
        <w:r w:rsidRPr="000573F8">
          <w:rPr>
            <w:rStyle w:val="apple-converted-space"/>
            <w:rFonts w:ascii="Times New Roman" w:hAnsi="Times New Roman" w:cs="Times New Roman"/>
            <w:sz w:val="24"/>
            <w:szCs w:val="24"/>
            <w:lang w:val="en-US"/>
          </w:rPr>
          <w:t> </w:t>
        </w:r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YY</w:t>
        </w:r>
      </w:hyperlink>
      <w:r w:rsidRPr="000573F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573F8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hyperlink r:id="rId57" w:history="1">
        <w:proofErr w:type="spellStart"/>
        <w:r w:rsidRPr="000573F8">
          <w:rPr>
            <w:rStyle w:val="highlight"/>
            <w:rFonts w:ascii="Times New Roman" w:hAnsi="Times New Roman" w:cs="Times New Roman"/>
            <w:sz w:val="24"/>
            <w:szCs w:val="24"/>
            <w:lang w:val="en-US"/>
          </w:rPr>
          <w:t>Mok</w:t>
        </w:r>
        <w:proofErr w:type="spellEnd"/>
        <w:r w:rsidRPr="000573F8">
          <w:rPr>
            <w:rStyle w:val="apple-converted-space"/>
            <w:rFonts w:ascii="Times New Roman" w:hAnsi="Times New Roman" w:cs="Times New Roman"/>
            <w:sz w:val="24"/>
            <w:szCs w:val="24"/>
            <w:lang w:val="en-US"/>
          </w:rPr>
          <w:t> </w:t>
        </w:r>
        <w:r w:rsidRPr="000573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</w:t>
        </w:r>
      </w:hyperlink>
      <w:r w:rsidRPr="000573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573F8">
        <w:rPr>
          <w:rStyle w:val="highlight"/>
          <w:rFonts w:ascii="Times New Roman" w:hAnsi="Times New Roman" w:cs="Times New Roman"/>
          <w:sz w:val="24"/>
          <w:szCs w:val="24"/>
          <w:lang w:val="en-US"/>
        </w:rPr>
        <w:t xml:space="preserve"> Age-related</w:t>
      </w:r>
      <w:r w:rsidRPr="000573F8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0573F8">
        <w:rPr>
          <w:rStyle w:val="highlight"/>
          <w:rFonts w:ascii="Times New Roman" w:hAnsi="Times New Roman" w:cs="Times New Roman"/>
          <w:sz w:val="24"/>
          <w:szCs w:val="24"/>
          <w:lang w:val="en-US"/>
        </w:rPr>
        <w:t>white</w:t>
      </w:r>
      <w:r w:rsidRPr="000573F8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0573F8">
        <w:rPr>
          <w:rStyle w:val="highlight"/>
          <w:rFonts w:ascii="Times New Roman" w:hAnsi="Times New Roman" w:cs="Times New Roman"/>
          <w:sz w:val="24"/>
          <w:szCs w:val="24"/>
          <w:lang w:val="en-US"/>
        </w:rPr>
        <w:t>matter</w:t>
      </w:r>
      <w:r w:rsidRPr="000573F8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0573F8">
        <w:rPr>
          <w:rStyle w:val="highlight"/>
          <w:rFonts w:ascii="Times New Roman" w:hAnsi="Times New Roman" w:cs="Times New Roman"/>
          <w:sz w:val="24"/>
          <w:szCs w:val="24"/>
          <w:lang w:val="en-US"/>
        </w:rPr>
        <w:t>changes</w:t>
      </w:r>
      <w:r w:rsidRPr="000573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573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3F8" w:rsidRPr="007B5C00">
        <w:rPr>
          <w:rFonts w:ascii="Times New Roman" w:hAnsi="Times New Roman" w:cs="Times New Roman"/>
          <w:sz w:val="24"/>
          <w:szCs w:val="24"/>
        </w:rPr>
        <w:t xml:space="preserve">J </w:t>
      </w:r>
      <w:proofErr w:type="spellStart"/>
      <w:r w:rsidR="000573F8" w:rsidRPr="007B5C00">
        <w:rPr>
          <w:rFonts w:ascii="Times New Roman" w:hAnsi="Times New Roman" w:cs="Times New Roman"/>
          <w:sz w:val="24"/>
          <w:szCs w:val="24"/>
        </w:rPr>
        <w:t>Aging</w:t>
      </w:r>
      <w:proofErr w:type="spellEnd"/>
      <w:r w:rsidR="000573F8" w:rsidRPr="007B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3F8" w:rsidRPr="007B5C00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="000573F8" w:rsidRPr="007B5C00">
        <w:rPr>
          <w:rFonts w:ascii="Times New Roman" w:hAnsi="Times New Roman" w:cs="Times New Roman"/>
          <w:sz w:val="24"/>
          <w:szCs w:val="24"/>
        </w:rPr>
        <w:t>. 2011; 2011:617927</w:t>
      </w:r>
    </w:p>
    <w:p w14:paraId="085943A0" w14:textId="09C81583" w:rsidR="00D77364" w:rsidRPr="000573F8" w:rsidRDefault="00D77364" w:rsidP="000573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5C00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21 - de Leeuw FE, de Groot JC, Achten E, Oudkerk M, Ramos LM, </w:t>
      </w:r>
      <w:r w:rsidR="00151C6A" w:rsidRPr="007B5C00">
        <w:rPr>
          <w:rFonts w:ascii="Times New Roman" w:hAnsi="Times New Roman" w:cs="Times New Roman"/>
          <w:noProof/>
          <w:sz w:val="24"/>
          <w:szCs w:val="24"/>
        </w:rPr>
        <w:t xml:space="preserve">Heijboer R, </w:t>
      </w:r>
      <w:r w:rsidR="000573F8" w:rsidRPr="007B5C00">
        <w:rPr>
          <w:rFonts w:ascii="Times New Roman" w:hAnsi="Times New Roman" w:cs="Times New Roman"/>
          <w:noProof/>
          <w:sz w:val="24"/>
          <w:szCs w:val="24"/>
        </w:rPr>
        <w:t>et al.</w:t>
      </w:r>
      <w:r w:rsidRPr="007B5C0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>Prevalence of cerebral white matt</w:t>
      </w:r>
      <w:r w:rsidR="00151C6A"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>er lesions in elderly people: a</w:t>
      </w:r>
      <w:r w:rsidR="000573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population based magnetic resonance imaging study. The Rotterdam Scan Study. </w:t>
      </w:r>
      <w:r w:rsidR="00151C6A"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>J Neurol</w:t>
      </w:r>
      <w:r w:rsidR="000573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>Neurosurg Psychiatry</w:t>
      </w:r>
      <w:r w:rsidR="00151C6A"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151C6A"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>2001;</w:t>
      </w:r>
      <w:r w:rsidRPr="000573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70(1):9-14.</w:t>
      </w:r>
    </w:p>
    <w:p w14:paraId="223EA660" w14:textId="54E8A61F" w:rsidR="00B26FF1" w:rsidRPr="000573F8" w:rsidRDefault="00D77364" w:rsidP="000573F8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eastAsiaTheme="minorEastAsia" w:hAnsi="Times New Roman" w:cs="Times New Roman"/>
          <w:sz w:val="24"/>
          <w:szCs w:val="24"/>
          <w:lang w:val="en-US" w:bidi="ar-SA"/>
        </w:rPr>
      </w:pPr>
      <w:r w:rsidRPr="007B5C00">
        <w:rPr>
          <w:rFonts w:ascii="Times New Roman" w:hAnsi="Times New Roman" w:cs="Times New Roman"/>
          <w:sz w:val="24"/>
          <w:szCs w:val="24"/>
          <w:lang w:val="en-US"/>
        </w:rPr>
        <w:t xml:space="preserve">22 - </w:t>
      </w:r>
      <w:proofErr w:type="spellStart"/>
      <w:r w:rsidRPr="000573F8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>Farrall</w:t>
      </w:r>
      <w:proofErr w:type="spellEnd"/>
      <w:r w:rsidRPr="000573F8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 xml:space="preserve"> AJ, </w:t>
      </w:r>
      <w:proofErr w:type="spellStart"/>
      <w:r w:rsidRPr="000573F8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>Wardlaw</w:t>
      </w:r>
      <w:proofErr w:type="spellEnd"/>
      <w:r w:rsidRPr="000573F8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 xml:space="preserve"> JM. Blood brain barrier: ageing and </w:t>
      </w:r>
      <w:proofErr w:type="spellStart"/>
      <w:r w:rsidRPr="000573F8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>microvascular</w:t>
      </w:r>
      <w:proofErr w:type="spellEnd"/>
      <w:r w:rsidRPr="000573F8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 xml:space="preserve"> disease: systemic review and meta-analysis. </w:t>
      </w:r>
      <w:proofErr w:type="spellStart"/>
      <w:r w:rsidRPr="000573F8">
        <w:rPr>
          <w:rFonts w:ascii="Times New Roman" w:eastAsiaTheme="minorEastAsia" w:hAnsi="Times New Roman" w:cs="Times New Roman"/>
          <w:iCs/>
          <w:sz w:val="24"/>
          <w:szCs w:val="24"/>
          <w:lang w:val="en-US" w:bidi="ar-SA"/>
        </w:rPr>
        <w:t>Neurobiol</w:t>
      </w:r>
      <w:proofErr w:type="spellEnd"/>
      <w:r w:rsidRPr="000573F8">
        <w:rPr>
          <w:rFonts w:ascii="Times New Roman" w:eastAsiaTheme="minorEastAsia" w:hAnsi="Times New Roman" w:cs="Times New Roman"/>
          <w:iCs/>
          <w:sz w:val="24"/>
          <w:szCs w:val="24"/>
          <w:lang w:val="en-US" w:bidi="ar-SA"/>
        </w:rPr>
        <w:t xml:space="preserve"> Aging</w:t>
      </w:r>
      <w:r w:rsidR="000573F8">
        <w:rPr>
          <w:rFonts w:ascii="Times New Roman" w:eastAsiaTheme="minorEastAsia" w:hAnsi="Times New Roman" w:cs="Times New Roman"/>
          <w:iCs/>
          <w:sz w:val="24"/>
          <w:szCs w:val="24"/>
          <w:lang w:val="en-US" w:bidi="ar-SA"/>
        </w:rPr>
        <w:t>.</w:t>
      </w:r>
      <w:r w:rsidRPr="000573F8">
        <w:rPr>
          <w:rFonts w:ascii="Times New Roman" w:eastAsiaTheme="minorEastAsia" w:hAnsi="Times New Roman" w:cs="Times New Roman"/>
          <w:iCs/>
          <w:sz w:val="24"/>
          <w:szCs w:val="24"/>
          <w:lang w:val="en-US" w:bidi="ar-SA"/>
        </w:rPr>
        <w:t xml:space="preserve"> </w:t>
      </w:r>
      <w:r w:rsidRPr="000573F8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 xml:space="preserve">2007; </w:t>
      </w:r>
      <w:r w:rsidRPr="000573F8">
        <w:rPr>
          <w:rFonts w:ascii="Times New Roman" w:eastAsiaTheme="minorEastAsia" w:hAnsi="Times New Roman" w:cs="Times New Roman"/>
          <w:bCs/>
          <w:sz w:val="24"/>
          <w:szCs w:val="24"/>
          <w:lang w:val="en-US" w:bidi="ar-SA"/>
        </w:rPr>
        <w:t xml:space="preserve">30: </w:t>
      </w:r>
      <w:r w:rsidRPr="000573F8">
        <w:rPr>
          <w:rFonts w:ascii="Times New Roman" w:eastAsiaTheme="minorEastAsia" w:hAnsi="Times New Roman" w:cs="Times New Roman"/>
          <w:sz w:val="24"/>
          <w:szCs w:val="24"/>
          <w:lang w:val="en-US" w:bidi="ar-SA"/>
        </w:rPr>
        <w:t>337–52</w:t>
      </w:r>
    </w:p>
    <w:p w14:paraId="34522952" w14:textId="6F22ABBB" w:rsidR="00D77364" w:rsidRPr="000573F8" w:rsidRDefault="00D77364" w:rsidP="000573F8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573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23</w:t>
      </w:r>
      <w:r w:rsidR="002E2A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573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 </w:t>
      </w:r>
      <w:r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Beamer N, Giraud G, Clark W, Wynn M, </w:t>
      </w:r>
      <w:proofErr w:type="spellStart"/>
      <w:r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>Coull</w:t>
      </w:r>
      <w:proofErr w:type="spellEnd"/>
      <w:r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B. Diabetes, hypertension and erythrocyte aggregation in acute stroke. </w:t>
      </w:r>
      <w:proofErr w:type="spellStart"/>
      <w:r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>Cerebrovasc</w:t>
      </w:r>
      <w:proofErr w:type="spellEnd"/>
      <w:r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Dis</w:t>
      </w:r>
      <w:r w:rsid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r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1997</w:t>
      </w:r>
      <w:proofErr w:type="gramStart"/>
      <w:r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>;7:144</w:t>
      </w:r>
      <w:proofErr w:type="gramEnd"/>
      <w:r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>–149.</w:t>
      </w:r>
    </w:p>
    <w:p w14:paraId="332A542A" w14:textId="572E16E1" w:rsidR="00D77364" w:rsidRPr="000573F8" w:rsidRDefault="00D77364" w:rsidP="000573F8">
      <w:pPr>
        <w:spacing w:line="36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24 - </w:t>
      </w:r>
      <w:proofErr w:type="spellStart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Horani</w:t>
      </w:r>
      <w:proofErr w:type="spellEnd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MH and </w:t>
      </w:r>
      <w:proofErr w:type="spellStart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Mooradian</w:t>
      </w:r>
      <w:proofErr w:type="spellEnd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AD. </w:t>
      </w:r>
      <w:proofErr w:type="gramStart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effect of diabetes on the blood brain barrier.</w:t>
      </w:r>
      <w:proofErr w:type="gramEnd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Curr</w:t>
      </w:r>
      <w:proofErr w:type="spellEnd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Pharm Des</w:t>
      </w:r>
      <w:r w:rsid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2003</w:t>
      </w:r>
      <w:proofErr w:type="gramStart"/>
      <w:r w:rsid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9</w:t>
      </w:r>
      <w:proofErr w:type="gramEnd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833–840</w:t>
      </w:r>
      <w:r w:rsid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79EBA74C" w14:textId="3759BE97" w:rsidR="00D77364" w:rsidRPr="000573F8" w:rsidRDefault="00D77364" w:rsidP="000573F8">
      <w:pPr>
        <w:spacing w:line="36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25 - </w:t>
      </w:r>
      <w:proofErr w:type="spellStart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Lorenzi</w:t>
      </w:r>
      <w:proofErr w:type="spellEnd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M. </w:t>
      </w:r>
      <w:proofErr w:type="gramStart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blood-brain barrier in diabetes mellitus.</w:t>
      </w:r>
      <w:proofErr w:type="gramEnd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Circulating Regulatory Factors and Neuroendocrine Function</w:t>
      </w:r>
      <w:r w:rsid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1990:</w:t>
      </w:r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381–390.</w:t>
      </w:r>
    </w:p>
    <w:p w14:paraId="2684E850" w14:textId="21FEDF4D" w:rsidR="00D77364" w:rsidRPr="000573F8" w:rsidRDefault="00151C6A" w:rsidP="000573F8">
      <w:pPr>
        <w:spacing w:line="36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26</w:t>
      </w:r>
      <w:r w:rsidR="00D77364"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- Banks WA, Jaspan JB, and Kastin AJ. </w:t>
      </w:r>
      <w:proofErr w:type="gramStart"/>
      <w:r w:rsidR="00D77364"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Effect of diabetes mellitus on the permeability of the blood-brain barrier to insulin.</w:t>
      </w:r>
      <w:proofErr w:type="gramEnd"/>
      <w:r w:rsidR="00D77364"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Peptides</w:t>
      </w:r>
      <w:r w:rsid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1997</w:t>
      </w:r>
      <w:proofErr w:type="gramStart"/>
      <w:r w:rsid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  <w:r w:rsidR="00D77364"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18</w:t>
      </w:r>
      <w:proofErr w:type="gramEnd"/>
      <w:r w:rsidR="00D77364"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1577–1584</w:t>
      </w:r>
      <w:r w:rsid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53D1135D" w14:textId="5449C1B2" w:rsidR="00D77364" w:rsidRPr="000573F8" w:rsidRDefault="00D77364" w:rsidP="000573F8">
      <w:pPr>
        <w:spacing w:line="36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27 - </w:t>
      </w:r>
      <w:proofErr w:type="spellStart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Kastin</w:t>
      </w:r>
      <w:proofErr w:type="spellEnd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AJ and </w:t>
      </w:r>
      <w:proofErr w:type="spellStart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Akerstrom</w:t>
      </w:r>
      <w:proofErr w:type="spellEnd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V. Glucose and insulin increase the transport of </w:t>
      </w:r>
      <w:proofErr w:type="spellStart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leptin</w:t>
      </w:r>
      <w:proofErr w:type="spellEnd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through the blood-brain barrier in normal mice but not in </w:t>
      </w:r>
      <w:proofErr w:type="spellStart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streptozotocin</w:t>
      </w:r>
      <w:proofErr w:type="spellEnd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-diabetic mice. Neuroendocrinology</w:t>
      </w:r>
      <w:r w:rsid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2001</w:t>
      </w:r>
      <w:proofErr w:type="gramStart"/>
      <w:r w:rsid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;73</w:t>
      </w:r>
      <w:proofErr w:type="gramEnd"/>
      <w:r w:rsid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2</w:t>
      </w:r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37–242</w:t>
      </w:r>
      <w:r w:rsid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478CE4C5" w14:textId="2C98BA35" w:rsidR="00D77364" w:rsidRPr="000573F8" w:rsidRDefault="00D77364" w:rsidP="000573F8">
      <w:pPr>
        <w:autoSpaceDE w:val="0"/>
        <w:autoSpaceDN w:val="0"/>
        <w:adjustRightInd w:val="0"/>
        <w:spacing w:after="0" w:line="360" w:lineRule="auto"/>
        <w:rPr>
          <w:rStyle w:val="apple-style-span"/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28 - Finch CE, Cohen DM. Aging, metabolism and Alzheimer disease: review and hypotheses. </w:t>
      </w:r>
      <w:proofErr w:type="spellStart"/>
      <w:r w:rsidRPr="000573F8">
        <w:rPr>
          <w:rFonts w:ascii="Times New Roman" w:eastAsiaTheme="minorEastAsia" w:hAnsi="Times New Roman" w:cs="Times New Roman"/>
          <w:sz w:val="24"/>
          <w:szCs w:val="24"/>
        </w:rPr>
        <w:t>Exp</w:t>
      </w:r>
      <w:proofErr w:type="spellEnd"/>
      <w:r w:rsidRPr="000573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573F8">
        <w:rPr>
          <w:rFonts w:ascii="Times New Roman" w:eastAsiaTheme="minorEastAsia" w:hAnsi="Times New Roman" w:cs="Times New Roman"/>
          <w:sz w:val="24"/>
          <w:szCs w:val="24"/>
        </w:rPr>
        <w:t>Neurol</w:t>
      </w:r>
      <w:proofErr w:type="spellEnd"/>
      <w:r w:rsidR="000573F8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0573F8">
        <w:rPr>
          <w:rFonts w:ascii="Times New Roman" w:eastAsiaTheme="minorEastAsia" w:hAnsi="Times New Roman" w:cs="Times New Roman"/>
          <w:sz w:val="24"/>
          <w:szCs w:val="24"/>
        </w:rPr>
        <w:t xml:space="preserve"> 1997; 143(1):82–102.</w:t>
      </w:r>
    </w:p>
    <w:p w14:paraId="12FDDDE7" w14:textId="13B99AD3" w:rsidR="00D77364" w:rsidRPr="000573F8" w:rsidRDefault="00D77364" w:rsidP="000573F8">
      <w:pPr>
        <w:spacing w:line="36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29</w:t>
      </w:r>
      <w:r w:rsidR="00151C6A"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 Huber JD, </w:t>
      </w:r>
      <w:proofErr w:type="spellStart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VanGilder</w:t>
      </w:r>
      <w:proofErr w:type="spellEnd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RL, and Houser KA. </w:t>
      </w:r>
      <w:proofErr w:type="spellStart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Streptozotocin</w:t>
      </w:r>
      <w:proofErr w:type="spellEnd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-induced diabetes progressively increases blood-brain barrier permeability in specific brain regions in rats. Am J </w:t>
      </w:r>
      <w:proofErr w:type="spellStart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Physiol</w:t>
      </w:r>
      <w:proofErr w:type="spellEnd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Heart </w:t>
      </w:r>
      <w:proofErr w:type="spellStart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Circ</w:t>
      </w:r>
      <w:proofErr w:type="spellEnd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Physiol</w:t>
      </w:r>
      <w:r w:rsid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2006</w:t>
      </w:r>
      <w:proofErr w:type="gramStart"/>
      <w:r w:rsid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291</w:t>
      </w:r>
      <w:proofErr w:type="gramEnd"/>
      <w:r w:rsidRP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H2660–H2668</w:t>
      </w:r>
      <w:r w:rsidR="000573F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7C85C6D8" w14:textId="52754015" w:rsidR="00D77364" w:rsidRPr="007B5C00" w:rsidRDefault="00D77364" w:rsidP="000573F8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>30</w:t>
      </w:r>
      <w:r w:rsidR="00151C6A"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>Tessari</w:t>
      </w:r>
      <w:proofErr w:type="spellEnd"/>
      <w:r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P. Changes in protein, carbohydrate, and fat metabolism with aging: possible role of insulin. </w:t>
      </w:r>
      <w:proofErr w:type="spellStart"/>
      <w:r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>Nutr</w:t>
      </w:r>
      <w:proofErr w:type="spellEnd"/>
      <w:r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Rev</w:t>
      </w:r>
      <w:r w:rsid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r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2000; 58(1): </w:t>
      </w:r>
      <w:r w:rsidRPr="007B5C00">
        <w:rPr>
          <w:rFonts w:ascii="Times New Roman" w:eastAsiaTheme="minorEastAsia" w:hAnsi="Times New Roman" w:cs="Times New Roman"/>
          <w:sz w:val="24"/>
          <w:szCs w:val="24"/>
          <w:lang w:val="en-US"/>
        </w:rPr>
        <w:t>11–19.</w:t>
      </w:r>
    </w:p>
    <w:p w14:paraId="6C9B2A05" w14:textId="20231ED8" w:rsidR="00140119" w:rsidRPr="000573F8" w:rsidRDefault="00140119" w:rsidP="00057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573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31</w:t>
      </w:r>
      <w:r w:rsidR="002E2A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151C6A" w:rsidRPr="000573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 </w:t>
      </w:r>
      <w:r w:rsidRPr="000573F8">
        <w:rPr>
          <w:rFonts w:ascii="Times New Roman" w:eastAsiaTheme="minorEastAsia" w:hAnsi="Times New Roman" w:cs="Times New Roman"/>
          <w:sz w:val="24"/>
          <w:szCs w:val="24"/>
          <w:lang w:val="de-DE"/>
        </w:rPr>
        <w:t xml:space="preserve">Lee CK, Weindruch R, Prolla TA. </w:t>
      </w:r>
      <w:proofErr w:type="gramStart"/>
      <w:r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>Gene expression profile of the ageing brain in mice.</w:t>
      </w:r>
      <w:proofErr w:type="gramEnd"/>
      <w:r w:rsidRPr="000573F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0573F8">
        <w:rPr>
          <w:rFonts w:ascii="Times New Roman" w:eastAsiaTheme="minorEastAsia" w:hAnsi="Times New Roman" w:cs="Times New Roman"/>
          <w:sz w:val="24"/>
          <w:szCs w:val="24"/>
          <w:lang w:val="de-DE"/>
        </w:rPr>
        <w:t>Nat Genet</w:t>
      </w:r>
      <w:r w:rsidR="000573F8">
        <w:rPr>
          <w:rFonts w:ascii="Times New Roman" w:eastAsiaTheme="minorEastAsia" w:hAnsi="Times New Roman" w:cs="Times New Roman"/>
          <w:sz w:val="24"/>
          <w:szCs w:val="24"/>
          <w:lang w:val="de-DE"/>
        </w:rPr>
        <w:t>.</w:t>
      </w:r>
      <w:r w:rsidRPr="000573F8">
        <w:rPr>
          <w:rFonts w:ascii="Times New Roman" w:eastAsiaTheme="minorEastAsia" w:hAnsi="Times New Roman" w:cs="Times New Roman"/>
          <w:sz w:val="24"/>
          <w:szCs w:val="24"/>
          <w:lang w:val="de-DE"/>
        </w:rPr>
        <w:t xml:space="preserve"> 2000; 25(3):294–297.</w:t>
      </w:r>
    </w:p>
    <w:p w14:paraId="607DF8DB" w14:textId="1AD80742" w:rsidR="00D77364" w:rsidRDefault="00D77364" w:rsidP="00D84FA8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5BC0D946" w14:textId="77777777" w:rsidR="00D77364" w:rsidRDefault="00D77364" w:rsidP="00D84FA8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58FA8B32" w14:textId="77777777" w:rsidR="00C63947" w:rsidRDefault="00C63947" w:rsidP="00D84FA8">
      <w:pPr>
        <w:autoSpaceDE w:val="0"/>
        <w:autoSpaceDN w:val="0"/>
        <w:adjustRightInd w:val="0"/>
        <w:spacing w:after="0" w:line="360" w:lineRule="auto"/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1EBADBE0" w14:textId="45FDC13F" w:rsidR="00C63947" w:rsidRDefault="00151C6A" w:rsidP="00D84FA8">
      <w:pPr>
        <w:autoSpaceDE w:val="0"/>
        <w:autoSpaceDN w:val="0"/>
        <w:adjustRightInd w:val="0"/>
        <w:spacing w:after="0" w:line="360" w:lineRule="auto"/>
        <w:rPr>
          <w:rFonts w:asciiTheme="majorBidi" w:eastAsiaTheme="minorEastAsia" w:hAnsiTheme="majorBidi" w:cstheme="majorBidi"/>
          <w:b/>
          <w:sz w:val="24"/>
          <w:szCs w:val="24"/>
          <w:lang w:val="en-US"/>
        </w:rPr>
      </w:pPr>
      <w:proofErr w:type="spellStart"/>
      <w:r>
        <w:rPr>
          <w:rFonts w:asciiTheme="majorBidi" w:eastAsiaTheme="minorEastAsia" w:hAnsiTheme="majorBidi" w:cstheme="majorBidi"/>
          <w:b/>
          <w:sz w:val="24"/>
          <w:szCs w:val="24"/>
          <w:lang w:val="en-US"/>
        </w:rPr>
        <w:lastRenderedPageBreak/>
        <w:t>Tabelas</w:t>
      </w:r>
      <w:proofErr w:type="spellEnd"/>
      <w:r>
        <w:rPr>
          <w:rFonts w:asciiTheme="majorBidi" w:eastAsiaTheme="minorEastAsia" w:hAnsiTheme="majorBidi" w:cstheme="majorBidi"/>
          <w:b/>
          <w:sz w:val="24"/>
          <w:szCs w:val="24"/>
          <w:lang w:val="en-US"/>
        </w:rPr>
        <w:t>:</w:t>
      </w:r>
    </w:p>
    <w:p w14:paraId="68BDE6C7" w14:textId="77777777" w:rsidR="00AF66F7" w:rsidRPr="00C63947" w:rsidRDefault="00AF66F7" w:rsidP="00D84FA8">
      <w:pPr>
        <w:autoSpaceDE w:val="0"/>
        <w:autoSpaceDN w:val="0"/>
        <w:adjustRightInd w:val="0"/>
        <w:spacing w:after="0" w:line="360" w:lineRule="auto"/>
        <w:rPr>
          <w:rFonts w:asciiTheme="majorBidi" w:eastAsiaTheme="minorEastAsia" w:hAnsiTheme="majorBidi" w:cstheme="majorBidi"/>
          <w:b/>
          <w:sz w:val="24"/>
          <w:szCs w:val="24"/>
          <w:lang w:val="en-US"/>
        </w:rPr>
      </w:pPr>
    </w:p>
    <w:p w14:paraId="55EFA295" w14:textId="139C0088" w:rsidR="00C63947" w:rsidRDefault="00245A4C" w:rsidP="00D84FA8">
      <w:pPr>
        <w:autoSpaceDE w:val="0"/>
        <w:autoSpaceDN w:val="0"/>
        <w:adjustRightInd w:val="0"/>
        <w:spacing w:after="0" w:line="360" w:lineRule="auto"/>
        <w:rPr>
          <w:rFonts w:asciiTheme="majorBidi" w:eastAsiaTheme="minorEastAsia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Tabela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1</w:t>
      </w:r>
      <w:r w:rsidR="00AF66F7">
        <w:rPr>
          <w:rFonts w:asciiTheme="majorBidi" w:eastAsiaTheme="minorEastAsia" w:hAnsiTheme="majorBidi" w:cstheme="majorBidi"/>
          <w:sz w:val="24"/>
          <w:szCs w:val="24"/>
          <w:lang w:val="en-US"/>
        </w:rPr>
        <w:t>:</w:t>
      </w:r>
    </w:p>
    <w:p w14:paraId="0F7B98A7" w14:textId="42EFED82" w:rsidR="00AF66F7" w:rsidRPr="007B5C00" w:rsidRDefault="00592E74" w:rsidP="00D84FA8">
      <w:pPr>
        <w:autoSpaceDE w:val="0"/>
        <w:autoSpaceDN w:val="0"/>
        <w:adjustRightInd w:val="0"/>
        <w:spacing w:after="0" w:line="36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7B5C00">
        <w:rPr>
          <w:rFonts w:asciiTheme="majorBidi" w:eastAsiaTheme="minorEastAsia" w:hAnsiTheme="majorBidi" w:cstheme="majorBidi"/>
          <w:sz w:val="24"/>
          <w:szCs w:val="24"/>
        </w:rPr>
        <w:t>Caracterização dos factores de risco vascular e da espessura da intima media</w:t>
      </w:r>
      <w:r w:rsidR="002D6718" w:rsidRPr="007B5C00">
        <w:rPr>
          <w:rFonts w:asciiTheme="majorBidi" w:eastAsiaTheme="minorEastAsia" w:hAnsiTheme="majorBidi" w:cstheme="majorBidi"/>
          <w:sz w:val="24"/>
          <w:szCs w:val="24"/>
        </w:rPr>
        <w:t xml:space="preserve"> carotídea  </w:t>
      </w:r>
      <w:r w:rsidRPr="007B5C00">
        <w:rPr>
          <w:rFonts w:asciiTheme="majorBidi" w:eastAsiaTheme="minorEastAsia" w:hAnsiTheme="majorBidi" w:cstheme="majorBidi"/>
          <w:sz w:val="24"/>
          <w:szCs w:val="24"/>
        </w:rPr>
        <w:t xml:space="preserve">na população em estudo. </w:t>
      </w:r>
    </w:p>
    <w:p w14:paraId="16607685" w14:textId="5216228A" w:rsidR="00953283" w:rsidRPr="007B5C00" w:rsidRDefault="00953283" w:rsidP="00D84FA8">
      <w:pPr>
        <w:autoSpaceDE w:val="0"/>
        <w:autoSpaceDN w:val="0"/>
        <w:adjustRightInd w:val="0"/>
        <w:spacing w:after="0" w:line="360" w:lineRule="auto"/>
        <w:rPr>
          <w:rFonts w:asciiTheme="majorBidi" w:eastAsiaTheme="minorEastAsia" w:hAnsiTheme="majorBidi" w:cstheme="majorBidi"/>
          <w:color w:val="FF6600"/>
          <w:sz w:val="24"/>
          <w:szCs w:val="24"/>
        </w:rPr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1729"/>
        <w:gridCol w:w="1923"/>
        <w:gridCol w:w="2835"/>
        <w:gridCol w:w="2410"/>
      </w:tblGrid>
      <w:tr w:rsidR="00FA3F34" w14:paraId="03E1E8D2" w14:textId="77777777" w:rsidTr="00FA3F34">
        <w:tc>
          <w:tcPr>
            <w:tcW w:w="1729" w:type="dxa"/>
            <w:tcBorders>
              <w:bottom w:val="single" w:sz="18" w:space="0" w:color="auto"/>
            </w:tcBorders>
            <w:vAlign w:val="center"/>
          </w:tcPr>
          <w:p w14:paraId="7B5ACC97" w14:textId="77777777" w:rsidR="00FA3F34" w:rsidRDefault="00FA3F34" w:rsidP="00611F11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Variável</w:t>
            </w:r>
          </w:p>
        </w:tc>
        <w:tc>
          <w:tcPr>
            <w:tcW w:w="1923" w:type="dxa"/>
            <w:tcBorders>
              <w:bottom w:val="single" w:sz="18" w:space="0" w:color="auto"/>
            </w:tcBorders>
            <w:vAlign w:val="center"/>
          </w:tcPr>
          <w:p w14:paraId="6567BA35" w14:textId="77777777" w:rsidR="00FA3F34" w:rsidRPr="00FA3F34" w:rsidRDefault="00FA3F34" w:rsidP="00611F11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sz w:val="24"/>
                <w:szCs w:val="24"/>
              </w:rPr>
              <w:t>Total população (n= 472)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14:paraId="575F7F1C" w14:textId="5521CD27" w:rsidR="00FA3F34" w:rsidRDefault="00FA3F34" w:rsidP="00FA3F3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hipodensidades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substância branca (n=160)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14:paraId="059C38AE" w14:textId="04D6825A" w:rsidR="00FA3F34" w:rsidRDefault="00FA3F34" w:rsidP="00611F11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hipodensidades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substância branca</w:t>
            </w:r>
          </w:p>
          <w:p w14:paraId="55372714" w14:textId="77777777" w:rsidR="00FA3F34" w:rsidRDefault="00FA3F34" w:rsidP="00611F11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(n=312)</w:t>
            </w:r>
          </w:p>
        </w:tc>
      </w:tr>
      <w:tr w:rsidR="00FA3F34" w14:paraId="07FDCE20" w14:textId="77777777" w:rsidTr="00FA3F34">
        <w:tc>
          <w:tcPr>
            <w:tcW w:w="1729" w:type="dxa"/>
            <w:tcBorders>
              <w:top w:val="single" w:sz="18" w:space="0" w:color="auto"/>
            </w:tcBorders>
          </w:tcPr>
          <w:p w14:paraId="0CAD6BC0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Idade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14:paraId="740B65B6" w14:textId="77777777" w:rsidR="00FA3F34" w:rsidRP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sz w:val="24"/>
                <w:szCs w:val="24"/>
              </w:rPr>
              <w:t>67.32 (14.75)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7449E376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58.33 (15.16)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51A818E2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71.93 (12.21)</w:t>
            </w:r>
          </w:p>
        </w:tc>
      </w:tr>
      <w:tr w:rsidR="00FA3F34" w14:paraId="1E5D9641" w14:textId="77777777" w:rsidTr="00FA3F34">
        <w:tc>
          <w:tcPr>
            <w:tcW w:w="1729" w:type="dxa"/>
            <w:tcBorders>
              <w:bottom w:val="single" w:sz="18" w:space="0" w:color="auto"/>
            </w:tcBorders>
          </w:tcPr>
          <w:p w14:paraId="2ED95028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Sexo masculino</w:t>
            </w:r>
          </w:p>
        </w:tc>
        <w:tc>
          <w:tcPr>
            <w:tcW w:w="1923" w:type="dxa"/>
            <w:tcBorders>
              <w:bottom w:val="single" w:sz="18" w:space="0" w:color="auto"/>
            </w:tcBorders>
          </w:tcPr>
          <w:p w14:paraId="61E4E0A7" w14:textId="77777777" w:rsidR="00FA3F34" w:rsidRP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sz w:val="24"/>
                <w:szCs w:val="24"/>
              </w:rPr>
              <w:t>274 (58.1%)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248B4382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(64.4%)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0DA987BB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 (54.8%)</w:t>
            </w:r>
          </w:p>
        </w:tc>
      </w:tr>
      <w:tr w:rsidR="00FA3F34" w14:paraId="67D7F72B" w14:textId="77777777" w:rsidTr="00FA3F34">
        <w:tc>
          <w:tcPr>
            <w:tcW w:w="1729" w:type="dxa"/>
            <w:tcBorders>
              <w:top w:val="single" w:sz="12" w:space="0" w:color="auto"/>
            </w:tcBorders>
          </w:tcPr>
          <w:p w14:paraId="0759ED98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HTA</w:t>
            </w:r>
          </w:p>
        </w:tc>
        <w:tc>
          <w:tcPr>
            <w:tcW w:w="1923" w:type="dxa"/>
            <w:tcBorders>
              <w:top w:val="single" w:sz="12" w:space="0" w:color="auto"/>
            </w:tcBorders>
          </w:tcPr>
          <w:p w14:paraId="1FFC999E" w14:textId="77777777" w:rsidR="00FA3F34" w:rsidRP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sz w:val="24"/>
                <w:szCs w:val="24"/>
              </w:rPr>
              <w:t>331 (70.1%)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89DFB1F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(56.3%)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1FB79AFF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 (77.2%)</w:t>
            </w:r>
          </w:p>
        </w:tc>
      </w:tr>
      <w:tr w:rsidR="00FA3F34" w14:paraId="43FC0C12" w14:textId="77777777" w:rsidTr="00FA3F34">
        <w:tc>
          <w:tcPr>
            <w:tcW w:w="1729" w:type="dxa"/>
          </w:tcPr>
          <w:p w14:paraId="63320E67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DM</w:t>
            </w:r>
          </w:p>
        </w:tc>
        <w:tc>
          <w:tcPr>
            <w:tcW w:w="1923" w:type="dxa"/>
          </w:tcPr>
          <w:p w14:paraId="125F60D5" w14:textId="77777777" w:rsidR="00FA3F34" w:rsidRP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sz w:val="24"/>
                <w:szCs w:val="24"/>
              </w:rPr>
              <w:t>112 (23.7%)</w:t>
            </w:r>
          </w:p>
        </w:tc>
        <w:tc>
          <w:tcPr>
            <w:tcW w:w="2835" w:type="dxa"/>
          </w:tcPr>
          <w:p w14:paraId="701295EE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(16.9%)</w:t>
            </w:r>
          </w:p>
        </w:tc>
        <w:tc>
          <w:tcPr>
            <w:tcW w:w="2410" w:type="dxa"/>
          </w:tcPr>
          <w:p w14:paraId="140EC167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(27.2%)</w:t>
            </w:r>
          </w:p>
        </w:tc>
      </w:tr>
      <w:tr w:rsidR="00FA3F34" w14:paraId="77B2A9E1" w14:textId="77777777" w:rsidTr="00FA3F34">
        <w:tc>
          <w:tcPr>
            <w:tcW w:w="1729" w:type="dxa"/>
          </w:tcPr>
          <w:p w14:paraId="3767EDEC" w14:textId="69ACD850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Dislipidemia</w:t>
            </w:r>
          </w:p>
        </w:tc>
        <w:tc>
          <w:tcPr>
            <w:tcW w:w="1923" w:type="dxa"/>
          </w:tcPr>
          <w:p w14:paraId="291F5957" w14:textId="77777777" w:rsidR="00FA3F34" w:rsidRP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sz w:val="24"/>
                <w:szCs w:val="24"/>
              </w:rPr>
              <w:t>219 (46.4%)</w:t>
            </w:r>
          </w:p>
        </w:tc>
        <w:tc>
          <w:tcPr>
            <w:tcW w:w="2835" w:type="dxa"/>
          </w:tcPr>
          <w:p w14:paraId="32B339F2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(45.0%)</w:t>
            </w:r>
          </w:p>
        </w:tc>
        <w:tc>
          <w:tcPr>
            <w:tcW w:w="2410" w:type="dxa"/>
          </w:tcPr>
          <w:p w14:paraId="20C2BC80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 (47.1%)</w:t>
            </w:r>
          </w:p>
        </w:tc>
      </w:tr>
      <w:tr w:rsidR="00FA3F34" w14:paraId="51576537" w14:textId="77777777" w:rsidTr="00FA3F34">
        <w:tc>
          <w:tcPr>
            <w:tcW w:w="1729" w:type="dxa"/>
          </w:tcPr>
          <w:p w14:paraId="1C2C1527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Tabagismo</w:t>
            </w:r>
          </w:p>
        </w:tc>
        <w:tc>
          <w:tcPr>
            <w:tcW w:w="1923" w:type="dxa"/>
          </w:tcPr>
          <w:p w14:paraId="623428BF" w14:textId="77777777" w:rsidR="00FA3F34" w:rsidRP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sz w:val="24"/>
                <w:szCs w:val="24"/>
              </w:rPr>
              <w:t>42 (8.9%)</w:t>
            </w:r>
          </w:p>
        </w:tc>
        <w:tc>
          <w:tcPr>
            <w:tcW w:w="2835" w:type="dxa"/>
          </w:tcPr>
          <w:p w14:paraId="060C0E58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(13.1%)</w:t>
            </w:r>
          </w:p>
        </w:tc>
        <w:tc>
          <w:tcPr>
            <w:tcW w:w="2410" w:type="dxa"/>
          </w:tcPr>
          <w:p w14:paraId="178EE91D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(6.7%)</w:t>
            </w:r>
          </w:p>
        </w:tc>
      </w:tr>
      <w:tr w:rsidR="00FA3F34" w14:paraId="28F43C33" w14:textId="77777777" w:rsidTr="00FA3F34">
        <w:tc>
          <w:tcPr>
            <w:tcW w:w="1729" w:type="dxa"/>
          </w:tcPr>
          <w:p w14:paraId="20D2DEA0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1923" w:type="dxa"/>
          </w:tcPr>
          <w:p w14:paraId="54B36C53" w14:textId="77777777" w:rsidR="00FA3F34" w:rsidRP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sz w:val="24"/>
                <w:szCs w:val="24"/>
              </w:rPr>
              <w:t>88 (18.6%)</w:t>
            </w:r>
          </w:p>
        </w:tc>
        <w:tc>
          <w:tcPr>
            <w:tcW w:w="2835" w:type="dxa"/>
          </w:tcPr>
          <w:p w14:paraId="024FA1F2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(9.4%)</w:t>
            </w:r>
          </w:p>
        </w:tc>
        <w:tc>
          <w:tcPr>
            <w:tcW w:w="2410" w:type="dxa"/>
          </w:tcPr>
          <w:p w14:paraId="440462B5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(23.4%)</w:t>
            </w:r>
          </w:p>
        </w:tc>
      </w:tr>
      <w:tr w:rsidR="00FA3F34" w14:paraId="2E0EEE72" w14:textId="77777777" w:rsidTr="00FA3F34">
        <w:tc>
          <w:tcPr>
            <w:tcW w:w="1729" w:type="dxa"/>
            <w:tcBorders>
              <w:bottom w:val="single" w:sz="4" w:space="0" w:color="auto"/>
            </w:tcBorders>
          </w:tcPr>
          <w:p w14:paraId="3CB629FF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Obesidade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14:paraId="337601B1" w14:textId="77777777" w:rsidR="00FA3F34" w:rsidRP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sz w:val="24"/>
                <w:szCs w:val="24"/>
              </w:rPr>
              <w:t>41 (8.7%)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2BA5E9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(6.9%)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288C7D8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(9.6%)</w:t>
            </w:r>
          </w:p>
        </w:tc>
      </w:tr>
      <w:tr w:rsidR="00FA3F34" w14:paraId="5C2973F3" w14:textId="77777777" w:rsidTr="00FA3F34">
        <w:tc>
          <w:tcPr>
            <w:tcW w:w="1729" w:type="dxa"/>
            <w:tcBorders>
              <w:bottom w:val="single" w:sz="18" w:space="0" w:color="auto"/>
            </w:tcBorders>
          </w:tcPr>
          <w:p w14:paraId="0DDE68B4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ICC</w:t>
            </w:r>
          </w:p>
        </w:tc>
        <w:tc>
          <w:tcPr>
            <w:tcW w:w="1923" w:type="dxa"/>
            <w:tcBorders>
              <w:bottom w:val="single" w:sz="18" w:space="0" w:color="auto"/>
            </w:tcBorders>
          </w:tcPr>
          <w:p w14:paraId="28637A57" w14:textId="77777777" w:rsidR="00FA3F34" w:rsidRP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sz w:val="24"/>
                <w:szCs w:val="24"/>
              </w:rPr>
              <w:t>46 (9.7%)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0B5910E2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(6.3%)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72E96732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(11.5%)</w:t>
            </w:r>
          </w:p>
        </w:tc>
      </w:tr>
      <w:tr w:rsidR="00FA3F34" w14:paraId="5C4C5866" w14:textId="77777777" w:rsidTr="00FA3F34">
        <w:tc>
          <w:tcPr>
            <w:tcW w:w="1729" w:type="dxa"/>
            <w:tcBorders>
              <w:top w:val="single" w:sz="18" w:space="0" w:color="auto"/>
            </w:tcBorders>
          </w:tcPr>
          <w:p w14:paraId="3D5222A5" w14:textId="2315B07E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EIM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14:paraId="1307E6F7" w14:textId="77777777" w:rsidR="00FA3F34" w:rsidRP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sz w:val="24"/>
                <w:szCs w:val="24"/>
              </w:rPr>
              <w:t>0.79 (0.19)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31344F19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0.71 (0.20)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3ECB42DB" w14:textId="77777777" w:rsidR="00FA3F34" w:rsidRDefault="00FA3F34" w:rsidP="00AF66F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0.83 (0.19)</w:t>
            </w:r>
          </w:p>
        </w:tc>
      </w:tr>
    </w:tbl>
    <w:p w14:paraId="3377EFA6" w14:textId="1AEFAFA6" w:rsidR="00C63947" w:rsidRPr="007B5C00" w:rsidRDefault="00592E74" w:rsidP="00D84FA8">
      <w:pPr>
        <w:autoSpaceDE w:val="0"/>
        <w:autoSpaceDN w:val="0"/>
        <w:adjustRightInd w:val="0"/>
        <w:spacing w:after="0" w:line="36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7B5C00">
        <w:rPr>
          <w:rFonts w:asciiTheme="majorBidi" w:eastAsiaTheme="minorEastAsia" w:hAnsiTheme="majorBidi" w:cstheme="majorBidi"/>
          <w:sz w:val="24"/>
          <w:szCs w:val="24"/>
        </w:rPr>
        <w:t xml:space="preserve">HTA: Hipertensão arterial; FA: Fibrilhação auricular; DM: Diabetes </w:t>
      </w:r>
      <w:proofErr w:type="spellStart"/>
      <w:r w:rsidRPr="007B5C00">
        <w:rPr>
          <w:rFonts w:asciiTheme="majorBidi" w:eastAsiaTheme="minorEastAsia" w:hAnsiTheme="majorBidi" w:cstheme="majorBidi"/>
          <w:sz w:val="24"/>
          <w:szCs w:val="24"/>
        </w:rPr>
        <w:t>Mellitus</w:t>
      </w:r>
      <w:proofErr w:type="spellEnd"/>
      <w:r w:rsidRPr="007B5C00">
        <w:rPr>
          <w:rFonts w:asciiTheme="majorBidi" w:eastAsiaTheme="minorEastAsia" w:hAnsiTheme="majorBidi" w:cstheme="majorBidi"/>
          <w:sz w:val="24"/>
          <w:szCs w:val="24"/>
        </w:rPr>
        <w:t xml:space="preserve">; ICC: Insuficiência </w:t>
      </w:r>
      <w:proofErr w:type="spellStart"/>
      <w:r w:rsidRPr="007B5C00">
        <w:rPr>
          <w:rFonts w:asciiTheme="majorBidi" w:eastAsiaTheme="minorEastAsia" w:hAnsiTheme="majorBidi" w:cstheme="majorBidi"/>
          <w:sz w:val="24"/>
          <w:szCs w:val="24"/>
        </w:rPr>
        <w:t>cardiaca</w:t>
      </w:r>
      <w:proofErr w:type="spellEnd"/>
      <w:r>
        <w:rPr>
          <w:rFonts w:ascii="Arial" w:hAnsi="Arial"/>
          <w:vanish/>
          <w:color w:val="000000"/>
          <w:sz w:val="18"/>
          <w:szCs w:val="18"/>
        </w:rPr>
        <w:t>t</w:t>
      </w:r>
      <w:r w:rsidRPr="007B5C00">
        <w:rPr>
          <w:rFonts w:asciiTheme="majorBidi" w:eastAsiaTheme="minorEastAsia" w:hAnsiTheme="majorBidi" w:cstheme="majorBidi"/>
          <w:sz w:val="24"/>
          <w:szCs w:val="24"/>
        </w:rPr>
        <w:t xml:space="preserve"> congestiva; EIM – Espessura </w:t>
      </w:r>
      <w:r w:rsidR="00151C6A" w:rsidRPr="007B5C00">
        <w:rPr>
          <w:rFonts w:asciiTheme="majorBidi" w:eastAsiaTheme="minorEastAsia" w:hAnsiTheme="majorBidi" w:cstheme="majorBidi"/>
          <w:sz w:val="24"/>
          <w:szCs w:val="24"/>
        </w:rPr>
        <w:t>da intima mé</w:t>
      </w:r>
      <w:r w:rsidRPr="007B5C00">
        <w:rPr>
          <w:rFonts w:asciiTheme="majorBidi" w:eastAsiaTheme="minorEastAsia" w:hAnsiTheme="majorBidi" w:cstheme="majorBidi"/>
          <w:sz w:val="24"/>
          <w:szCs w:val="24"/>
        </w:rPr>
        <w:t>dia da artéria carótida comum.</w:t>
      </w:r>
    </w:p>
    <w:p w14:paraId="61CF5311" w14:textId="77777777" w:rsidR="00592E74" w:rsidRPr="007B5C00" w:rsidRDefault="00592E74" w:rsidP="00D84FA8">
      <w:pPr>
        <w:autoSpaceDE w:val="0"/>
        <w:autoSpaceDN w:val="0"/>
        <w:adjustRightInd w:val="0"/>
        <w:spacing w:after="0" w:line="360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5EBE3C90" w14:textId="77777777" w:rsidR="00FA3F34" w:rsidRPr="007B5C00" w:rsidRDefault="00FA3F34" w:rsidP="00D84FA8">
      <w:pPr>
        <w:autoSpaceDE w:val="0"/>
        <w:autoSpaceDN w:val="0"/>
        <w:adjustRightInd w:val="0"/>
        <w:spacing w:after="0" w:line="360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7E525F08" w14:textId="6BA0B639" w:rsidR="00AF66F7" w:rsidRPr="007B5C00" w:rsidRDefault="00AF66F7" w:rsidP="00D84FA8">
      <w:pPr>
        <w:autoSpaceDE w:val="0"/>
        <w:autoSpaceDN w:val="0"/>
        <w:adjustRightInd w:val="0"/>
        <w:spacing w:after="0" w:line="36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7B5C00">
        <w:rPr>
          <w:rFonts w:asciiTheme="majorBidi" w:eastAsiaTheme="minorEastAsia" w:hAnsiTheme="majorBidi" w:cstheme="majorBidi"/>
          <w:sz w:val="24"/>
          <w:szCs w:val="24"/>
        </w:rPr>
        <w:t>Tabela 2:</w:t>
      </w:r>
    </w:p>
    <w:p w14:paraId="3914BCEE" w14:textId="1D0888E0" w:rsidR="00AF66F7" w:rsidRPr="007B5C00" w:rsidRDefault="00AF66F7" w:rsidP="00D84FA8">
      <w:pPr>
        <w:autoSpaceDE w:val="0"/>
        <w:autoSpaceDN w:val="0"/>
        <w:adjustRightInd w:val="0"/>
        <w:spacing w:after="0" w:line="36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7B5C00">
        <w:rPr>
          <w:rFonts w:asciiTheme="majorBidi" w:eastAsiaTheme="minorEastAsia" w:hAnsiTheme="majorBidi" w:cstheme="majorBidi"/>
          <w:sz w:val="24"/>
          <w:szCs w:val="24"/>
        </w:rPr>
        <w:t>Análise multivariada</w:t>
      </w:r>
      <w:r w:rsidR="002D6718" w:rsidRPr="007B5C00">
        <w:rPr>
          <w:rFonts w:asciiTheme="majorBidi" w:eastAsiaTheme="minorEastAsia" w:hAnsiTheme="majorBidi" w:cstheme="majorBidi"/>
          <w:sz w:val="24"/>
          <w:szCs w:val="24"/>
        </w:rPr>
        <w:t xml:space="preserve"> – Factores preditores independentes das </w:t>
      </w:r>
      <w:proofErr w:type="spellStart"/>
      <w:r w:rsidR="002D6718" w:rsidRPr="007B5C00">
        <w:rPr>
          <w:rFonts w:asciiTheme="majorBidi" w:eastAsiaTheme="minorEastAsia" w:hAnsiTheme="majorBidi" w:cstheme="majorBidi"/>
          <w:sz w:val="24"/>
          <w:szCs w:val="24"/>
        </w:rPr>
        <w:t>hipodensidades</w:t>
      </w:r>
      <w:proofErr w:type="spellEnd"/>
      <w:r w:rsidR="002D6718" w:rsidRPr="007B5C00">
        <w:rPr>
          <w:rFonts w:asciiTheme="majorBidi" w:eastAsiaTheme="minorEastAsia" w:hAnsiTheme="majorBidi" w:cstheme="majorBidi"/>
          <w:sz w:val="24"/>
          <w:szCs w:val="24"/>
        </w:rPr>
        <w:t xml:space="preserve"> da substância branca</w:t>
      </w:r>
    </w:p>
    <w:tbl>
      <w:tblPr>
        <w:tblStyle w:val="TableGrid"/>
        <w:tblpPr w:leftFromText="180" w:rightFromText="180" w:vertAnchor="text" w:horzAnchor="page" w:tblpX="1270" w:tblpY="114"/>
        <w:tblW w:w="9180" w:type="dxa"/>
        <w:tblLayout w:type="fixed"/>
        <w:tblLook w:val="0000" w:firstRow="0" w:lastRow="0" w:firstColumn="0" w:lastColumn="0" w:noHBand="0" w:noVBand="0"/>
      </w:tblPr>
      <w:tblGrid>
        <w:gridCol w:w="2235"/>
        <w:gridCol w:w="1417"/>
        <w:gridCol w:w="1985"/>
        <w:gridCol w:w="1842"/>
        <w:gridCol w:w="1701"/>
      </w:tblGrid>
      <w:tr w:rsidR="00FA3F34" w:rsidRPr="005A0F88" w14:paraId="3B882D3E" w14:textId="77777777" w:rsidTr="00FA3F34">
        <w:trPr>
          <w:trHeight w:val="335"/>
        </w:trPr>
        <w:tc>
          <w:tcPr>
            <w:tcW w:w="2235" w:type="dxa"/>
            <w:vAlign w:val="center"/>
          </w:tcPr>
          <w:p w14:paraId="7C07C55C" w14:textId="77777777" w:rsidR="00FA3F34" w:rsidRPr="00F0252E" w:rsidRDefault="00FA3F34" w:rsidP="00AF66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F0252E">
              <w:rPr>
                <w:rFonts w:ascii="Arial" w:hAnsi="Arial"/>
                <w:b/>
                <w:color w:val="000000"/>
                <w:sz w:val="18"/>
                <w:szCs w:val="18"/>
              </w:rPr>
              <w:t>Variável</w:t>
            </w:r>
          </w:p>
        </w:tc>
        <w:tc>
          <w:tcPr>
            <w:tcW w:w="1417" w:type="dxa"/>
            <w:vAlign w:val="center"/>
          </w:tcPr>
          <w:p w14:paraId="512B4D83" w14:textId="0D92D14C" w:rsidR="00FA3F34" w:rsidRPr="00AC5C87" w:rsidRDefault="00FA3F34" w:rsidP="00AF66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3827" w:type="dxa"/>
            <w:gridSpan w:val="2"/>
            <w:vAlign w:val="center"/>
          </w:tcPr>
          <w:p w14:paraId="0549746F" w14:textId="77777777" w:rsidR="00FA3F34" w:rsidRPr="005A0F88" w:rsidRDefault="00FA3F34" w:rsidP="00AF66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IC 95 %</w:t>
            </w:r>
          </w:p>
        </w:tc>
        <w:tc>
          <w:tcPr>
            <w:tcW w:w="1701" w:type="dxa"/>
            <w:vAlign w:val="center"/>
          </w:tcPr>
          <w:p w14:paraId="6E0471A1" w14:textId="77777777" w:rsidR="00FA3F34" w:rsidRPr="005A0F88" w:rsidRDefault="00FA3F34" w:rsidP="00AF66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P (0.05)</w:t>
            </w:r>
          </w:p>
        </w:tc>
      </w:tr>
      <w:tr w:rsidR="00FA3F34" w:rsidRPr="005A0F88" w14:paraId="501E1082" w14:textId="77777777" w:rsidTr="00FA3F34">
        <w:trPr>
          <w:trHeight w:val="335"/>
        </w:trPr>
        <w:tc>
          <w:tcPr>
            <w:tcW w:w="2235" w:type="dxa"/>
          </w:tcPr>
          <w:p w14:paraId="723C71D2" w14:textId="3ECADBF3" w:rsidR="00FA3F34" w:rsidRPr="005A0F88" w:rsidRDefault="00FA3F34" w:rsidP="00AF66F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EIM</w:t>
            </w:r>
          </w:p>
        </w:tc>
        <w:tc>
          <w:tcPr>
            <w:tcW w:w="1417" w:type="dxa"/>
          </w:tcPr>
          <w:p w14:paraId="13E77E60" w14:textId="3D6E7D84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color w:val="000000"/>
                <w:sz w:val="18"/>
                <w:szCs w:val="18"/>
              </w:rPr>
              <w:t>,187</w:t>
            </w:r>
          </w:p>
        </w:tc>
        <w:tc>
          <w:tcPr>
            <w:tcW w:w="1985" w:type="dxa"/>
          </w:tcPr>
          <w:p w14:paraId="32E7F0BB" w14:textId="40D646B7" w:rsidR="00FA3F34" w:rsidRPr="00F0252E" w:rsidRDefault="00FA3F34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 w:rsidR="00A427DB"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,251</w:t>
            </w:r>
          </w:p>
        </w:tc>
        <w:tc>
          <w:tcPr>
            <w:tcW w:w="1842" w:type="dxa"/>
          </w:tcPr>
          <w:p w14:paraId="070B1732" w14:textId="502FA943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color w:val="000000"/>
                <w:sz w:val="18"/>
                <w:szCs w:val="18"/>
              </w:rPr>
              <w:t>,626</w:t>
            </w:r>
          </w:p>
        </w:tc>
        <w:tc>
          <w:tcPr>
            <w:tcW w:w="1701" w:type="dxa"/>
          </w:tcPr>
          <w:p w14:paraId="4F8583CC" w14:textId="66DC904A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color w:val="000000"/>
                <w:sz w:val="18"/>
                <w:szCs w:val="18"/>
              </w:rPr>
              <w:t>,402</w:t>
            </w:r>
          </w:p>
        </w:tc>
      </w:tr>
      <w:tr w:rsidR="00FA3F34" w:rsidRPr="005A0F88" w14:paraId="1311AC66" w14:textId="77777777" w:rsidTr="00FA3F34">
        <w:trPr>
          <w:trHeight w:val="335"/>
        </w:trPr>
        <w:tc>
          <w:tcPr>
            <w:tcW w:w="2235" w:type="dxa"/>
          </w:tcPr>
          <w:p w14:paraId="2C6C3E8B" w14:textId="77777777" w:rsidR="00FA3F34" w:rsidRPr="005A0F88" w:rsidRDefault="00FA3F34" w:rsidP="00AF66F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 w:rsidRPr="005A0F88">
              <w:rPr>
                <w:rFonts w:ascii="Arial" w:hAnsi="Arial"/>
                <w:color w:val="000000"/>
                <w:sz w:val="18"/>
                <w:szCs w:val="18"/>
              </w:rPr>
              <w:t>Tabagismo</w:t>
            </w:r>
          </w:p>
        </w:tc>
        <w:tc>
          <w:tcPr>
            <w:tcW w:w="1417" w:type="dxa"/>
          </w:tcPr>
          <w:p w14:paraId="4FA822E0" w14:textId="52D20E17" w:rsidR="00FA3F34" w:rsidRPr="00F0252E" w:rsidRDefault="00FA3F34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 w:rsidR="00A427DB"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,144</w:t>
            </w:r>
          </w:p>
        </w:tc>
        <w:tc>
          <w:tcPr>
            <w:tcW w:w="1985" w:type="dxa"/>
          </w:tcPr>
          <w:p w14:paraId="004ED70D" w14:textId="7763B55E" w:rsidR="00FA3F34" w:rsidRPr="00F0252E" w:rsidRDefault="00FA3F34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 w:rsidR="00A427DB"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,409</w:t>
            </w:r>
          </w:p>
        </w:tc>
        <w:tc>
          <w:tcPr>
            <w:tcW w:w="1842" w:type="dxa"/>
          </w:tcPr>
          <w:p w14:paraId="6B9CC1DF" w14:textId="4F7D44C2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color w:val="000000"/>
                <w:sz w:val="18"/>
                <w:szCs w:val="18"/>
              </w:rPr>
              <w:t>,121</w:t>
            </w:r>
          </w:p>
        </w:tc>
        <w:tc>
          <w:tcPr>
            <w:tcW w:w="1701" w:type="dxa"/>
          </w:tcPr>
          <w:p w14:paraId="77C67209" w14:textId="36984CB6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color w:val="000000"/>
                <w:sz w:val="18"/>
                <w:szCs w:val="18"/>
              </w:rPr>
              <w:t>,287</w:t>
            </w:r>
          </w:p>
        </w:tc>
      </w:tr>
      <w:tr w:rsidR="00FA3F34" w:rsidRPr="005A0F88" w14:paraId="12F3EC4A" w14:textId="77777777" w:rsidTr="00FA3F34">
        <w:trPr>
          <w:trHeight w:val="335"/>
        </w:trPr>
        <w:tc>
          <w:tcPr>
            <w:tcW w:w="2235" w:type="dxa"/>
          </w:tcPr>
          <w:p w14:paraId="280F728A" w14:textId="77777777" w:rsidR="00FA3F34" w:rsidRPr="005A0F88" w:rsidRDefault="00FA3F34" w:rsidP="00AF66F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 w:rsidRPr="005A0F88">
              <w:rPr>
                <w:rFonts w:ascii="Arial" w:hAnsi="Arial"/>
                <w:color w:val="000000"/>
                <w:sz w:val="18"/>
                <w:szCs w:val="18"/>
              </w:rPr>
              <w:t>FA</w:t>
            </w:r>
          </w:p>
        </w:tc>
        <w:tc>
          <w:tcPr>
            <w:tcW w:w="1417" w:type="dxa"/>
          </w:tcPr>
          <w:p w14:paraId="73A9D56C" w14:textId="5F7359BA" w:rsidR="00FA3F34" w:rsidRPr="00F0252E" w:rsidRDefault="00FA3F34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 w:rsidR="00A427DB"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985" w:type="dxa"/>
          </w:tcPr>
          <w:p w14:paraId="556D8067" w14:textId="4731BDA6" w:rsidR="00FA3F34" w:rsidRPr="00F0252E" w:rsidRDefault="00FA3F34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 w:rsidR="00A427DB"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,212</w:t>
            </w:r>
          </w:p>
        </w:tc>
        <w:tc>
          <w:tcPr>
            <w:tcW w:w="1842" w:type="dxa"/>
          </w:tcPr>
          <w:p w14:paraId="64E3C61C" w14:textId="13C3A304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color w:val="000000"/>
                <w:sz w:val="18"/>
                <w:szCs w:val="18"/>
              </w:rPr>
              <w:t>,193</w:t>
            </w:r>
          </w:p>
        </w:tc>
        <w:tc>
          <w:tcPr>
            <w:tcW w:w="1701" w:type="dxa"/>
          </w:tcPr>
          <w:p w14:paraId="11340015" w14:textId="0BC3B631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color w:val="000000"/>
                <w:sz w:val="18"/>
                <w:szCs w:val="18"/>
              </w:rPr>
              <w:t>,924</w:t>
            </w:r>
          </w:p>
        </w:tc>
      </w:tr>
      <w:tr w:rsidR="00FA3F34" w:rsidRPr="005A0F88" w14:paraId="09D0536D" w14:textId="77777777" w:rsidTr="00FA3F34">
        <w:trPr>
          <w:trHeight w:val="335"/>
        </w:trPr>
        <w:tc>
          <w:tcPr>
            <w:tcW w:w="2235" w:type="dxa"/>
          </w:tcPr>
          <w:p w14:paraId="32BC9160" w14:textId="77777777" w:rsidR="00FA3F34" w:rsidRPr="005A0F88" w:rsidRDefault="00FA3F34" w:rsidP="00AF66F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 w:rsidRPr="005A0F88">
              <w:rPr>
                <w:rFonts w:ascii="Arial" w:hAnsi="Arial"/>
                <w:color w:val="000000"/>
                <w:sz w:val="18"/>
                <w:szCs w:val="18"/>
              </w:rPr>
              <w:t>ICC</w:t>
            </w:r>
          </w:p>
        </w:tc>
        <w:tc>
          <w:tcPr>
            <w:tcW w:w="1417" w:type="dxa"/>
          </w:tcPr>
          <w:p w14:paraId="0721D616" w14:textId="67461873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color w:val="000000"/>
                <w:sz w:val="18"/>
                <w:szCs w:val="18"/>
              </w:rPr>
              <w:t>,139</w:t>
            </w:r>
          </w:p>
        </w:tc>
        <w:tc>
          <w:tcPr>
            <w:tcW w:w="1985" w:type="dxa"/>
          </w:tcPr>
          <w:p w14:paraId="381EC509" w14:textId="5A4575BA" w:rsidR="00FA3F34" w:rsidRPr="00F0252E" w:rsidRDefault="00FA3F34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 w:rsidR="00A427DB"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,115</w:t>
            </w:r>
          </w:p>
        </w:tc>
        <w:tc>
          <w:tcPr>
            <w:tcW w:w="1842" w:type="dxa"/>
          </w:tcPr>
          <w:p w14:paraId="0F79C935" w14:textId="53519071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color w:val="000000"/>
                <w:sz w:val="18"/>
                <w:szCs w:val="18"/>
              </w:rPr>
              <w:t>,394</w:t>
            </w:r>
          </w:p>
        </w:tc>
        <w:tc>
          <w:tcPr>
            <w:tcW w:w="1701" w:type="dxa"/>
          </w:tcPr>
          <w:p w14:paraId="4E28AF0D" w14:textId="6E3121A2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color w:val="000000"/>
                <w:sz w:val="18"/>
                <w:szCs w:val="18"/>
              </w:rPr>
              <w:t>,283</w:t>
            </w:r>
          </w:p>
        </w:tc>
      </w:tr>
      <w:tr w:rsidR="00FA3F34" w:rsidRPr="005A0F88" w14:paraId="717FC449" w14:textId="77777777" w:rsidTr="00FA3F34">
        <w:trPr>
          <w:trHeight w:val="335"/>
        </w:trPr>
        <w:tc>
          <w:tcPr>
            <w:tcW w:w="2235" w:type="dxa"/>
          </w:tcPr>
          <w:p w14:paraId="181D3DF0" w14:textId="77777777" w:rsidR="00FA3F34" w:rsidRPr="00F0252E" w:rsidRDefault="00FA3F34" w:rsidP="00AF66F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F0252E">
              <w:rPr>
                <w:rFonts w:ascii="Arial" w:hAnsi="Arial"/>
                <w:b/>
                <w:color w:val="000000"/>
                <w:sz w:val="18"/>
                <w:szCs w:val="18"/>
              </w:rPr>
              <w:t>Idade</w:t>
            </w:r>
          </w:p>
        </w:tc>
        <w:tc>
          <w:tcPr>
            <w:tcW w:w="1417" w:type="dxa"/>
          </w:tcPr>
          <w:p w14:paraId="34DDE2A6" w14:textId="0724D27E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b/>
                <w:color w:val="000000"/>
                <w:sz w:val="18"/>
                <w:szCs w:val="18"/>
              </w:rPr>
              <w:t>,025</w:t>
            </w:r>
          </w:p>
        </w:tc>
        <w:tc>
          <w:tcPr>
            <w:tcW w:w="1985" w:type="dxa"/>
          </w:tcPr>
          <w:p w14:paraId="3F4CD891" w14:textId="35C2340B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b/>
                <w:color w:val="000000"/>
                <w:sz w:val="18"/>
                <w:szCs w:val="18"/>
              </w:rPr>
              <w:t>,018</w:t>
            </w:r>
          </w:p>
        </w:tc>
        <w:tc>
          <w:tcPr>
            <w:tcW w:w="1842" w:type="dxa"/>
          </w:tcPr>
          <w:p w14:paraId="021CF97D" w14:textId="7B1F1D88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b/>
                <w:color w:val="000000"/>
                <w:sz w:val="18"/>
                <w:szCs w:val="18"/>
              </w:rPr>
              <w:t>,031</w:t>
            </w:r>
          </w:p>
        </w:tc>
        <w:tc>
          <w:tcPr>
            <w:tcW w:w="1701" w:type="dxa"/>
          </w:tcPr>
          <w:p w14:paraId="2C9BD67A" w14:textId="77777777" w:rsidR="00FA3F34" w:rsidRPr="00F0252E" w:rsidRDefault="00FA3F34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F0252E">
              <w:rPr>
                <w:rFonts w:ascii="Arial" w:hAnsi="Arial"/>
                <w:b/>
                <w:color w:val="000000"/>
                <w:sz w:val="18"/>
                <w:szCs w:val="18"/>
              </w:rPr>
              <w:t>&lt;0.001</w:t>
            </w:r>
          </w:p>
        </w:tc>
      </w:tr>
      <w:tr w:rsidR="00FA3F34" w:rsidRPr="005A0F88" w14:paraId="47DA1696" w14:textId="77777777" w:rsidTr="00FA3F34">
        <w:trPr>
          <w:trHeight w:val="335"/>
        </w:trPr>
        <w:tc>
          <w:tcPr>
            <w:tcW w:w="2235" w:type="dxa"/>
          </w:tcPr>
          <w:p w14:paraId="4D9A1DAE" w14:textId="77777777" w:rsidR="00FA3F34" w:rsidRPr="00F0252E" w:rsidRDefault="00FA3F34" w:rsidP="00AF66F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F0252E">
              <w:rPr>
                <w:rFonts w:ascii="Arial" w:hAnsi="Arial"/>
                <w:b/>
                <w:color w:val="000000"/>
                <w:sz w:val="18"/>
                <w:szCs w:val="18"/>
              </w:rPr>
              <w:lastRenderedPageBreak/>
              <w:t>HTA</w:t>
            </w:r>
          </w:p>
        </w:tc>
        <w:tc>
          <w:tcPr>
            <w:tcW w:w="1417" w:type="dxa"/>
          </w:tcPr>
          <w:p w14:paraId="2C716B1D" w14:textId="2AABCFAA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b/>
                <w:color w:val="000000"/>
                <w:sz w:val="18"/>
                <w:szCs w:val="18"/>
              </w:rPr>
              <w:t>,206</w:t>
            </w:r>
          </w:p>
        </w:tc>
        <w:tc>
          <w:tcPr>
            <w:tcW w:w="1985" w:type="dxa"/>
          </w:tcPr>
          <w:p w14:paraId="1626F547" w14:textId="76534ACE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b/>
                <w:color w:val="000000"/>
                <w:sz w:val="18"/>
                <w:szCs w:val="18"/>
              </w:rPr>
              <w:t>,033</w:t>
            </w:r>
          </w:p>
        </w:tc>
        <w:tc>
          <w:tcPr>
            <w:tcW w:w="1842" w:type="dxa"/>
          </w:tcPr>
          <w:p w14:paraId="6F9C720B" w14:textId="73BCEC7B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b/>
                <w:color w:val="000000"/>
                <w:sz w:val="18"/>
                <w:szCs w:val="18"/>
              </w:rPr>
              <w:t>,379</w:t>
            </w:r>
          </w:p>
        </w:tc>
        <w:tc>
          <w:tcPr>
            <w:tcW w:w="1701" w:type="dxa"/>
          </w:tcPr>
          <w:p w14:paraId="5FCFF440" w14:textId="6DE427A7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b/>
                <w:color w:val="000000"/>
                <w:sz w:val="18"/>
                <w:szCs w:val="18"/>
              </w:rPr>
              <w:t>,020</w:t>
            </w:r>
          </w:p>
        </w:tc>
      </w:tr>
      <w:tr w:rsidR="00FA3F34" w:rsidRPr="005A0F88" w14:paraId="47D3CA95" w14:textId="77777777" w:rsidTr="00FA3F34">
        <w:trPr>
          <w:trHeight w:val="335"/>
        </w:trPr>
        <w:tc>
          <w:tcPr>
            <w:tcW w:w="2235" w:type="dxa"/>
          </w:tcPr>
          <w:p w14:paraId="14A16272" w14:textId="67DDDAF1" w:rsidR="00FA3F34" w:rsidRPr="005A0F88" w:rsidRDefault="00FA3F34" w:rsidP="00AF66F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Dislipide</w:t>
            </w:r>
            <w:r w:rsidRPr="005A0F88">
              <w:rPr>
                <w:rFonts w:ascii="Arial" w:hAnsi="Arial"/>
                <w:color w:val="000000"/>
                <w:sz w:val="18"/>
                <w:szCs w:val="18"/>
              </w:rPr>
              <w:t>mia</w:t>
            </w:r>
          </w:p>
        </w:tc>
        <w:tc>
          <w:tcPr>
            <w:tcW w:w="1417" w:type="dxa"/>
          </w:tcPr>
          <w:p w14:paraId="0E4A5CC0" w14:textId="1C4A86D3" w:rsidR="00FA3F34" w:rsidRPr="00F0252E" w:rsidRDefault="00FA3F34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 w:rsidR="00A427DB"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,053</w:t>
            </w:r>
          </w:p>
        </w:tc>
        <w:tc>
          <w:tcPr>
            <w:tcW w:w="1985" w:type="dxa"/>
          </w:tcPr>
          <w:p w14:paraId="55D4E11B" w14:textId="7469C59B" w:rsidR="00FA3F34" w:rsidRPr="00F0252E" w:rsidRDefault="00FA3F34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 w:rsidR="00A427DB"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,203</w:t>
            </w:r>
          </w:p>
        </w:tc>
        <w:tc>
          <w:tcPr>
            <w:tcW w:w="1842" w:type="dxa"/>
          </w:tcPr>
          <w:p w14:paraId="62CC9ADA" w14:textId="31C9111D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color w:val="000000"/>
                <w:sz w:val="18"/>
                <w:szCs w:val="18"/>
              </w:rPr>
              <w:t>,096</w:t>
            </w:r>
          </w:p>
        </w:tc>
        <w:tc>
          <w:tcPr>
            <w:tcW w:w="1701" w:type="dxa"/>
          </w:tcPr>
          <w:p w14:paraId="5E5D996D" w14:textId="64D22FC5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color w:val="000000"/>
                <w:sz w:val="18"/>
                <w:szCs w:val="18"/>
              </w:rPr>
              <w:t>,483</w:t>
            </w:r>
          </w:p>
        </w:tc>
      </w:tr>
      <w:tr w:rsidR="00FA3F34" w:rsidRPr="005A0F88" w14:paraId="79F1C3D8" w14:textId="77777777" w:rsidTr="00FA3F34">
        <w:trPr>
          <w:trHeight w:val="335"/>
        </w:trPr>
        <w:tc>
          <w:tcPr>
            <w:tcW w:w="2235" w:type="dxa"/>
          </w:tcPr>
          <w:p w14:paraId="230F83C2" w14:textId="77777777" w:rsidR="00FA3F34" w:rsidRPr="005A0F88" w:rsidRDefault="00FA3F34" w:rsidP="00AF66F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 w:rsidRPr="005A0F88">
              <w:rPr>
                <w:rFonts w:ascii="Arial" w:hAnsi="Arial"/>
                <w:color w:val="000000"/>
                <w:sz w:val="18"/>
                <w:szCs w:val="18"/>
              </w:rPr>
              <w:t>Obesidade</w:t>
            </w:r>
          </w:p>
        </w:tc>
        <w:tc>
          <w:tcPr>
            <w:tcW w:w="1417" w:type="dxa"/>
          </w:tcPr>
          <w:p w14:paraId="253E63D9" w14:textId="72230CDD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color w:val="000000"/>
                <w:sz w:val="18"/>
                <w:szCs w:val="18"/>
              </w:rPr>
              <w:t>,026</w:t>
            </w:r>
          </w:p>
        </w:tc>
        <w:tc>
          <w:tcPr>
            <w:tcW w:w="1985" w:type="dxa"/>
          </w:tcPr>
          <w:p w14:paraId="6589426A" w14:textId="18CEC66B" w:rsidR="00FA3F34" w:rsidRPr="00F0252E" w:rsidRDefault="00FA3F34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 w:rsidR="00A427DB"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,237</w:t>
            </w:r>
          </w:p>
        </w:tc>
        <w:tc>
          <w:tcPr>
            <w:tcW w:w="1842" w:type="dxa"/>
          </w:tcPr>
          <w:p w14:paraId="5DC5BA64" w14:textId="09A244B4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color w:val="000000"/>
                <w:sz w:val="18"/>
                <w:szCs w:val="18"/>
              </w:rPr>
              <w:t>,289</w:t>
            </w:r>
          </w:p>
        </w:tc>
        <w:tc>
          <w:tcPr>
            <w:tcW w:w="1701" w:type="dxa"/>
          </w:tcPr>
          <w:p w14:paraId="058C7F06" w14:textId="6E7F8D61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color w:val="000000"/>
                <w:sz w:val="18"/>
                <w:szCs w:val="18"/>
              </w:rPr>
              <w:t>,848</w:t>
            </w:r>
          </w:p>
        </w:tc>
      </w:tr>
      <w:tr w:rsidR="00FA3F34" w:rsidRPr="005A0F88" w14:paraId="72958625" w14:textId="77777777" w:rsidTr="00FA3F34">
        <w:trPr>
          <w:trHeight w:val="335"/>
        </w:trPr>
        <w:tc>
          <w:tcPr>
            <w:tcW w:w="2235" w:type="dxa"/>
          </w:tcPr>
          <w:p w14:paraId="4AF33E4A" w14:textId="77777777" w:rsidR="00FA3F34" w:rsidRPr="005A0F88" w:rsidRDefault="00FA3F34" w:rsidP="00AF66F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DM</w:t>
            </w:r>
          </w:p>
        </w:tc>
        <w:tc>
          <w:tcPr>
            <w:tcW w:w="1417" w:type="dxa"/>
          </w:tcPr>
          <w:p w14:paraId="70A96A6E" w14:textId="45B16DAD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color w:val="000000"/>
                <w:sz w:val="18"/>
                <w:szCs w:val="18"/>
              </w:rPr>
              <w:t>,055</w:t>
            </w:r>
          </w:p>
        </w:tc>
        <w:tc>
          <w:tcPr>
            <w:tcW w:w="1985" w:type="dxa"/>
          </w:tcPr>
          <w:p w14:paraId="2E64FE17" w14:textId="4F9EBB21" w:rsidR="00FA3F34" w:rsidRPr="00F0252E" w:rsidRDefault="00FA3F34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 w:rsidR="00A427DB"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,122</w:t>
            </w:r>
          </w:p>
        </w:tc>
        <w:tc>
          <w:tcPr>
            <w:tcW w:w="1842" w:type="dxa"/>
          </w:tcPr>
          <w:p w14:paraId="73748335" w14:textId="31326597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color w:val="000000"/>
                <w:sz w:val="18"/>
                <w:szCs w:val="18"/>
              </w:rPr>
              <w:t>,233</w:t>
            </w:r>
          </w:p>
        </w:tc>
        <w:tc>
          <w:tcPr>
            <w:tcW w:w="1701" w:type="dxa"/>
          </w:tcPr>
          <w:p w14:paraId="57DA73B3" w14:textId="2E5FA2E6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color w:val="000000"/>
                <w:sz w:val="18"/>
                <w:szCs w:val="18"/>
              </w:rPr>
              <w:t>,540</w:t>
            </w:r>
          </w:p>
        </w:tc>
      </w:tr>
      <w:tr w:rsidR="00FA3F34" w:rsidRPr="005A0F88" w14:paraId="453ADD8E" w14:textId="77777777" w:rsidTr="00FA3F34">
        <w:trPr>
          <w:trHeight w:val="335"/>
        </w:trPr>
        <w:tc>
          <w:tcPr>
            <w:tcW w:w="2235" w:type="dxa"/>
          </w:tcPr>
          <w:p w14:paraId="6D483DC3" w14:textId="5B7AE100" w:rsidR="00FA3F34" w:rsidRPr="005A0F88" w:rsidRDefault="00FA3F34" w:rsidP="00AF66F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 w:rsidRPr="005A0F88">
              <w:rPr>
                <w:rFonts w:ascii="Arial" w:hAnsi="Arial"/>
                <w:color w:val="000000"/>
                <w:sz w:val="18"/>
                <w:szCs w:val="18"/>
              </w:rPr>
              <w:t>Sexo</w:t>
            </w:r>
            <w:r w:rsidR="008266CF">
              <w:rPr>
                <w:rFonts w:ascii="Arial" w:hAnsi="Arial"/>
                <w:color w:val="000000"/>
                <w:sz w:val="18"/>
                <w:szCs w:val="18"/>
              </w:rPr>
              <w:t xml:space="preserve"> masculino</w:t>
            </w:r>
          </w:p>
        </w:tc>
        <w:tc>
          <w:tcPr>
            <w:tcW w:w="1417" w:type="dxa"/>
          </w:tcPr>
          <w:p w14:paraId="077659A7" w14:textId="42C95532" w:rsidR="00FA3F34" w:rsidRPr="00F0252E" w:rsidRDefault="00FA3F34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 w:rsidR="00A427DB"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,007</w:t>
            </w:r>
          </w:p>
        </w:tc>
        <w:tc>
          <w:tcPr>
            <w:tcW w:w="1985" w:type="dxa"/>
          </w:tcPr>
          <w:p w14:paraId="625A203A" w14:textId="177DCD0A" w:rsidR="00FA3F34" w:rsidRPr="00F0252E" w:rsidRDefault="00FA3F34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 w:rsidR="00A427DB"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Pr="00F0252E">
              <w:rPr>
                <w:rFonts w:ascii="Arial" w:hAnsi="Arial"/>
                <w:color w:val="000000"/>
                <w:sz w:val="18"/>
                <w:szCs w:val="18"/>
              </w:rPr>
              <w:t>,162</w:t>
            </w:r>
          </w:p>
        </w:tc>
        <w:tc>
          <w:tcPr>
            <w:tcW w:w="1842" w:type="dxa"/>
          </w:tcPr>
          <w:p w14:paraId="369332A1" w14:textId="75700E2B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color w:val="000000"/>
                <w:sz w:val="18"/>
                <w:szCs w:val="18"/>
              </w:rPr>
              <w:t>,147</w:t>
            </w:r>
          </w:p>
        </w:tc>
        <w:tc>
          <w:tcPr>
            <w:tcW w:w="1701" w:type="dxa"/>
          </w:tcPr>
          <w:p w14:paraId="480A10FF" w14:textId="25F91152" w:rsidR="00FA3F34" w:rsidRPr="00F0252E" w:rsidRDefault="00A427DB" w:rsidP="00AF66F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FA3F34" w:rsidRPr="00F0252E">
              <w:rPr>
                <w:rFonts w:ascii="Arial" w:hAnsi="Arial"/>
                <w:color w:val="000000"/>
                <w:sz w:val="18"/>
                <w:szCs w:val="18"/>
              </w:rPr>
              <w:t>,924</w:t>
            </w:r>
          </w:p>
        </w:tc>
      </w:tr>
    </w:tbl>
    <w:p w14:paraId="2399D682" w14:textId="714AC89E" w:rsidR="00244237" w:rsidRPr="007B5C00" w:rsidRDefault="00244237" w:rsidP="00244237">
      <w:pPr>
        <w:autoSpaceDE w:val="0"/>
        <w:autoSpaceDN w:val="0"/>
        <w:adjustRightInd w:val="0"/>
        <w:spacing w:after="0" w:line="36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7B5C00">
        <w:rPr>
          <w:rFonts w:asciiTheme="majorBidi" w:eastAsiaTheme="minorEastAsia" w:hAnsiTheme="majorBidi" w:cstheme="majorBidi"/>
          <w:sz w:val="24"/>
          <w:szCs w:val="24"/>
        </w:rPr>
        <w:t xml:space="preserve">HTA: Hipertensão arterial; FA: Fibrilhação auricular; DM: Diabetes </w:t>
      </w:r>
      <w:proofErr w:type="spellStart"/>
      <w:r w:rsidRPr="007B5C00">
        <w:rPr>
          <w:rFonts w:asciiTheme="majorBidi" w:eastAsiaTheme="minorEastAsia" w:hAnsiTheme="majorBidi" w:cstheme="majorBidi"/>
          <w:sz w:val="24"/>
          <w:szCs w:val="24"/>
        </w:rPr>
        <w:t>Mellitus</w:t>
      </w:r>
      <w:proofErr w:type="spellEnd"/>
      <w:r w:rsidRPr="007B5C00">
        <w:rPr>
          <w:rFonts w:asciiTheme="majorBidi" w:eastAsiaTheme="minorEastAsia" w:hAnsiTheme="majorBidi" w:cstheme="majorBidi"/>
          <w:sz w:val="24"/>
          <w:szCs w:val="24"/>
        </w:rPr>
        <w:t>; ICC: Insuficiência card</w:t>
      </w:r>
      <w:r w:rsidR="008266CF">
        <w:rPr>
          <w:rFonts w:asciiTheme="majorBidi" w:eastAsiaTheme="minorEastAsia" w:hAnsiTheme="majorBidi" w:cstheme="majorBidi"/>
          <w:sz w:val="24"/>
          <w:szCs w:val="24"/>
        </w:rPr>
        <w:t>í</w:t>
      </w:r>
      <w:r w:rsidRPr="007B5C00">
        <w:rPr>
          <w:rFonts w:asciiTheme="majorBidi" w:eastAsiaTheme="minorEastAsia" w:hAnsiTheme="majorBidi" w:cstheme="majorBidi"/>
          <w:sz w:val="24"/>
          <w:szCs w:val="24"/>
        </w:rPr>
        <w:t>aca</w:t>
      </w:r>
      <w:r>
        <w:rPr>
          <w:rFonts w:ascii="Arial" w:hAnsi="Arial"/>
          <w:vanish/>
          <w:color w:val="000000"/>
          <w:sz w:val="18"/>
          <w:szCs w:val="18"/>
        </w:rPr>
        <w:t>t</w:t>
      </w:r>
      <w:r w:rsidRPr="007B5C00">
        <w:rPr>
          <w:rFonts w:asciiTheme="majorBidi" w:eastAsiaTheme="minorEastAsia" w:hAnsiTheme="majorBidi" w:cstheme="majorBidi"/>
          <w:sz w:val="24"/>
          <w:szCs w:val="24"/>
        </w:rPr>
        <w:t xml:space="preserve"> congestiva; EIM – Espessura </w:t>
      </w:r>
      <w:r w:rsidR="00151C6A" w:rsidRPr="007B5C00">
        <w:rPr>
          <w:rFonts w:asciiTheme="majorBidi" w:eastAsiaTheme="minorEastAsia" w:hAnsiTheme="majorBidi" w:cstheme="majorBidi"/>
          <w:sz w:val="24"/>
          <w:szCs w:val="24"/>
        </w:rPr>
        <w:t xml:space="preserve">da </w:t>
      </w:r>
      <w:r w:rsidRPr="007B5C00">
        <w:rPr>
          <w:rFonts w:asciiTheme="majorBidi" w:eastAsiaTheme="minorEastAsia" w:hAnsiTheme="majorBidi" w:cstheme="majorBidi"/>
          <w:sz w:val="24"/>
          <w:szCs w:val="24"/>
        </w:rPr>
        <w:t>intima media da artéria carótida comum.</w:t>
      </w:r>
    </w:p>
    <w:p w14:paraId="7EF39904" w14:textId="77777777" w:rsidR="00AF66F7" w:rsidRPr="007B5C00" w:rsidRDefault="00AF66F7" w:rsidP="00D84FA8">
      <w:pPr>
        <w:autoSpaceDE w:val="0"/>
        <w:autoSpaceDN w:val="0"/>
        <w:adjustRightInd w:val="0"/>
        <w:spacing w:after="0" w:line="360" w:lineRule="auto"/>
        <w:rPr>
          <w:rFonts w:asciiTheme="majorBidi" w:eastAsiaTheme="minorEastAsia" w:hAnsiTheme="majorBidi" w:cstheme="majorBidi"/>
          <w:sz w:val="24"/>
          <w:szCs w:val="24"/>
        </w:rPr>
      </w:pPr>
    </w:p>
    <w:sectPr w:rsidR="00AF66F7" w:rsidRPr="007B5C00" w:rsidSect="00C002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03757" w14:textId="77777777" w:rsidR="000154E5" w:rsidRDefault="000154E5" w:rsidP="00497322">
      <w:pPr>
        <w:spacing w:after="0" w:line="240" w:lineRule="auto"/>
      </w:pPr>
      <w:r>
        <w:separator/>
      </w:r>
    </w:p>
  </w:endnote>
  <w:endnote w:type="continuationSeparator" w:id="0">
    <w:p w14:paraId="60D0D047" w14:textId="77777777" w:rsidR="000154E5" w:rsidRDefault="000154E5" w:rsidP="0049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8A61A" w14:textId="77777777" w:rsidR="000154E5" w:rsidRDefault="000154E5" w:rsidP="00497322">
      <w:pPr>
        <w:spacing w:after="0" w:line="240" w:lineRule="auto"/>
      </w:pPr>
      <w:r>
        <w:separator/>
      </w:r>
    </w:p>
  </w:footnote>
  <w:footnote w:type="continuationSeparator" w:id="0">
    <w:p w14:paraId="64511796" w14:textId="77777777" w:rsidR="000154E5" w:rsidRDefault="000154E5" w:rsidP="00497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3D0A81"/>
    <w:multiLevelType w:val="multilevel"/>
    <w:tmpl w:val="2BB66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7F10DD3"/>
    <w:multiLevelType w:val="hybridMultilevel"/>
    <w:tmpl w:val="DAAA4ADA"/>
    <w:lvl w:ilvl="0" w:tplc="ABA2E7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D2637"/>
    <w:multiLevelType w:val="hybridMultilevel"/>
    <w:tmpl w:val="3E0EF4BC"/>
    <w:lvl w:ilvl="0" w:tplc="88FE01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97269"/>
    <w:multiLevelType w:val="hybridMultilevel"/>
    <w:tmpl w:val="9F224B2E"/>
    <w:lvl w:ilvl="0" w:tplc="DB1A16D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13641"/>
    <w:multiLevelType w:val="hybridMultilevel"/>
    <w:tmpl w:val="51BE50B0"/>
    <w:lvl w:ilvl="0" w:tplc="230E454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84427F8"/>
    <w:multiLevelType w:val="multilevel"/>
    <w:tmpl w:val="0DD889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0F"/>
    <w:rsid w:val="000050FC"/>
    <w:rsid w:val="000154E5"/>
    <w:rsid w:val="00023F5A"/>
    <w:rsid w:val="000341A1"/>
    <w:rsid w:val="00041E1A"/>
    <w:rsid w:val="00043336"/>
    <w:rsid w:val="000440C3"/>
    <w:rsid w:val="00050BB6"/>
    <w:rsid w:val="00054DCB"/>
    <w:rsid w:val="000573F8"/>
    <w:rsid w:val="000732B9"/>
    <w:rsid w:val="000760FC"/>
    <w:rsid w:val="000865CD"/>
    <w:rsid w:val="0008760E"/>
    <w:rsid w:val="00095616"/>
    <w:rsid w:val="000A0096"/>
    <w:rsid w:val="000A58B6"/>
    <w:rsid w:val="000C2841"/>
    <w:rsid w:val="000E2130"/>
    <w:rsid w:val="000E24F5"/>
    <w:rsid w:val="000E6F56"/>
    <w:rsid w:val="001100CC"/>
    <w:rsid w:val="00111C39"/>
    <w:rsid w:val="001127B3"/>
    <w:rsid w:val="00113458"/>
    <w:rsid w:val="00125BAF"/>
    <w:rsid w:val="00126DD9"/>
    <w:rsid w:val="00140119"/>
    <w:rsid w:val="001459C2"/>
    <w:rsid w:val="00151C6A"/>
    <w:rsid w:val="00157E6E"/>
    <w:rsid w:val="001679CB"/>
    <w:rsid w:val="00173EED"/>
    <w:rsid w:val="0017769C"/>
    <w:rsid w:val="001817C5"/>
    <w:rsid w:val="001974EA"/>
    <w:rsid w:val="001A44BC"/>
    <w:rsid w:val="001A6B19"/>
    <w:rsid w:val="001B0880"/>
    <w:rsid w:val="001C06E2"/>
    <w:rsid w:val="001C6282"/>
    <w:rsid w:val="001D2339"/>
    <w:rsid w:val="001D6654"/>
    <w:rsid w:val="001E6465"/>
    <w:rsid w:val="0020097C"/>
    <w:rsid w:val="002066C7"/>
    <w:rsid w:val="00215740"/>
    <w:rsid w:val="002222F5"/>
    <w:rsid w:val="00237FD8"/>
    <w:rsid w:val="002423AC"/>
    <w:rsid w:val="00244237"/>
    <w:rsid w:val="00245A4C"/>
    <w:rsid w:val="002570E5"/>
    <w:rsid w:val="0026704F"/>
    <w:rsid w:val="00274BAD"/>
    <w:rsid w:val="00275376"/>
    <w:rsid w:val="00297A9C"/>
    <w:rsid w:val="002A0039"/>
    <w:rsid w:val="002A5505"/>
    <w:rsid w:val="002B54FE"/>
    <w:rsid w:val="002C5123"/>
    <w:rsid w:val="002D2C9F"/>
    <w:rsid w:val="002D6718"/>
    <w:rsid w:val="002D7157"/>
    <w:rsid w:val="002E2A16"/>
    <w:rsid w:val="002F626E"/>
    <w:rsid w:val="00304433"/>
    <w:rsid w:val="0030643C"/>
    <w:rsid w:val="00313A21"/>
    <w:rsid w:val="00315D4D"/>
    <w:rsid w:val="00320915"/>
    <w:rsid w:val="0032717A"/>
    <w:rsid w:val="00351B8B"/>
    <w:rsid w:val="003623F8"/>
    <w:rsid w:val="003812A1"/>
    <w:rsid w:val="003875B8"/>
    <w:rsid w:val="0039799D"/>
    <w:rsid w:val="003A11D0"/>
    <w:rsid w:val="003B16D1"/>
    <w:rsid w:val="003B2153"/>
    <w:rsid w:val="003C00F3"/>
    <w:rsid w:val="003E4CB9"/>
    <w:rsid w:val="003F4FA7"/>
    <w:rsid w:val="00417E39"/>
    <w:rsid w:val="00451BC1"/>
    <w:rsid w:val="004567E6"/>
    <w:rsid w:val="00457587"/>
    <w:rsid w:val="004578D8"/>
    <w:rsid w:val="00465010"/>
    <w:rsid w:val="00477D11"/>
    <w:rsid w:val="00493236"/>
    <w:rsid w:val="00497322"/>
    <w:rsid w:val="004A0016"/>
    <w:rsid w:val="004A34AA"/>
    <w:rsid w:val="004A6F06"/>
    <w:rsid w:val="004C307F"/>
    <w:rsid w:val="004C739C"/>
    <w:rsid w:val="004E5C17"/>
    <w:rsid w:val="004E69B1"/>
    <w:rsid w:val="004F049E"/>
    <w:rsid w:val="004F2C7C"/>
    <w:rsid w:val="00503DBF"/>
    <w:rsid w:val="0053119F"/>
    <w:rsid w:val="00532A3C"/>
    <w:rsid w:val="00543B1B"/>
    <w:rsid w:val="00592E74"/>
    <w:rsid w:val="005A6275"/>
    <w:rsid w:val="005A77BB"/>
    <w:rsid w:val="005B4441"/>
    <w:rsid w:val="005D0D04"/>
    <w:rsid w:val="005D3A4C"/>
    <w:rsid w:val="00600246"/>
    <w:rsid w:val="00605A8D"/>
    <w:rsid w:val="006070DC"/>
    <w:rsid w:val="006105B2"/>
    <w:rsid w:val="00611F11"/>
    <w:rsid w:val="006238DC"/>
    <w:rsid w:val="00630DD9"/>
    <w:rsid w:val="00637689"/>
    <w:rsid w:val="006518B1"/>
    <w:rsid w:val="00657828"/>
    <w:rsid w:val="00657C94"/>
    <w:rsid w:val="006836E8"/>
    <w:rsid w:val="00686C9C"/>
    <w:rsid w:val="00686D2F"/>
    <w:rsid w:val="006A2FC5"/>
    <w:rsid w:val="006C12BE"/>
    <w:rsid w:val="006E743A"/>
    <w:rsid w:val="006F5AEA"/>
    <w:rsid w:val="00701F7D"/>
    <w:rsid w:val="00725A8D"/>
    <w:rsid w:val="00741E16"/>
    <w:rsid w:val="007500DE"/>
    <w:rsid w:val="0077244D"/>
    <w:rsid w:val="00781888"/>
    <w:rsid w:val="00783818"/>
    <w:rsid w:val="0079120C"/>
    <w:rsid w:val="007B5C00"/>
    <w:rsid w:val="007B66FB"/>
    <w:rsid w:val="007D0ADC"/>
    <w:rsid w:val="007E1674"/>
    <w:rsid w:val="007F36C9"/>
    <w:rsid w:val="007F778D"/>
    <w:rsid w:val="008125CD"/>
    <w:rsid w:val="00822EBE"/>
    <w:rsid w:val="008266CF"/>
    <w:rsid w:val="00835B8F"/>
    <w:rsid w:val="008462DB"/>
    <w:rsid w:val="00860B57"/>
    <w:rsid w:val="008762EB"/>
    <w:rsid w:val="0088270E"/>
    <w:rsid w:val="008911D7"/>
    <w:rsid w:val="008A090B"/>
    <w:rsid w:val="008A77FC"/>
    <w:rsid w:val="008C7EDF"/>
    <w:rsid w:val="008D2794"/>
    <w:rsid w:val="008F62D2"/>
    <w:rsid w:val="00902A73"/>
    <w:rsid w:val="0091394E"/>
    <w:rsid w:val="00930497"/>
    <w:rsid w:val="0093400B"/>
    <w:rsid w:val="00950851"/>
    <w:rsid w:val="00953283"/>
    <w:rsid w:val="00970B99"/>
    <w:rsid w:val="00985258"/>
    <w:rsid w:val="00987501"/>
    <w:rsid w:val="0099449E"/>
    <w:rsid w:val="009A37CC"/>
    <w:rsid w:val="009B04B9"/>
    <w:rsid w:val="009C40E0"/>
    <w:rsid w:val="009F1C09"/>
    <w:rsid w:val="00A10BCD"/>
    <w:rsid w:val="00A35919"/>
    <w:rsid w:val="00A379CE"/>
    <w:rsid w:val="00A427DB"/>
    <w:rsid w:val="00A73012"/>
    <w:rsid w:val="00A87D39"/>
    <w:rsid w:val="00AA1AF9"/>
    <w:rsid w:val="00AA1E3F"/>
    <w:rsid w:val="00AA6202"/>
    <w:rsid w:val="00AB2BCD"/>
    <w:rsid w:val="00AF66F7"/>
    <w:rsid w:val="00B0070F"/>
    <w:rsid w:val="00B11833"/>
    <w:rsid w:val="00B12CEE"/>
    <w:rsid w:val="00B26FF1"/>
    <w:rsid w:val="00B36B65"/>
    <w:rsid w:val="00B421E9"/>
    <w:rsid w:val="00B52293"/>
    <w:rsid w:val="00B52BCA"/>
    <w:rsid w:val="00B60814"/>
    <w:rsid w:val="00B631D5"/>
    <w:rsid w:val="00B705C7"/>
    <w:rsid w:val="00B85578"/>
    <w:rsid w:val="00BA480A"/>
    <w:rsid w:val="00BB54E9"/>
    <w:rsid w:val="00BC4002"/>
    <w:rsid w:val="00BE343D"/>
    <w:rsid w:val="00C0020F"/>
    <w:rsid w:val="00C01E49"/>
    <w:rsid w:val="00C20CE4"/>
    <w:rsid w:val="00C25449"/>
    <w:rsid w:val="00C33C89"/>
    <w:rsid w:val="00C6317F"/>
    <w:rsid w:val="00C63947"/>
    <w:rsid w:val="00C84391"/>
    <w:rsid w:val="00C87A5F"/>
    <w:rsid w:val="00C96907"/>
    <w:rsid w:val="00CA21C8"/>
    <w:rsid w:val="00CB6B6F"/>
    <w:rsid w:val="00CC73D1"/>
    <w:rsid w:val="00CD4B49"/>
    <w:rsid w:val="00CE4E84"/>
    <w:rsid w:val="00CF4607"/>
    <w:rsid w:val="00D07B09"/>
    <w:rsid w:val="00D11C2A"/>
    <w:rsid w:val="00D124BF"/>
    <w:rsid w:val="00D310FC"/>
    <w:rsid w:val="00D4309E"/>
    <w:rsid w:val="00D60A2B"/>
    <w:rsid w:val="00D64E14"/>
    <w:rsid w:val="00D7020F"/>
    <w:rsid w:val="00D7214B"/>
    <w:rsid w:val="00D77364"/>
    <w:rsid w:val="00D80BD4"/>
    <w:rsid w:val="00D84FA8"/>
    <w:rsid w:val="00D85202"/>
    <w:rsid w:val="00D87469"/>
    <w:rsid w:val="00D878EF"/>
    <w:rsid w:val="00D92067"/>
    <w:rsid w:val="00DB5C29"/>
    <w:rsid w:val="00DD7861"/>
    <w:rsid w:val="00DE44F4"/>
    <w:rsid w:val="00DE4798"/>
    <w:rsid w:val="00DF0ED6"/>
    <w:rsid w:val="00E02373"/>
    <w:rsid w:val="00E13CCF"/>
    <w:rsid w:val="00E21576"/>
    <w:rsid w:val="00E40F9B"/>
    <w:rsid w:val="00E65A6D"/>
    <w:rsid w:val="00E739F3"/>
    <w:rsid w:val="00E952D4"/>
    <w:rsid w:val="00E96FB6"/>
    <w:rsid w:val="00EA5637"/>
    <w:rsid w:val="00EB21AA"/>
    <w:rsid w:val="00F072D9"/>
    <w:rsid w:val="00F1014D"/>
    <w:rsid w:val="00F167D7"/>
    <w:rsid w:val="00F3578B"/>
    <w:rsid w:val="00F42FDE"/>
    <w:rsid w:val="00F43FF9"/>
    <w:rsid w:val="00F6525E"/>
    <w:rsid w:val="00F7493E"/>
    <w:rsid w:val="00F7667B"/>
    <w:rsid w:val="00F90A33"/>
    <w:rsid w:val="00F94287"/>
    <w:rsid w:val="00FA3F34"/>
    <w:rsid w:val="00FA46EB"/>
    <w:rsid w:val="00FB77C7"/>
    <w:rsid w:val="00FC161F"/>
    <w:rsid w:val="00FD6459"/>
    <w:rsid w:val="00FE1F7C"/>
    <w:rsid w:val="00FE56D4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4A12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20F"/>
    <w:rPr>
      <w:rFonts w:ascii="Calibri" w:eastAsia="PMingLiU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20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020F"/>
    <w:rPr>
      <w:rFonts w:ascii="Cambria" w:eastAsia="Times New Roman" w:hAnsi="Cambria" w:cs="Times New Roman"/>
      <w:b/>
      <w:bCs/>
      <w:i/>
      <w:iCs/>
      <w:sz w:val="28"/>
      <w:szCs w:val="28"/>
      <w:lang w:eastAsia="en-US" w:bidi="ar-SA"/>
    </w:rPr>
  </w:style>
  <w:style w:type="character" w:customStyle="1" w:styleId="apple-style-span">
    <w:name w:val="apple-style-span"/>
    <w:basedOn w:val="DefaultParagraphFont"/>
    <w:rsid w:val="00D7020F"/>
  </w:style>
  <w:style w:type="table" w:styleId="TableGrid">
    <w:name w:val="Table Grid"/>
    <w:basedOn w:val="TableNormal"/>
    <w:uiPriority w:val="59"/>
    <w:rsid w:val="00D7020F"/>
    <w:pPr>
      <w:spacing w:after="0" w:line="240" w:lineRule="auto"/>
    </w:pPr>
    <w:rPr>
      <w:rFonts w:ascii="Calibri" w:eastAsia="PMingLiU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elhaClara1">
    <w:name w:val="Grelha Clara1"/>
    <w:basedOn w:val="TableNormal"/>
    <w:uiPriority w:val="62"/>
    <w:rsid w:val="00D7020F"/>
    <w:pPr>
      <w:spacing w:after="0" w:line="240" w:lineRule="auto"/>
    </w:pPr>
    <w:rPr>
      <w:rFonts w:ascii="Calibri" w:eastAsia="PMingLiU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staMdia11">
    <w:name w:val="Lista Média 11"/>
    <w:basedOn w:val="TableNormal"/>
    <w:uiPriority w:val="65"/>
    <w:rsid w:val="00D7020F"/>
    <w:pPr>
      <w:spacing w:after="0" w:line="240" w:lineRule="auto"/>
    </w:pPr>
    <w:rPr>
      <w:rFonts w:ascii="Calibri" w:eastAsia="PMingLiU" w:hAnsi="Calibri" w:cs="Arial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20F"/>
    <w:rPr>
      <w:rFonts w:ascii="Tahoma" w:eastAsia="PMingLiU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4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49E"/>
    <w:rPr>
      <w:rFonts w:ascii="Calibri" w:eastAsia="PMingLiU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49E"/>
    <w:rPr>
      <w:rFonts w:ascii="Calibri" w:eastAsia="PMingLiU" w:hAnsi="Calibri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97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7322"/>
    <w:rPr>
      <w:rFonts w:ascii="Calibri" w:eastAsia="PMingLiU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497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7322"/>
    <w:rPr>
      <w:rFonts w:ascii="Calibri" w:eastAsia="PMingLiU" w:hAnsi="Calibri" w:cs="Arial"/>
    </w:rPr>
  </w:style>
  <w:style w:type="character" w:styleId="Emphasis">
    <w:name w:val="Emphasis"/>
    <w:basedOn w:val="DefaultParagraphFont"/>
    <w:uiPriority w:val="20"/>
    <w:qFormat/>
    <w:rsid w:val="00FD6459"/>
    <w:rPr>
      <w:i/>
      <w:iCs/>
    </w:rPr>
  </w:style>
  <w:style w:type="character" w:customStyle="1" w:styleId="apple-converted-space">
    <w:name w:val="apple-converted-space"/>
    <w:basedOn w:val="DefaultParagraphFont"/>
    <w:rsid w:val="00FD6459"/>
  </w:style>
  <w:style w:type="paragraph" w:styleId="EndnoteText">
    <w:name w:val="endnote text"/>
    <w:basedOn w:val="Normal"/>
    <w:link w:val="EndnoteTextChar"/>
    <w:semiHidden/>
    <w:rsid w:val="00477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477D11"/>
    <w:rPr>
      <w:rFonts w:ascii="Times New Roman" w:eastAsia="Times New Roman" w:hAnsi="Times New Roman" w:cs="Times New Roman"/>
      <w:sz w:val="20"/>
      <w:szCs w:val="20"/>
      <w:lang w:eastAsia="pt-PT" w:bidi="ar-SA"/>
    </w:rPr>
  </w:style>
  <w:style w:type="character" w:styleId="EndnoteReference">
    <w:name w:val="endnote reference"/>
    <w:basedOn w:val="DefaultParagraphFont"/>
    <w:semiHidden/>
    <w:rsid w:val="00477D1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36C9"/>
    <w:rPr>
      <w:b/>
      <w:bCs/>
    </w:rPr>
  </w:style>
  <w:style w:type="paragraph" w:styleId="Revision">
    <w:name w:val="Revision"/>
    <w:hidden/>
    <w:uiPriority w:val="99"/>
    <w:semiHidden/>
    <w:rsid w:val="00CF4607"/>
    <w:pPr>
      <w:spacing w:after="0" w:line="240" w:lineRule="auto"/>
    </w:pPr>
    <w:rPr>
      <w:rFonts w:ascii="Calibri" w:eastAsia="PMingLiU" w:hAnsi="Calibri" w:cs="Arial"/>
    </w:rPr>
  </w:style>
  <w:style w:type="paragraph" w:styleId="ListParagraph">
    <w:name w:val="List Paragraph"/>
    <w:basedOn w:val="Normal"/>
    <w:uiPriority w:val="34"/>
    <w:qFormat/>
    <w:rsid w:val="00860B57"/>
    <w:pPr>
      <w:ind w:left="720"/>
      <w:contextualSpacing/>
    </w:pPr>
  </w:style>
  <w:style w:type="paragraph" w:customStyle="1" w:styleId="Ttulo1">
    <w:name w:val="Título1"/>
    <w:basedOn w:val="Normal"/>
    <w:rsid w:val="00860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0B57"/>
    <w:rPr>
      <w:color w:val="0000FF"/>
      <w:u w:val="single"/>
    </w:rPr>
  </w:style>
  <w:style w:type="paragraph" w:customStyle="1" w:styleId="desc">
    <w:name w:val="desc"/>
    <w:basedOn w:val="Normal"/>
    <w:rsid w:val="00860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860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860B57"/>
  </w:style>
  <w:style w:type="character" w:customStyle="1" w:styleId="Heading1Char">
    <w:name w:val="Heading 1 Char"/>
    <w:basedOn w:val="DefaultParagraphFont"/>
    <w:link w:val="Heading1"/>
    <w:uiPriority w:val="9"/>
    <w:rsid w:val="00860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">
    <w:name w:val="highlight"/>
    <w:basedOn w:val="DefaultParagraphFont"/>
    <w:rsid w:val="00860B57"/>
  </w:style>
  <w:style w:type="character" w:customStyle="1" w:styleId="ref-journal">
    <w:name w:val="ref-journal"/>
    <w:basedOn w:val="DefaultParagraphFont"/>
    <w:rsid w:val="003623F8"/>
  </w:style>
  <w:style w:type="character" w:customStyle="1" w:styleId="ref-vol">
    <w:name w:val="ref-vol"/>
    <w:basedOn w:val="DefaultParagraphFont"/>
    <w:rsid w:val="003623F8"/>
  </w:style>
  <w:style w:type="character" w:styleId="FollowedHyperlink">
    <w:name w:val="FollowedHyperlink"/>
    <w:basedOn w:val="DefaultParagraphFont"/>
    <w:uiPriority w:val="99"/>
    <w:semiHidden/>
    <w:unhideWhenUsed/>
    <w:rsid w:val="00B118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20F"/>
    <w:rPr>
      <w:rFonts w:ascii="Calibri" w:eastAsia="PMingLiU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20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020F"/>
    <w:rPr>
      <w:rFonts w:ascii="Cambria" w:eastAsia="Times New Roman" w:hAnsi="Cambria" w:cs="Times New Roman"/>
      <w:b/>
      <w:bCs/>
      <w:i/>
      <w:iCs/>
      <w:sz w:val="28"/>
      <w:szCs w:val="28"/>
      <w:lang w:eastAsia="en-US" w:bidi="ar-SA"/>
    </w:rPr>
  </w:style>
  <w:style w:type="character" w:customStyle="1" w:styleId="apple-style-span">
    <w:name w:val="apple-style-span"/>
    <w:basedOn w:val="DefaultParagraphFont"/>
    <w:rsid w:val="00D7020F"/>
  </w:style>
  <w:style w:type="table" w:styleId="TableGrid">
    <w:name w:val="Table Grid"/>
    <w:basedOn w:val="TableNormal"/>
    <w:uiPriority w:val="59"/>
    <w:rsid w:val="00D7020F"/>
    <w:pPr>
      <w:spacing w:after="0" w:line="240" w:lineRule="auto"/>
    </w:pPr>
    <w:rPr>
      <w:rFonts w:ascii="Calibri" w:eastAsia="PMingLiU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elhaClara1">
    <w:name w:val="Grelha Clara1"/>
    <w:basedOn w:val="TableNormal"/>
    <w:uiPriority w:val="62"/>
    <w:rsid w:val="00D7020F"/>
    <w:pPr>
      <w:spacing w:after="0" w:line="240" w:lineRule="auto"/>
    </w:pPr>
    <w:rPr>
      <w:rFonts w:ascii="Calibri" w:eastAsia="PMingLiU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staMdia11">
    <w:name w:val="Lista Média 11"/>
    <w:basedOn w:val="TableNormal"/>
    <w:uiPriority w:val="65"/>
    <w:rsid w:val="00D7020F"/>
    <w:pPr>
      <w:spacing w:after="0" w:line="240" w:lineRule="auto"/>
    </w:pPr>
    <w:rPr>
      <w:rFonts w:ascii="Calibri" w:eastAsia="PMingLiU" w:hAnsi="Calibri" w:cs="Arial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20F"/>
    <w:rPr>
      <w:rFonts w:ascii="Tahoma" w:eastAsia="PMingLiU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4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49E"/>
    <w:rPr>
      <w:rFonts w:ascii="Calibri" w:eastAsia="PMingLiU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49E"/>
    <w:rPr>
      <w:rFonts w:ascii="Calibri" w:eastAsia="PMingLiU" w:hAnsi="Calibri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97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7322"/>
    <w:rPr>
      <w:rFonts w:ascii="Calibri" w:eastAsia="PMingLiU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497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7322"/>
    <w:rPr>
      <w:rFonts w:ascii="Calibri" w:eastAsia="PMingLiU" w:hAnsi="Calibri" w:cs="Arial"/>
    </w:rPr>
  </w:style>
  <w:style w:type="character" w:styleId="Emphasis">
    <w:name w:val="Emphasis"/>
    <w:basedOn w:val="DefaultParagraphFont"/>
    <w:uiPriority w:val="20"/>
    <w:qFormat/>
    <w:rsid w:val="00FD6459"/>
    <w:rPr>
      <w:i/>
      <w:iCs/>
    </w:rPr>
  </w:style>
  <w:style w:type="character" w:customStyle="1" w:styleId="apple-converted-space">
    <w:name w:val="apple-converted-space"/>
    <w:basedOn w:val="DefaultParagraphFont"/>
    <w:rsid w:val="00FD6459"/>
  </w:style>
  <w:style w:type="paragraph" w:styleId="EndnoteText">
    <w:name w:val="endnote text"/>
    <w:basedOn w:val="Normal"/>
    <w:link w:val="EndnoteTextChar"/>
    <w:semiHidden/>
    <w:rsid w:val="00477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477D11"/>
    <w:rPr>
      <w:rFonts w:ascii="Times New Roman" w:eastAsia="Times New Roman" w:hAnsi="Times New Roman" w:cs="Times New Roman"/>
      <w:sz w:val="20"/>
      <w:szCs w:val="20"/>
      <w:lang w:eastAsia="pt-PT" w:bidi="ar-SA"/>
    </w:rPr>
  </w:style>
  <w:style w:type="character" w:styleId="EndnoteReference">
    <w:name w:val="endnote reference"/>
    <w:basedOn w:val="DefaultParagraphFont"/>
    <w:semiHidden/>
    <w:rsid w:val="00477D1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36C9"/>
    <w:rPr>
      <w:b/>
      <w:bCs/>
    </w:rPr>
  </w:style>
  <w:style w:type="paragraph" w:styleId="Revision">
    <w:name w:val="Revision"/>
    <w:hidden/>
    <w:uiPriority w:val="99"/>
    <w:semiHidden/>
    <w:rsid w:val="00CF4607"/>
    <w:pPr>
      <w:spacing w:after="0" w:line="240" w:lineRule="auto"/>
    </w:pPr>
    <w:rPr>
      <w:rFonts w:ascii="Calibri" w:eastAsia="PMingLiU" w:hAnsi="Calibri" w:cs="Arial"/>
    </w:rPr>
  </w:style>
  <w:style w:type="paragraph" w:styleId="ListParagraph">
    <w:name w:val="List Paragraph"/>
    <w:basedOn w:val="Normal"/>
    <w:uiPriority w:val="34"/>
    <w:qFormat/>
    <w:rsid w:val="00860B57"/>
    <w:pPr>
      <w:ind w:left="720"/>
      <w:contextualSpacing/>
    </w:pPr>
  </w:style>
  <w:style w:type="paragraph" w:customStyle="1" w:styleId="Ttulo1">
    <w:name w:val="Título1"/>
    <w:basedOn w:val="Normal"/>
    <w:rsid w:val="00860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0B57"/>
    <w:rPr>
      <w:color w:val="0000FF"/>
      <w:u w:val="single"/>
    </w:rPr>
  </w:style>
  <w:style w:type="paragraph" w:customStyle="1" w:styleId="desc">
    <w:name w:val="desc"/>
    <w:basedOn w:val="Normal"/>
    <w:rsid w:val="00860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860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860B57"/>
  </w:style>
  <w:style w:type="character" w:customStyle="1" w:styleId="Heading1Char">
    <w:name w:val="Heading 1 Char"/>
    <w:basedOn w:val="DefaultParagraphFont"/>
    <w:link w:val="Heading1"/>
    <w:uiPriority w:val="9"/>
    <w:rsid w:val="00860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">
    <w:name w:val="highlight"/>
    <w:basedOn w:val="DefaultParagraphFont"/>
    <w:rsid w:val="00860B57"/>
  </w:style>
  <w:style w:type="character" w:customStyle="1" w:styleId="ref-journal">
    <w:name w:val="ref-journal"/>
    <w:basedOn w:val="DefaultParagraphFont"/>
    <w:rsid w:val="003623F8"/>
  </w:style>
  <w:style w:type="character" w:customStyle="1" w:styleId="ref-vol">
    <w:name w:val="ref-vol"/>
    <w:basedOn w:val="DefaultParagraphFont"/>
    <w:rsid w:val="003623F8"/>
  </w:style>
  <w:style w:type="character" w:styleId="FollowedHyperlink">
    <w:name w:val="FollowedHyperlink"/>
    <w:basedOn w:val="DefaultParagraphFont"/>
    <w:uiPriority w:val="99"/>
    <w:semiHidden/>
    <w:unhideWhenUsed/>
    <w:rsid w:val="00B118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685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?term=Wong%20A%5BAuthor%5D&amp;cauthor=true&amp;cauthor_uid=15026497" TargetMode="External"/><Relationship Id="rId14" Type="http://schemas.openxmlformats.org/officeDocument/2006/relationships/hyperlink" Target="http://www.ncbi.nlm.nih.gov/pubmed?term=Lam%20WW%5BAuthor%5D&amp;cauthor=true&amp;cauthor_uid=15026497" TargetMode="External"/><Relationship Id="rId15" Type="http://schemas.openxmlformats.org/officeDocument/2006/relationships/hyperlink" Target="http://www.ncbi.nlm.nih.gov/pubmed?term=Fan%20YH%5BAuthor%5D&amp;cauthor=true&amp;cauthor_uid=15026497" TargetMode="External"/><Relationship Id="rId16" Type="http://schemas.openxmlformats.org/officeDocument/2006/relationships/hyperlink" Target="http://www.ncbi.nlm.nih.gov/pubmed?term=Tang%20WK%5BAuthor%5D&amp;cauthor=true&amp;cauthor_uid=15026497" TargetMode="External"/><Relationship Id="rId17" Type="http://schemas.openxmlformats.org/officeDocument/2006/relationships/hyperlink" Target="http://www.ncbi.nlm.nih.gov/pubmed?term=Kwok%20T%5BAuthor%5D&amp;cauthor=true&amp;cauthor_uid=15026497" TargetMode="External"/><Relationship Id="rId18" Type="http://schemas.openxmlformats.org/officeDocument/2006/relationships/hyperlink" Target="http://www.ncbi.nlm.nih.gov/pubmed?term=van%20der%20Flier%20WM%5BAuthor%5D&amp;cauthor=true&amp;cauthor_uid=16141425" TargetMode="External"/><Relationship Id="rId19" Type="http://schemas.openxmlformats.org/officeDocument/2006/relationships/hyperlink" Target="http://www.ncbi.nlm.nih.gov/pubmed?term=van%20Straaten%20EC%5BAuthor%5D&amp;cauthor=true&amp;cauthor_uid=16141425" TargetMode="External"/><Relationship Id="rId50" Type="http://schemas.openxmlformats.org/officeDocument/2006/relationships/hyperlink" Target="http://www.ncbi.nlm.nih.gov/pubmed?term=Schmidt%20H%5BAuthor%5D&amp;cauthor=true&amp;cauthor_uid=21706175" TargetMode="External"/><Relationship Id="rId51" Type="http://schemas.openxmlformats.org/officeDocument/2006/relationships/hyperlink" Target="http://www.ncbi.nlm.nih.gov/pubmed?term=Haybaeck%20J%5BAuthor%5D&amp;cauthor=true&amp;cauthor_uid=21706175" TargetMode="External"/><Relationship Id="rId52" Type="http://schemas.openxmlformats.org/officeDocument/2006/relationships/hyperlink" Target="http://www.ncbi.nlm.nih.gov/pubmed?term=Loitfelder%20M%5BAuthor%5D&amp;cauthor=true&amp;cauthor_uid=21706175" TargetMode="External"/><Relationship Id="rId53" Type="http://schemas.openxmlformats.org/officeDocument/2006/relationships/hyperlink" Target="http://www.ncbi.nlm.nih.gov/pubmed?term=Weis%20S%5BAuthor%5D&amp;cauthor=true&amp;cauthor_uid=21706175" TargetMode="External"/><Relationship Id="rId54" Type="http://schemas.openxmlformats.org/officeDocument/2006/relationships/hyperlink" Target="http://www.ncbi.nlm.nih.gov/pubmed?term=Cavalieri%20M%5BAuthor%5D&amp;cauthor=true&amp;cauthor_uid=21706175" TargetMode="External"/><Relationship Id="rId55" Type="http://schemas.openxmlformats.org/officeDocument/2006/relationships/hyperlink" Target="http://www.ncbi.nlm.nih.gov/pubmed/21706175" TargetMode="External"/><Relationship Id="rId56" Type="http://schemas.openxmlformats.org/officeDocument/2006/relationships/hyperlink" Target="http://www.ncbi.nlm.nih.gov/pubmed?term=Xiong%20YY%5BAuthor%5D&amp;cauthor=true&amp;cauthor_uid=21876810" TargetMode="External"/><Relationship Id="rId57" Type="http://schemas.openxmlformats.org/officeDocument/2006/relationships/hyperlink" Target="http://www.ncbi.nlm.nih.gov/pubmed?term=Mok%20V%5BAuthor%5D&amp;cauthor=true&amp;cauthor_uid=21876810" TargetMode="External"/><Relationship Id="rId58" Type="http://schemas.openxmlformats.org/officeDocument/2006/relationships/fontTable" Target="fontTable.xml"/><Relationship Id="rId59" Type="http://schemas.openxmlformats.org/officeDocument/2006/relationships/theme" Target="theme/theme1.xml"/><Relationship Id="rId40" Type="http://schemas.openxmlformats.org/officeDocument/2006/relationships/hyperlink" Target="http://www.ncbi.nlm.nih.gov/pubmed?term=Augustin%20M%5BAuthor%5D&amp;cauthor=true&amp;cauthor_uid=11387493" TargetMode="External"/><Relationship Id="rId41" Type="http://schemas.openxmlformats.org/officeDocument/2006/relationships/hyperlink" Target="http://www.ncbi.nlm.nih.gov/pubmed?term=Sj%C3%B6gren%20M%5BAuthor%5D&amp;cauthor=true&amp;cauthor_uid=11387493" TargetMode="External"/><Relationship Id="rId42" Type="http://schemas.openxmlformats.org/officeDocument/2006/relationships/hyperlink" Target="http://www.ncbi.nlm.nih.gov/pubmed?term=European%20Task%20Force%20on%20Age-Related%20White%20Matter%20Changes%5BCorporate%20Author%5D" TargetMode="External"/><Relationship Id="rId43" Type="http://schemas.openxmlformats.org/officeDocument/2006/relationships/hyperlink" Target="http://www.ncbi.nlm.nih.gov/pubmed?term=Breteler%20MM%5BAuthor%5D&amp;cauthor=true&amp;cauthor_uid=8035924" TargetMode="External"/><Relationship Id="rId44" Type="http://schemas.openxmlformats.org/officeDocument/2006/relationships/hyperlink" Target="http://www.ncbi.nlm.nih.gov/pubmed?term=van%20Swieten%20JC%5BAuthor%5D&amp;cauthor=true&amp;cauthor_uid=8035924" TargetMode="External"/><Relationship Id="rId45" Type="http://schemas.openxmlformats.org/officeDocument/2006/relationships/hyperlink" Target="http://www.ncbi.nlm.nih.gov/pubmed?term=Bots%20ML%5BAuthor%5D&amp;cauthor=true&amp;cauthor_uid=8035924" TargetMode="External"/><Relationship Id="rId46" Type="http://schemas.openxmlformats.org/officeDocument/2006/relationships/hyperlink" Target="http://www.ncbi.nlm.nih.gov/pubmed?term=Grobbee%20DE%5BAuthor%5D&amp;cauthor=true&amp;cauthor_uid=8035924" TargetMode="External"/><Relationship Id="rId47" Type="http://schemas.openxmlformats.org/officeDocument/2006/relationships/hyperlink" Target="http://www.ncbi.nlm.nih.gov/pubmed?term=Claus%20JJ%5BAuthor%5D&amp;cauthor=true&amp;cauthor_uid=8035924" TargetMode="External"/><Relationship Id="rId48" Type="http://schemas.openxmlformats.org/officeDocument/2006/relationships/hyperlink" Target="http://www.ncbi.nlm.nih.gov/pubmed?term=van%20den%20Hout%20JH%5BAuthor%5D&amp;cauthor=true&amp;cauthor_uid=8035924" TargetMode="External"/><Relationship Id="rId49" Type="http://schemas.openxmlformats.org/officeDocument/2006/relationships/hyperlink" Target="http://www.ncbi.nlm.nih.gov/pubmed?term=Schmidt%20R%5BAuthor%5D&amp;cauthor=true&amp;cauthor_uid=21706175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ncbi.nlm.nih.gov/mesh/68056784" TargetMode="External"/><Relationship Id="rId30" Type="http://schemas.openxmlformats.org/officeDocument/2006/relationships/hyperlink" Target="http://www.ncbi.nlm.nih.gov/pubmed?term=Oksala%20NK%5BAuthor%5D&amp;cauthor=true&amp;cauthor_uid=19237385" TargetMode="External"/><Relationship Id="rId31" Type="http://schemas.openxmlformats.org/officeDocument/2006/relationships/hyperlink" Target="http://www.ncbi.nlm.nih.gov/pubmed?term=Oksala%20A%5BAuthor%5D&amp;cauthor=true&amp;cauthor_uid=19237385" TargetMode="External"/><Relationship Id="rId32" Type="http://schemas.openxmlformats.org/officeDocument/2006/relationships/hyperlink" Target="http://www.ncbi.nlm.nih.gov/pubmed?term=Pohjasvaara%20T%5BAuthor%5D&amp;cauthor=true&amp;cauthor_uid=19237385" TargetMode="External"/><Relationship Id="rId33" Type="http://schemas.openxmlformats.org/officeDocument/2006/relationships/hyperlink" Target="http://www.ncbi.nlm.nih.gov/pubmed?term=Vataja%20R%5BAuthor%5D&amp;cauthor=true&amp;cauthor_uid=19237385" TargetMode="External"/><Relationship Id="rId34" Type="http://schemas.openxmlformats.org/officeDocument/2006/relationships/hyperlink" Target="http://www.ncbi.nlm.nih.gov/pubmed?term=Kaste%20M%5BAuthor%5D&amp;cauthor=true&amp;cauthor_uid=19237385" TargetMode="External"/><Relationship Id="rId35" Type="http://schemas.openxmlformats.org/officeDocument/2006/relationships/hyperlink" Target="http://www.ncbi.nlm.nih.gov/pubmed?term=Karhunen%20PJ%5BAuthor%5D&amp;cauthor=true&amp;cauthor_uid=19237385" TargetMode="External"/><Relationship Id="rId36" Type="http://schemas.openxmlformats.org/officeDocument/2006/relationships/hyperlink" Target="http://www.ncbi.nlm.nih.gov/pubmed?term=Wahlund%20LO%5BAuthor%5D&amp;cauthor=true&amp;cauthor_uid=11387493" TargetMode="External"/><Relationship Id="rId37" Type="http://schemas.openxmlformats.org/officeDocument/2006/relationships/hyperlink" Target="http://www.ncbi.nlm.nih.gov/pubmed?term=Barkhof%20F%5BAuthor%5D&amp;cauthor=true&amp;cauthor_uid=11387493" TargetMode="External"/><Relationship Id="rId38" Type="http://schemas.openxmlformats.org/officeDocument/2006/relationships/hyperlink" Target="http://www.ncbi.nlm.nih.gov/pubmed?term=Fazekas%20F%5BAuthor%5D&amp;cauthor=true&amp;cauthor_uid=11387493" TargetMode="External"/><Relationship Id="rId39" Type="http://schemas.openxmlformats.org/officeDocument/2006/relationships/hyperlink" Target="http://www.ncbi.nlm.nih.gov/pubmed?term=Bronge%20L%5BAuthor%5D&amp;cauthor=true&amp;cauthor_uid=11387493" TargetMode="External"/><Relationship Id="rId20" Type="http://schemas.openxmlformats.org/officeDocument/2006/relationships/hyperlink" Target="http://www.ncbi.nlm.nih.gov/pubmed?term=Barkhof%20F%5BAuthor%5D&amp;cauthor=true&amp;cauthor_uid=16141425" TargetMode="External"/><Relationship Id="rId21" Type="http://schemas.openxmlformats.org/officeDocument/2006/relationships/hyperlink" Target="http://www.ncbi.nlm.nih.gov/pubmed?term=Verdelho%20A%5BAuthor%5D&amp;cauthor=true&amp;cauthor_uid=16141425" TargetMode="External"/><Relationship Id="rId22" Type="http://schemas.openxmlformats.org/officeDocument/2006/relationships/hyperlink" Target="http://www.ncbi.nlm.nih.gov/pubmed?term=Madureira%20S%5BAuthor%5D&amp;cauthor=true&amp;cauthor_uid=16141425" TargetMode="External"/><Relationship Id="rId23" Type="http://schemas.openxmlformats.org/officeDocument/2006/relationships/hyperlink" Target="http://www.ncbi.nlm.nih.gov/pubmed?term=Pantoni%20L%5BAuthor%5D&amp;cauthor=true&amp;cauthor_uid=16141425" TargetMode="External"/><Relationship Id="rId24" Type="http://schemas.openxmlformats.org/officeDocument/2006/relationships/hyperlink" Target="http://www.ncbi.nlm.nih.gov/pubmed?term=Buyck%20JF%5BAuthor%5D&amp;cauthor=true&amp;cauthor_uid=19443799" TargetMode="External"/><Relationship Id="rId25" Type="http://schemas.openxmlformats.org/officeDocument/2006/relationships/hyperlink" Target="http://www.ncbi.nlm.nih.gov/pubmed?term=Dufouil%20C%5BAuthor%5D&amp;cauthor=true&amp;cauthor_uid=19443799" TargetMode="External"/><Relationship Id="rId26" Type="http://schemas.openxmlformats.org/officeDocument/2006/relationships/hyperlink" Target="http://www.ncbi.nlm.nih.gov/pubmed?term=Mazoyer%20B%5BAuthor%5D&amp;cauthor=true&amp;cauthor_uid=19443799" TargetMode="External"/><Relationship Id="rId27" Type="http://schemas.openxmlformats.org/officeDocument/2006/relationships/hyperlink" Target="http://www.ncbi.nlm.nih.gov/pubmed?term=Maillard%20P%5BAuthor%5D&amp;cauthor=true&amp;cauthor_uid=19443799" TargetMode="External"/><Relationship Id="rId28" Type="http://schemas.openxmlformats.org/officeDocument/2006/relationships/hyperlink" Target="http://www.ncbi.nlm.nih.gov/pubmed?term=Ducimeti%C3%A8re%20P%5BAuthor%5D&amp;cauthor=true&amp;cauthor_uid=19443799" TargetMode="External"/><Relationship Id="rId29" Type="http://schemas.openxmlformats.org/officeDocument/2006/relationships/hyperlink" Target="http://www.ncbi.nlm.nih.gov/pubmed?term=Alp%C3%A9rovitch%20A%5BAuthor%5D&amp;cauthor=true&amp;cauthor_uid=19443799" TargetMode="External"/><Relationship Id="rId10" Type="http://schemas.openxmlformats.org/officeDocument/2006/relationships/hyperlink" Target="http://www.ncbi.nlm.nih.gov/mesh/68059345" TargetMode="External"/><Relationship Id="rId11" Type="http://schemas.openxmlformats.org/officeDocument/2006/relationships/hyperlink" Target="http://www.ncbi.nlm.nih.gov/pubmed/3800716" TargetMode="External"/><Relationship Id="rId12" Type="http://schemas.openxmlformats.org/officeDocument/2006/relationships/hyperlink" Target="http://www.ncbi.nlm.nih.gov/pubmed?term=Mok%20VC%5BAuthor%5D&amp;cauthor=true&amp;cauthor_uid=1502649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711EB-0E9A-FC4A-BD7D-52554865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16</Pages>
  <Words>4775</Words>
  <Characters>27223</Characters>
  <Application>Microsoft Macintosh Word</Application>
  <DocSecurity>0</DocSecurity>
  <Lines>226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RicMor</dc:creator>
  <cp:lastModifiedBy>RM</cp:lastModifiedBy>
  <cp:revision>9</cp:revision>
  <dcterms:created xsi:type="dcterms:W3CDTF">2013-12-12T20:39:00Z</dcterms:created>
  <dcterms:modified xsi:type="dcterms:W3CDTF">2013-12-24T01:07:00Z</dcterms:modified>
</cp:coreProperties>
</file>