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3" w:rsidRDefault="00943FFE" w:rsidP="001915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27C1">
        <w:rPr>
          <w:rFonts w:ascii="Arial" w:hAnsi="Arial" w:cs="Arial"/>
          <w:b/>
          <w:sz w:val="28"/>
          <w:szCs w:val="28"/>
        </w:rPr>
        <w:t xml:space="preserve">Fracturas femorais atípicas </w:t>
      </w:r>
      <w:r w:rsidR="00BF2126" w:rsidRPr="00AE27C1">
        <w:rPr>
          <w:rFonts w:ascii="Arial" w:hAnsi="Arial" w:cs="Arial"/>
          <w:b/>
          <w:sz w:val="28"/>
          <w:szCs w:val="28"/>
        </w:rPr>
        <w:t>e o tratamento com</w:t>
      </w:r>
      <w:r w:rsidRPr="00AE27C1">
        <w:rPr>
          <w:rFonts w:ascii="Arial" w:hAnsi="Arial" w:cs="Arial"/>
          <w:b/>
          <w:sz w:val="28"/>
          <w:szCs w:val="28"/>
        </w:rPr>
        <w:t xml:space="preserve"> bifosfonatos</w:t>
      </w:r>
    </w:p>
    <w:p w:rsidR="00943FFE" w:rsidRPr="00AE27C1" w:rsidRDefault="00BF2126" w:rsidP="0019150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E27C1">
        <w:rPr>
          <w:rFonts w:ascii="Arial" w:hAnsi="Arial" w:cs="Arial"/>
          <w:b/>
          <w:sz w:val="28"/>
          <w:szCs w:val="28"/>
        </w:rPr>
        <w:t xml:space="preserve"> – é um</w:t>
      </w:r>
      <w:r w:rsidR="00943FFE" w:rsidRPr="00AE27C1">
        <w:rPr>
          <w:rFonts w:ascii="Arial" w:hAnsi="Arial" w:cs="Arial"/>
          <w:b/>
          <w:sz w:val="28"/>
          <w:szCs w:val="28"/>
        </w:rPr>
        <w:t xml:space="preserve"> factor de risco?</w:t>
      </w:r>
    </w:p>
    <w:p w:rsidR="00943FFE" w:rsidRPr="00AE27C1" w:rsidRDefault="00943FFE" w:rsidP="00EA69D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A69D3" w:rsidRDefault="0058068C" w:rsidP="00EA69D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E27C1">
        <w:rPr>
          <w:rFonts w:ascii="Arial" w:hAnsi="Arial" w:cs="Arial"/>
          <w:b/>
          <w:sz w:val="28"/>
          <w:szCs w:val="28"/>
          <w:lang w:val="en-US"/>
        </w:rPr>
        <w:t xml:space="preserve">Atypical femoral fractures </w:t>
      </w:r>
      <w:r w:rsidR="00BF2126" w:rsidRPr="00AE27C1">
        <w:rPr>
          <w:rFonts w:ascii="Arial" w:hAnsi="Arial" w:cs="Arial"/>
          <w:b/>
          <w:sz w:val="28"/>
          <w:szCs w:val="28"/>
          <w:lang w:val="en-US"/>
        </w:rPr>
        <w:t xml:space="preserve">and </w:t>
      </w:r>
      <w:r w:rsidRPr="00AE27C1">
        <w:rPr>
          <w:rFonts w:ascii="Arial" w:hAnsi="Arial" w:cs="Arial"/>
          <w:b/>
          <w:sz w:val="28"/>
          <w:szCs w:val="28"/>
          <w:lang w:val="en-US"/>
        </w:rPr>
        <w:t>bisphosphonates</w:t>
      </w:r>
      <w:r w:rsidR="00EA69D3">
        <w:rPr>
          <w:rFonts w:ascii="Arial" w:hAnsi="Arial" w:cs="Arial"/>
          <w:b/>
          <w:sz w:val="28"/>
          <w:szCs w:val="28"/>
          <w:lang w:val="en-US"/>
        </w:rPr>
        <w:t xml:space="preserve"> treatment</w:t>
      </w:r>
    </w:p>
    <w:p w:rsidR="00943FFE" w:rsidRPr="00AE27C1" w:rsidRDefault="00BF2126" w:rsidP="00EA69D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E27C1">
        <w:rPr>
          <w:rFonts w:ascii="Arial" w:hAnsi="Arial" w:cs="Arial"/>
          <w:b/>
          <w:sz w:val="28"/>
          <w:szCs w:val="28"/>
          <w:lang w:val="en-US"/>
        </w:rPr>
        <w:t>– is it</w:t>
      </w:r>
      <w:r w:rsidR="0058068C" w:rsidRPr="00AE27C1">
        <w:rPr>
          <w:rFonts w:ascii="Arial" w:hAnsi="Arial" w:cs="Arial"/>
          <w:b/>
          <w:sz w:val="28"/>
          <w:szCs w:val="28"/>
          <w:lang w:val="en-US"/>
        </w:rPr>
        <w:t xml:space="preserve"> a risk factor?</w:t>
      </w:r>
    </w:p>
    <w:p w:rsidR="0058068C" w:rsidRPr="00393CF4" w:rsidRDefault="0058068C" w:rsidP="00191509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58068C" w:rsidRPr="00393CF4" w:rsidRDefault="0058068C" w:rsidP="00191509">
      <w:pPr>
        <w:spacing w:after="0" w:line="360" w:lineRule="auto"/>
        <w:jc w:val="both"/>
        <w:rPr>
          <w:rFonts w:ascii="Arial" w:hAnsi="Arial" w:cs="Arial"/>
          <w:b/>
        </w:rPr>
      </w:pPr>
      <w:r w:rsidRPr="00393CF4">
        <w:rPr>
          <w:rFonts w:ascii="Arial" w:hAnsi="Arial" w:cs="Arial"/>
          <w:b/>
        </w:rPr>
        <w:t>Autores:</w:t>
      </w:r>
    </w:p>
    <w:p w:rsidR="0058068C" w:rsidRPr="00393CF4" w:rsidRDefault="0058068C" w:rsidP="0019150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393CF4">
        <w:rPr>
          <w:rFonts w:ascii="Arial" w:hAnsi="Arial" w:cs="Arial"/>
        </w:rPr>
        <w:t>Nuno Geada, Dr., Interno do Internato Complementar de Ortopedia, Serviço de Ortopedia, Centro Hospitalar Barreiro Montijo, Portugal</w:t>
      </w:r>
    </w:p>
    <w:p w:rsidR="0058068C" w:rsidRPr="00393CF4" w:rsidRDefault="0058068C" w:rsidP="0019150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393CF4">
        <w:rPr>
          <w:rFonts w:ascii="Arial" w:hAnsi="Arial" w:cs="Arial"/>
        </w:rPr>
        <w:t>Inês Mafra, Dra</w:t>
      </w:r>
      <w:r w:rsidR="00393CF4" w:rsidRPr="00393CF4">
        <w:rPr>
          <w:rFonts w:ascii="Arial" w:hAnsi="Arial" w:cs="Arial"/>
        </w:rPr>
        <w:t>.</w:t>
      </w:r>
      <w:r w:rsidRPr="00393CF4">
        <w:rPr>
          <w:rFonts w:ascii="Arial" w:hAnsi="Arial" w:cs="Arial"/>
        </w:rPr>
        <w:t>, Interna do Internato Complementar de Ortopedia, Serviço de Ortopedia, Centro Hospitalar Barreiro Montijo, Portugal</w:t>
      </w:r>
    </w:p>
    <w:p w:rsidR="00393CF4" w:rsidRPr="00393CF4" w:rsidRDefault="0058068C" w:rsidP="0019150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393CF4">
        <w:rPr>
          <w:rFonts w:ascii="Arial" w:hAnsi="Arial" w:cs="Arial"/>
        </w:rPr>
        <w:t>Rogério Barroso, Dr., Assistente Graduado Sénior</w:t>
      </w:r>
      <w:r w:rsidR="00393CF4" w:rsidRPr="00393CF4">
        <w:rPr>
          <w:rFonts w:ascii="Arial" w:hAnsi="Arial" w:cs="Arial"/>
        </w:rPr>
        <w:t>, Serviço de Ortopedia, Centro Hospitalar Barreiro Montijo, Portugal</w:t>
      </w:r>
    </w:p>
    <w:p w:rsidR="0058068C" w:rsidRPr="00393CF4" w:rsidRDefault="00393CF4" w:rsidP="0019150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142"/>
        <w:jc w:val="both"/>
        <w:rPr>
          <w:rFonts w:ascii="Arial" w:hAnsi="Arial" w:cs="Arial"/>
        </w:rPr>
      </w:pPr>
      <w:r w:rsidRPr="00393CF4">
        <w:rPr>
          <w:rFonts w:ascii="Arial" w:hAnsi="Arial" w:cs="Arial"/>
        </w:rPr>
        <w:t>José Franco, Dr. Assistente Graduado, Director do Serviço de Ortopedia, Centro Hospitalar Barreiro Montijo, Portugal</w:t>
      </w:r>
    </w:p>
    <w:p w:rsidR="00393CF4" w:rsidRPr="00393CF4" w:rsidRDefault="00393CF4" w:rsidP="00191509">
      <w:pPr>
        <w:spacing w:after="0" w:line="360" w:lineRule="auto"/>
        <w:jc w:val="both"/>
        <w:rPr>
          <w:rFonts w:ascii="Arial" w:hAnsi="Arial" w:cs="Arial"/>
        </w:rPr>
      </w:pPr>
    </w:p>
    <w:p w:rsidR="00393CF4" w:rsidRPr="00BF2126" w:rsidRDefault="00393CF4" w:rsidP="0019150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F2126">
        <w:rPr>
          <w:rFonts w:ascii="Arial" w:eastAsia="Times New Roman" w:hAnsi="Arial" w:cs="Arial"/>
          <w:b/>
        </w:rPr>
        <w:t>Morada de Contacto:</w:t>
      </w:r>
    </w:p>
    <w:p w:rsidR="00393CF4" w:rsidRPr="00BF2126" w:rsidRDefault="00393CF4" w:rsidP="00191509">
      <w:pPr>
        <w:spacing w:after="0" w:line="360" w:lineRule="auto"/>
        <w:jc w:val="both"/>
        <w:rPr>
          <w:rFonts w:ascii="Arial" w:eastAsia="Times New Roman" w:hAnsi="Arial" w:cs="Arial"/>
        </w:rPr>
      </w:pPr>
      <w:r w:rsidRPr="00BF2126">
        <w:rPr>
          <w:rFonts w:ascii="Arial" w:eastAsia="Times New Roman" w:hAnsi="Arial" w:cs="Arial"/>
        </w:rPr>
        <w:t>Serviço de Ortopedia</w:t>
      </w:r>
    </w:p>
    <w:p w:rsidR="00393CF4" w:rsidRPr="00BF2126" w:rsidRDefault="00393CF4" w:rsidP="00191509">
      <w:pPr>
        <w:spacing w:after="0" w:line="360" w:lineRule="auto"/>
        <w:jc w:val="both"/>
        <w:rPr>
          <w:rFonts w:ascii="Arial" w:eastAsia="Times New Roman" w:hAnsi="Arial" w:cs="Arial"/>
        </w:rPr>
      </w:pPr>
      <w:r w:rsidRPr="00393CF4">
        <w:rPr>
          <w:rFonts w:ascii="Arial" w:eastAsia="Times New Roman" w:hAnsi="Arial" w:cs="Arial"/>
        </w:rPr>
        <w:t>Centro Hospitalar Barreiro Montijo, E.P.E</w:t>
      </w:r>
    </w:p>
    <w:p w:rsidR="00393CF4" w:rsidRPr="00BF2126" w:rsidRDefault="00393CF4" w:rsidP="00191509">
      <w:pPr>
        <w:spacing w:after="0" w:line="360" w:lineRule="auto"/>
        <w:jc w:val="both"/>
        <w:rPr>
          <w:rFonts w:ascii="Arial" w:eastAsia="Times New Roman" w:hAnsi="Arial" w:cs="Arial"/>
        </w:rPr>
      </w:pPr>
      <w:r w:rsidRPr="00393CF4">
        <w:rPr>
          <w:rFonts w:ascii="Arial" w:eastAsia="Times New Roman" w:hAnsi="Arial" w:cs="Arial"/>
        </w:rPr>
        <w:t>Avenida Movimento das Forças Armadas</w:t>
      </w:r>
    </w:p>
    <w:p w:rsidR="00393CF4" w:rsidRDefault="00393CF4" w:rsidP="00191509">
      <w:pPr>
        <w:spacing w:after="0" w:line="360" w:lineRule="auto"/>
        <w:jc w:val="both"/>
        <w:rPr>
          <w:rFonts w:ascii="Arial" w:eastAsia="Times New Roman" w:hAnsi="Arial" w:cs="Arial"/>
        </w:rPr>
      </w:pPr>
      <w:r w:rsidRPr="00393CF4">
        <w:rPr>
          <w:rFonts w:ascii="Arial" w:eastAsia="Times New Roman" w:hAnsi="Arial" w:cs="Arial"/>
        </w:rPr>
        <w:t>2830-094 Barreiro</w:t>
      </w:r>
    </w:p>
    <w:p w:rsidR="00BF2126" w:rsidRDefault="00BF2126" w:rsidP="0019150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F2126" w:rsidRPr="00BF2126" w:rsidRDefault="00BF2126" w:rsidP="00191509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BF2126">
        <w:rPr>
          <w:rFonts w:ascii="Arial" w:eastAsia="Times New Roman" w:hAnsi="Arial" w:cs="Arial"/>
          <w:b/>
        </w:rPr>
        <w:t>E-mail (Nuno Geada):</w:t>
      </w:r>
    </w:p>
    <w:p w:rsidR="00BF2126" w:rsidRDefault="0048721B" w:rsidP="00191509">
      <w:pPr>
        <w:spacing w:after="0" w:line="360" w:lineRule="auto"/>
        <w:jc w:val="both"/>
        <w:rPr>
          <w:rFonts w:ascii="Arial" w:eastAsia="Times New Roman" w:hAnsi="Arial" w:cs="Arial"/>
        </w:rPr>
      </w:pPr>
      <w:hyperlink r:id="rId5" w:history="1">
        <w:r w:rsidR="00BF2126" w:rsidRPr="00D56903">
          <w:rPr>
            <w:rStyle w:val="Hiperligao"/>
            <w:rFonts w:ascii="Arial" w:eastAsia="Times New Roman" w:hAnsi="Arial" w:cs="Arial"/>
          </w:rPr>
          <w:t>gnunog@gmail.com</w:t>
        </w:r>
      </w:hyperlink>
    </w:p>
    <w:p w:rsidR="00BF2126" w:rsidRDefault="00BF2126" w:rsidP="00191509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BF2126" w:rsidRPr="00BF2126" w:rsidRDefault="00DB53F2" w:rsidP="00191509">
      <w:pPr>
        <w:spacing w:after="0" w:line="360" w:lineRule="auto"/>
        <w:jc w:val="both"/>
        <w:rPr>
          <w:rFonts w:ascii="Arial" w:hAnsi="Arial" w:cs="Arial"/>
        </w:rPr>
      </w:pPr>
      <w:r w:rsidRPr="00810791">
        <w:rPr>
          <w:rFonts w:ascii="Arial" w:eastAsia="Times New Roman" w:hAnsi="Arial" w:cs="Arial"/>
          <w:b/>
        </w:rPr>
        <w:t>Título</w:t>
      </w:r>
      <w:r w:rsidR="00BF2126" w:rsidRPr="00810791">
        <w:rPr>
          <w:rFonts w:ascii="Arial" w:eastAsia="Times New Roman" w:hAnsi="Arial" w:cs="Arial"/>
          <w:b/>
        </w:rPr>
        <w:t xml:space="preserve"> para cabeçalho:</w:t>
      </w:r>
      <w:r w:rsidR="00BF2126">
        <w:rPr>
          <w:rFonts w:ascii="Arial" w:eastAsia="Times New Roman" w:hAnsi="Arial" w:cs="Arial"/>
        </w:rPr>
        <w:t xml:space="preserve"> </w:t>
      </w:r>
      <w:r w:rsidR="00810791">
        <w:rPr>
          <w:rFonts w:ascii="Arial" w:eastAsia="Times New Roman" w:hAnsi="Arial" w:cs="Arial"/>
        </w:rPr>
        <w:t>Fracturas femorais atípicas e bifosfonatos</w:t>
      </w:r>
    </w:p>
    <w:p w:rsidR="00943FFE" w:rsidRPr="0058068C" w:rsidRDefault="00943FFE" w:rsidP="00191509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58068C">
        <w:rPr>
          <w:rFonts w:ascii="Arial" w:hAnsi="Arial" w:cs="Arial"/>
          <w:b/>
        </w:rPr>
        <w:br w:type="page"/>
      </w:r>
    </w:p>
    <w:p w:rsidR="00EA69D3" w:rsidRDefault="00185D5F" w:rsidP="00EA69D3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AE27C1">
        <w:rPr>
          <w:rFonts w:ascii="Arial" w:hAnsi="Arial" w:cs="Arial"/>
          <w:b/>
          <w:sz w:val="28"/>
          <w:szCs w:val="28"/>
        </w:rPr>
        <w:lastRenderedPageBreak/>
        <w:t xml:space="preserve">Fracturas femorais atípicas e o tratamento com </w:t>
      </w:r>
      <w:r w:rsidR="00EA69D3">
        <w:rPr>
          <w:rFonts w:ascii="Arial" w:hAnsi="Arial" w:cs="Arial"/>
          <w:b/>
          <w:sz w:val="28"/>
          <w:szCs w:val="28"/>
        </w:rPr>
        <w:t>bifosfonatos</w:t>
      </w:r>
    </w:p>
    <w:p w:rsidR="00185D5F" w:rsidRPr="00AE27C1" w:rsidRDefault="00185D5F" w:rsidP="00EA69D3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AE27C1">
        <w:rPr>
          <w:rFonts w:ascii="Arial" w:hAnsi="Arial" w:cs="Arial"/>
          <w:b/>
          <w:sz w:val="28"/>
          <w:szCs w:val="28"/>
        </w:rPr>
        <w:t xml:space="preserve">– </w:t>
      </w:r>
      <w:r w:rsidR="00AE27C1" w:rsidRPr="00AE27C1">
        <w:rPr>
          <w:rFonts w:ascii="Arial" w:hAnsi="Arial" w:cs="Arial"/>
          <w:b/>
          <w:sz w:val="28"/>
          <w:szCs w:val="28"/>
        </w:rPr>
        <w:t>é</w:t>
      </w:r>
      <w:r w:rsidRPr="00AE27C1">
        <w:rPr>
          <w:rFonts w:ascii="Arial" w:hAnsi="Arial" w:cs="Arial"/>
          <w:b/>
          <w:sz w:val="28"/>
          <w:szCs w:val="28"/>
        </w:rPr>
        <w:t xml:space="preserve"> um factor de risco?</w:t>
      </w:r>
    </w:p>
    <w:p w:rsidR="00185D5F" w:rsidRPr="00EA69D3" w:rsidRDefault="00185D5F" w:rsidP="00EA69D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C6CDA" w:rsidRPr="00AE27C1" w:rsidRDefault="005C6CDA" w:rsidP="00EA69D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E27C1">
        <w:rPr>
          <w:rFonts w:ascii="Arial" w:hAnsi="Arial" w:cs="Arial"/>
          <w:b/>
          <w:sz w:val="28"/>
          <w:szCs w:val="28"/>
        </w:rPr>
        <w:t>Resumo</w:t>
      </w:r>
    </w:p>
    <w:p w:rsidR="005C6CDA" w:rsidRPr="00446BAE" w:rsidRDefault="005C6CDA" w:rsidP="00EA69D3">
      <w:pPr>
        <w:spacing w:after="0" w:line="360" w:lineRule="auto"/>
        <w:jc w:val="both"/>
        <w:rPr>
          <w:rFonts w:ascii="Arial" w:hAnsi="Arial" w:cs="Arial"/>
          <w:b/>
        </w:rPr>
      </w:pPr>
      <w:r w:rsidRPr="00446BAE">
        <w:rPr>
          <w:rFonts w:ascii="Arial" w:hAnsi="Arial" w:cs="Arial"/>
          <w:b/>
        </w:rPr>
        <w:t>Introdução</w:t>
      </w:r>
    </w:p>
    <w:p w:rsidR="00967D91" w:rsidRDefault="00967D91" w:rsidP="00EA69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</w:rPr>
      </w:pPr>
      <w:r w:rsidRPr="002A0ABF">
        <w:rPr>
          <w:rFonts w:ascii="Arial" w:hAnsi="Arial" w:cs="Arial"/>
        </w:rPr>
        <w:t>Os bifosfonatos têm eficácia comprovada n</w:t>
      </w:r>
      <w:r w:rsidR="00FF2069">
        <w:rPr>
          <w:rFonts w:ascii="Arial" w:hAnsi="Arial" w:cs="Arial"/>
        </w:rPr>
        <w:t>a</w:t>
      </w:r>
      <w:r w:rsidRPr="002A0ABF">
        <w:rPr>
          <w:rFonts w:ascii="Arial" w:hAnsi="Arial" w:cs="Arial"/>
        </w:rPr>
        <w:t xml:space="preserve"> prevenção das fracturas osteop</w:t>
      </w:r>
      <w:r>
        <w:rPr>
          <w:rFonts w:ascii="Arial" w:hAnsi="Arial" w:cs="Arial"/>
        </w:rPr>
        <w:t>o</w:t>
      </w:r>
      <w:r w:rsidRPr="002A0ABF">
        <w:rPr>
          <w:rFonts w:ascii="Arial" w:hAnsi="Arial" w:cs="Arial"/>
        </w:rPr>
        <w:t>r</w:t>
      </w:r>
      <w:r>
        <w:rPr>
          <w:rFonts w:ascii="Arial" w:hAnsi="Arial" w:cs="Arial"/>
        </w:rPr>
        <w:t>ó</w:t>
      </w:r>
      <w:r w:rsidR="0070462A">
        <w:rPr>
          <w:rFonts w:ascii="Arial" w:hAnsi="Arial" w:cs="Arial"/>
        </w:rPr>
        <w:t>ticas</w:t>
      </w:r>
      <w:r w:rsidR="00006193">
        <w:rPr>
          <w:rFonts w:ascii="Arial" w:hAnsi="Arial" w:cs="Arial"/>
        </w:rPr>
        <w:t>. C</w:t>
      </w:r>
      <w:r w:rsidRPr="002A0AB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tudo, têm </w:t>
      </w:r>
      <w:r w:rsidR="00FF2069">
        <w:rPr>
          <w:rFonts w:ascii="Arial" w:hAnsi="Arial" w:cs="Arial"/>
        </w:rPr>
        <w:t>sido</w:t>
      </w:r>
      <w:r>
        <w:rPr>
          <w:rFonts w:ascii="Arial" w:hAnsi="Arial" w:cs="Arial"/>
        </w:rPr>
        <w:t xml:space="preserve"> descritas </w:t>
      </w:r>
      <w:r w:rsidRPr="002A0ABF">
        <w:rPr>
          <w:rFonts w:ascii="Arial" w:hAnsi="Arial" w:cs="Arial"/>
        </w:rPr>
        <w:t xml:space="preserve">fracturas femorais atípicas </w:t>
      </w:r>
      <w:r>
        <w:rPr>
          <w:rFonts w:ascii="Arial" w:hAnsi="Arial" w:cs="Arial"/>
        </w:rPr>
        <w:t xml:space="preserve">associadas </w:t>
      </w:r>
      <w:r w:rsidRPr="002A0ABF">
        <w:rPr>
          <w:rFonts w:ascii="Arial" w:hAnsi="Arial" w:cs="Arial"/>
        </w:rPr>
        <w:t>à toma prolongada de bifosfonatos</w:t>
      </w:r>
      <w:r w:rsidR="0070462A">
        <w:rPr>
          <w:rFonts w:ascii="Arial" w:hAnsi="Arial" w:cs="Arial"/>
        </w:rPr>
        <w:t xml:space="preserve"> com </w:t>
      </w:r>
      <w:r w:rsidRPr="002A0ABF">
        <w:rPr>
          <w:rFonts w:ascii="Arial" w:hAnsi="Arial" w:cs="Arial"/>
          <w:bCs/>
        </w:rPr>
        <w:t>um padrão radiológico bem definido</w:t>
      </w:r>
      <w:r w:rsidR="006C2BB1">
        <w:rPr>
          <w:rFonts w:ascii="Arial" w:hAnsi="Arial" w:cs="Arial"/>
          <w:bCs/>
        </w:rPr>
        <w:t>.</w:t>
      </w:r>
    </w:p>
    <w:p w:rsidR="006C2BB1" w:rsidRPr="00446BAE" w:rsidRDefault="006C2BB1" w:rsidP="00EA69D3">
      <w:pPr>
        <w:spacing w:after="0" w:line="360" w:lineRule="auto"/>
        <w:rPr>
          <w:rFonts w:ascii="Arial" w:hAnsi="Arial" w:cs="Arial"/>
          <w:b/>
        </w:rPr>
      </w:pPr>
      <w:r w:rsidRPr="00446BAE">
        <w:rPr>
          <w:rFonts w:ascii="Arial" w:hAnsi="Arial" w:cs="Arial"/>
          <w:b/>
        </w:rPr>
        <w:t>Objectivos</w:t>
      </w:r>
    </w:p>
    <w:p w:rsidR="00967D91" w:rsidRPr="002A0ABF" w:rsidRDefault="006C589F" w:rsidP="00EA69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51382">
        <w:rPr>
          <w:rFonts w:ascii="Arial" w:hAnsi="Arial" w:cs="Arial"/>
        </w:rPr>
        <w:t>aracterizar</w:t>
      </w:r>
      <w:r w:rsidR="0070462A">
        <w:rPr>
          <w:rFonts w:ascii="Arial" w:hAnsi="Arial" w:cs="Arial"/>
        </w:rPr>
        <w:t xml:space="preserve"> os doentes de </w:t>
      </w:r>
      <w:r w:rsidR="00967D91" w:rsidRPr="002A0ABF">
        <w:rPr>
          <w:rFonts w:ascii="Arial" w:hAnsi="Arial" w:cs="Arial"/>
        </w:rPr>
        <w:t xml:space="preserve">idade </w:t>
      </w:r>
      <w:r>
        <w:rPr>
          <w:rFonts w:ascii="Arial" w:hAnsi="Arial" w:cs="Arial"/>
        </w:rPr>
        <w:t xml:space="preserve">≥ </w:t>
      </w:r>
      <w:r w:rsidR="00950260">
        <w:rPr>
          <w:rFonts w:ascii="Arial" w:hAnsi="Arial" w:cs="Arial"/>
        </w:rPr>
        <w:t>65 anos</w:t>
      </w:r>
      <w:r w:rsidR="00967D91" w:rsidRPr="002A0ABF">
        <w:rPr>
          <w:rFonts w:ascii="Arial" w:hAnsi="Arial" w:cs="Arial"/>
        </w:rPr>
        <w:t xml:space="preserve"> com fracturas femorais</w:t>
      </w:r>
      <w:r w:rsidR="00967D91">
        <w:rPr>
          <w:rFonts w:ascii="Arial" w:hAnsi="Arial" w:cs="Arial"/>
        </w:rPr>
        <w:t xml:space="preserve"> </w:t>
      </w:r>
      <w:r w:rsidR="00FF2069">
        <w:rPr>
          <w:rFonts w:ascii="Arial" w:hAnsi="Arial" w:cs="Arial"/>
        </w:rPr>
        <w:t xml:space="preserve">(subtrocantéricas/diafisárias) </w:t>
      </w:r>
      <w:r w:rsidR="00967D91">
        <w:rPr>
          <w:rFonts w:ascii="Arial" w:hAnsi="Arial" w:cs="Arial"/>
        </w:rPr>
        <w:t>consideradas</w:t>
      </w:r>
      <w:r w:rsidR="00967D91" w:rsidRPr="002A0ABF">
        <w:rPr>
          <w:rFonts w:ascii="Arial" w:hAnsi="Arial" w:cs="Arial"/>
        </w:rPr>
        <w:t xml:space="preserve"> típicas e </w:t>
      </w:r>
      <w:r w:rsidR="00950260">
        <w:rPr>
          <w:rFonts w:ascii="Arial" w:hAnsi="Arial" w:cs="Arial"/>
        </w:rPr>
        <w:t>a</w:t>
      </w:r>
      <w:r w:rsidR="00967D91" w:rsidRPr="002A0ABF">
        <w:rPr>
          <w:rFonts w:ascii="Arial" w:hAnsi="Arial" w:cs="Arial"/>
        </w:rPr>
        <w:t xml:space="preserve">típicas e avaliar a </w:t>
      </w:r>
      <w:r w:rsidR="00352024">
        <w:rPr>
          <w:rFonts w:ascii="Arial" w:hAnsi="Arial" w:cs="Arial"/>
        </w:rPr>
        <w:t xml:space="preserve">relação </w:t>
      </w:r>
      <w:r w:rsidR="00967D91">
        <w:rPr>
          <w:rFonts w:ascii="Arial" w:hAnsi="Arial" w:cs="Arial"/>
        </w:rPr>
        <w:t xml:space="preserve">entre a ocorrência das fracturas atípicas e </w:t>
      </w:r>
      <w:r w:rsidR="00967D91" w:rsidRPr="002A0ABF">
        <w:rPr>
          <w:rFonts w:ascii="Arial" w:hAnsi="Arial" w:cs="Arial"/>
        </w:rPr>
        <w:t>o uso de bifosfonatos.</w:t>
      </w:r>
    </w:p>
    <w:p w:rsidR="006C2BB1" w:rsidRPr="00446BAE" w:rsidRDefault="005C6CDA" w:rsidP="00EA69D3">
      <w:pPr>
        <w:spacing w:after="0" w:line="360" w:lineRule="auto"/>
        <w:rPr>
          <w:rFonts w:ascii="Arial" w:hAnsi="Arial" w:cs="Arial"/>
          <w:b/>
        </w:rPr>
      </w:pPr>
      <w:r w:rsidRPr="00446BAE">
        <w:rPr>
          <w:rFonts w:ascii="Arial" w:hAnsi="Arial" w:cs="Arial"/>
          <w:b/>
        </w:rPr>
        <w:t>Material e métodos</w:t>
      </w:r>
    </w:p>
    <w:p w:rsidR="006C2BB1" w:rsidRPr="00F46A1D" w:rsidRDefault="006C2BB1" w:rsidP="00EA69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Realizám</w:t>
      </w:r>
      <w:r w:rsidR="00305289">
        <w:rPr>
          <w:rFonts w:ascii="Arial" w:hAnsi="Arial" w:cs="Arial"/>
        </w:rPr>
        <w:t xml:space="preserve">os um estudo caso-controlo com </w:t>
      </w:r>
      <w:r w:rsidRPr="002A0ABF">
        <w:rPr>
          <w:rFonts w:ascii="Arial" w:hAnsi="Arial" w:cs="Arial"/>
        </w:rPr>
        <w:t>os doentes</w:t>
      </w:r>
      <w:r w:rsidR="00305289">
        <w:rPr>
          <w:rFonts w:ascii="Arial" w:hAnsi="Arial" w:cs="Arial"/>
        </w:rPr>
        <w:t xml:space="preserve"> admitidos no nosso Hospital por</w:t>
      </w:r>
      <w:r w:rsidRPr="002A0ABF">
        <w:rPr>
          <w:rFonts w:ascii="Arial" w:hAnsi="Arial" w:cs="Arial"/>
        </w:rPr>
        <w:t xml:space="preserve"> fractura subtrocantérica ou diafisária do fémur, </w:t>
      </w:r>
      <w:r w:rsidR="00011FAB">
        <w:rPr>
          <w:rFonts w:ascii="Arial" w:hAnsi="Arial" w:cs="Arial"/>
        </w:rPr>
        <w:t>num período de 5 anos e meio.</w:t>
      </w:r>
      <w:r>
        <w:rPr>
          <w:rFonts w:ascii="Arial" w:hAnsi="Arial" w:cs="Arial"/>
        </w:rPr>
        <w:t xml:space="preserve"> Após aplicação dos critérios de exclusão,</w:t>
      </w:r>
      <w:r w:rsidR="00F848F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 9</w:t>
      </w:r>
      <w:r w:rsidR="00F848F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F848F5">
        <w:rPr>
          <w:rFonts w:ascii="Arial" w:hAnsi="Arial" w:cs="Arial"/>
        </w:rPr>
        <w:t xml:space="preserve">fracturas (91 </w:t>
      </w:r>
      <w:r>
        <w:rPr>
          <w:rFonts w:ascii="Arial" w:hAnsi="Arial" w:cs="Arial"/>
        </w:rPr>
        <w:t>doentes</w:t>
      </w:r>
      <w:r w:rsidR="00F848F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foram</w:t>
      </w:r>
      <w:r w:rsidR="00F848F5">
        <w:rPr>
          <w:rFonts w:ascii="Arial" w:hAnsi="Arial" w:cs="Arial"/>
        </w:rPr>
        <w:t xml:space="preserve"> classificadas como</w:t>
      </w:r>
      <w:r w:rsidR="00305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atípicas </w:t>
      </w:r>
      <w:r w:rsidR="00305289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F46A1D">
        <w:rPr>
          <w:rFonts w:ascii="Arial" w:hAnsi="Arial" w:cs="Arial"/>
        </w:rPr>
        <w:t>típicas</w:t>
      </w:r>
      <w:r w:rsidR="00305289" w:rsidRPr="00F46A1D">
        <w:rPr>
          <w:rFonts w:ascii="Arial" w:hAnsi="Arial" w:cs="Arial"/>
        </w:rPr>
        <w:t>.</w:t>
      </w:r>
      <w:r w:rsidR="008A0DFF" w:rsidRPr="00F46A1D">
        <w:rPr>
          <w:rFonts w:ascii="Arial" w:hAnsi="Arial" w:cs="Arial"/>
        </w:rPr>
        <w:t xml:space="preserve"> </w:t>
      </w:r>
      <w:r w:rsidR="00305289" w:rsidRPr="00F46A1D">
        <w:rPr>
          <w:rFonts w:ascii="Arial" w:hAnsi="Arial" w:cs="Arial"/>
        </w:rPr>
        <w:t>A determinação do</w:t>
      </w:r>
      <w:r w:rsidRPr="00F46A1D">
        <w:rPr>
          <w:rFonts w:ascii="Arial" w:hAnsi="Arial" w:cs="Arial"/>
        </w:rPr>
        <w:t xml:space="preserve"> tratamento prévio com bifosfonato</w:t>
      </w:r>
      <w:r w:rsidR="00F46A1D">
        <w:rPr>
          <w:rFonts w:ascii="Arial" w:hAnsi="Arial" w:cs="Arial"/>
        </w:rPr>
        <w:t>s</w:t>
      </w:r>
      <w:r w:rsidRPr="00F46A1D">
        <w:rPr>
          <w:rFonts w:ascii="Arial" w:hAnsi="Arial" w:cs="Arial"/>
        </w:rPr>
        <w:t xml:space="preserve"> foi obtida </w:t>
      </w:r>
      <w:r w:rsidR="00F848F5" w:rsidRPr="00F46A1D">
        <w:rPr>
          <w:rFonts w:ascii="Arial" w:hAnsi="Arial" w:cs="Arial"/>
        </w:rPr>
        <w:t>através d</w:t>
      </w:r>
      <w:r w:rsidR="008A0DFF" w:rsidRPr="00F46A1D">
        <w:rPr>
          <w:rFonts w:ascii="Arial" w:hAnsi="Arial" w:cs="Arial"/>
        </w:rPr>
        <w:t>o historial clínico do</w:t>
      </w:r>
      <w:r w:rsidR="00F46A1D">
        <w:rPr>
          <w:rFonts w:ascii="Arial" w:hAnsi="Arial" w:cs="Arial"/>
        </w:rPr>
        <w:t>s</w:t>
      </w:r>
      <w:r w:rsidR="008A0DFF" w:rsidRPr="00F46A1D">
        <w:rPr>
          <w:rFonts w:ascii="Arial" w:hAnsi="Arial" w:cs="Arial"/>
        </w:rPr>
        <w:t xml:space="preserve"> doente</w:t>
      </w:r>
      <w:r w:rsidR="00F46A1D">
        <w:rPr>
          <w:rFonts w:ascii="Arial" w:hAnsi="Arial" w:cs="Arial"/>
        </w:rPr>
        <w:t>s</w:t>
      </w:r>
      <w:r w:rsidR="008A0DFF" w:rsidRPr="00F46A1D">
        <w:rPr>
          <w:rFonts w:ascii="Arial" w:hAnsi="Arial" w:cs="Arial"/>
        </w:rPr>
        <w:t>.</w:t>
      </w:r>
    </w:p>
    <w:p w:rsidR="005C6CDA" w:rsidRPr="008A0DFF" w:rsidRDefault="005C6CDA" w:rsidP="00EA69D3">
      <w:pPr>
        <w:spacing w:after="0" w:line="360" w:lineRule="auto"/>
        <w:rPr>
          <w:rFonts w:ascii="Arial" w:hAnsi="Arial" w:cs="Arial"/>
          <w:b/>
        </w:rPr>
      </w:pPr>
      <w:r w:rsidRPr="008A0DFF">
        <w:rPr>
          <w:rFonts w:ascii="Arial" w:hAnsi="Arial" w:cs="Arial"/>
          <w:b/>
        </w:rPr>
        <w:t>Resultados</w:t>
      </w:r>
    </w:p>
    <w:p w:rsidR="008A0DFF" w:rsidRPr="002A0ABF" w:rsidRDefault="008A0DFF" w:rsidP="00EA69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</w:t>
      </w:r>
      <w:r w:rsidRPr="002A0ABF">
        <w:rPr>
          <w:rFonts w:ascii="Arial" w:hAnsi="Arial" w:cs="Arial"/>
        </w:rPr>
        <w:t>oram encontradas 11 fracturas atípicas</w:t>
      </w:r>
      <w:r w:rsidR="006C589F">
        <w:rPr>
          <w:rFonts w:ascii="Arial" w:hAnsi="Arial" w:cs="Arial"/>
        </w:rPr>
        <w:t xml:space="preserve"> (1</w:t>
      </w:r>
      <w:r w:rsidRPr="002A0ABF">
        <w:rPr>
          <w:rFonts w:ascii="Arial" w:hAnsi="Arial" w:cs="Arial"/>
        </w:rPr>
        <w:t>0 doentes</w:t>
      </w:r>
      <w:r w:rsidR="006C589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A0ABF">
        <w:rPr>
          <w:rFonts w:ascii="Arial" w:hAnsi="Arial" w:cs="Arial"/>
        </w:rPr>
        <w:t>e 81 fracturas típicas</w:t>
      </w:r>
      <w:r w:rsidR="006C589F">
        <w:rPr>
          <w:rFonts w:ascii="Arial" w:hAnsi="Arial" w:cs="Arial"/>
        </w:rPr>
        <w:t xml:space="preserve"> (</w:t>
      </w:r>
      <w:r w:rsidRPr="002A0ABF">
        <w:rPr>
          <w:rFonts w:ascii="Arial" w:hAnsi="Arial" w:cs="Arial"/>
        </w:rPr>
        <w:t>81 doentes</w:t>
      </w:r>
      <w:r w:rsidR="006C589F">
        <w:rPr>
          <w:rFonts w:ascii="Arial" w:hAnsi="Arial" w:cs="Arial"/>
        </w:rPr>
        <w:t>)</w:t>
      </w:r>
      <w:r w:rsidRPr="002A0ABF">
        <w:rPr>
          <w:rFonts w:ascii="Arial" w:hAnsi="Arial" w:cs="Arial"/>
        </w:rPr>
        <w:t>. A idade mediana entre os dois grupos foi estatisticamente diferente</w:t>
      </w:r>
      <w:r w:rsidRPr="002A0ABF">
        <w:rPr>
          <w:rFonts w:ascii="Arial" w:hAnsi="Arial" w:cs="Arial"/>
          <w:b/>
          <w:bCs/>
        </w:rPr>
        <w:t xml:space="preserve"> </w:t>
      </w:r>
      <w:r w:rsidRPr="002A0ABF">
        <w:rPr>
          <w:rFonts w:ascii="Arial" w:hAnsi="Arial" w:cs="Arial"/>
          <w:bCs/>
        </w:rPr>
        <w:t>(72</w:t>
      </w:r>
      <w:r w:rsidR="002E497A">
        <w:rPr>
          <w:rFonts w:ascii="Arial" w:hAnsi="Arial" w:cs="Arial"/>
          <w:bCs/>
        </w:rPr>
        <w:t xml:space="preserve"> </w:t>
      </w:r>
      <w:r w:rsidR="00F46A1D">
        <w:rPr>
          <w:rFonts w:ascii="Arial" w:hAnsi="Arial" w:cs="Arial"/>
          <w:bCs/>
        </w:rPr>
        <w:t xml:space="preserve">anos </w:t>
      </w:r>
      <w:r w:rsidR="002E497A">
        <w:rPr>
          <w:rFonts w:ascii="Arial" w:hAnsi="Arial" w:cs="Arial"/>
          <w:bCs/>
        </w:rPr>
        <w:t>-</w:t>
      </w:r>
      <w:r w:rsidR="00F46A1D">
        <w:rPr>
          <w:rFonts w:ascii="Arial" w:hAnsi="Arial" w:cs="Arial"/>
          <w:bCs/>
        </w:rPr>
        <w:t xml:space="preserve"> </w:t>
      </w:r>
      <w:r w:rsidR="00DB53F2">
        <w:rPr>
          <w:rFonts w:ascii="Arial" w:hAnsi="Arial" w:cs="Arial"/>
          <w:bCs/>
        </w:rPr>
        <w:t>atípicas</w:t>
      </w:r>
      <w:r w:rsidRPr="002A0ABF">
        <w:rPr>
          <w:rFonts w:ascii="Arial" w:hAnsi="Arial" w:cs="Arial"/>
          <w:bCs/>
        </w:rPr>
        <w:t xml:space="preserve"> vs 80 anos</w:t>
      </w:r>
      <w:r w:rsidR="00F46A1D">
        <w:rPr>
          <w:rFonts w:ascii="Arial" w:hAnsi="Arial" w:cs="Arial"/>
          <w:bCs/>
        </w:rPr>
        <w:t xml:space="preserve"> </w:t>
      </w:r>
      <w:r w:rsidR="002E497A">
        <w:rPr>
          <w:rFonts w:ascii="Arial" w:hAnsi="Arial" w:cs="Arial"/>
          <w:bCs/>
        </w:rPr>
        <w:t>-</w:t>
      </w:r>
      <w:r w:rsidR="00F46A1D">
        <w:rPr>
          <w:rFonts w:ascii="Arial" w:hAnsi="Arial" w:cs="Arial"/>
          <w:bCs/>
        </w:rPr>
        <w:t xml:space="preserve"> </w:t>
      </w:r>
      <w:r w:rsidR="00DB53F2">
        <w:rPr>
          <w:rFonts w:ascii="Arial" w:hAnsi="Arial" w:cs="Arial"/>
          <w:bCs/>
        </w:rPr>
        <w:t>típicas</w:t>
      </w:r>
      <w:r w:rsidRPr="002A0ABF">
        <w:rPr>
          <w:rFonts w:ascii="Arial" w:hAnsi="Arial" w:cs="Arial"/>
          <w:bCs/>
        </w:rPr>
        <w:t xml:space="preserve">, </w:t>
      </w:r>
      <w:r w:rsidRPr="009924E5">
        <w:rPr>
          <w:rFonts w:ascii="Arial" w:hAnsi="Arial" w:cs="Arial"/>
          <w:bCs/>
          <w:i/>
        </w:rPr>
        <w:t>p</w:t>
      </w:r>
      <w:r w:rsidRPr="002A0ABF">
        <w:rPr>
          <w:rFonts w:ascii="Arial" w:hAnsi="Arial" w:cs="Arial"/>
          <w:bCs/>
        </w:rPr>
        <w:t>&lt;0,01)</w:t>
      </w:r>
      <w:r>
        <w:rPr>
          <w:rFonts w:ascii="Arial" w:hAnsi="Arial" w:cs="Arial"/>
          <w:bCs/>
        </w:rPr>
        <w:t>.</w:t>
      </w:r>
      <w:r w:rsidR="002E497A" w:rsidRPr="002A0ABF">
        <w:rPr>
          <w:rFonts w:ascii="Arial" w:hAnsi="Arial" w:cs="Arial"/>
        </w:rPr>
        <w:t xml:space="preserve"> </w:t>
      </w:r>
      <w:r w:rsidRPr="002A0ABF">
        <w:rPr>
          <w:rFonts w:ascii="Arial" w:hAnsi="Arial" w:cs="Arial"/>
        </w:rPr>
        <w:t xml:space="preserve">A razão do uso de bifosfonatos </w:t>
      </w:r>
      <w:r w:rsidR="00FF2069" w:rsidRPr="002A0ABF">
        <w:rPr>
          <w:rFonts w:ascii="Arial" w:hAnsi="Arial" w:cs="Arial"/>
        </w:rPr>
        <w:t xml:space="preserve">foi de 0,60 </w:t>
      </w:r>
      <w:r w:rsidR="00FF2069">
        <w:rPr>
          <w:rFonts w:ascii="Arial" w:hAnsi="Arial" w:cs="Arial"/>
        </w:rPr>
        <w:t xml:space="preserve">nas </w:t>
      </w:r>
      <w:r w:rsidRPr="002A0ABF">
        <w:rPr>
          <w:rFonts w:ascii="Arial" w:hAnsi="Arial" w:cs="Arial"/>
        </w:rPr>
        <w:t xml:space="preserve">fracturas atípicas e </w:t>
      </w:r>
      <w:r w:rsidR="00FF2069" w:rsidRPr="002A0ABF">
        <w:rPr>
          <w:rFonts w:ascii="Arial" w:hAnsi="Arial" w:cs="Arial"/>
        </w:rPr>
        <w:t>de 0,01</w:t>
      </w:r>
      <w:r w:rsidR="00FF2069">
        <w:rPr>
          <w:rFonts w:ascii="Arial" w:hAnsi="Arial" w:cs="Arial"/>
        </w:rPr>
        <w:t xml:space="preserve"> nas </w:t>
      </w:r>
      <w:r w:rsidRPr="002A0ABF">
        <w:rPr>
          <w:rFonts w:ascii="Arial" w:hAnsi="Arial" w:cs="Arial"/>
        </w:rPr>
        <w:t>típicas</w:t>
      </w:r>
      <w:r w:rsidR="002E497A">
        <w:rPr>
          <w:rFonts w:ascii="Arial" w:hAnsi="Arial" w:cs="Arial"/>
        </w:rPr>
        <w:t xml:space="preserve">, </w:t>
      </w:r>
      <w:r w:rsidR="00FF2069">
        <w:rPr>
          <w:rFonts w:ascii="Arial" w:hAnsi="Arial" w:cs="Arial"/>
        </w:rPr>
        <w:t xml:space="preserve">traduzindo </w:t>
      </w:r>
      <w:r w:rsidR="002E497A">
        <w:rPr>
          <w:rFonts w:ascii="Arial" w:hAnsi="Arial" w:cs="Arial"/>
        </w:rPr>
        <w:t xml:space="preserve">um </w:t>
      </w:r>
      <w:r>
        <w:rPr>
          <w:rFonts w:ascii="Arial" w:hAnsi="Arial" w:cs="Arial"/>
          <w:i/>
        </w:rPr>
        <w:t>o</w:t>
      </w:r>
      <w:r w:rsidRPr="002A0ABF">
        <w:rPr>
          <w:rFonts w:ascii="Arial" w:hAnsi="Arial" w:cs="Arial"/>
          <w:i/>
        </w:rPr>
        <w:t>dd</w:t>
      </w:r>
      <w:r w:rsidR="00FF2069">
        <w:rPr>
          <w:rFonts w:ascii="Arial" w:hAnsi="Arial" w:cs="Arial"/>
          <w:i/>
        </w:rPr>
        <w:t>s</w:t>
      </w:r>
      <w:r w:rsidRPr="002A0ABF">
        <w:rPr>
          <w:rFonts w:ascii="Arial" w:hAnsi="Arial" w:cs="Arial"/>
          <w:i/>
        </w:rPr>
        <w:t xml:space="preserve"> ratio</w:t>
      </w:r>
      <w:r w:rsidRPr="002A0ABF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01,1</w:t>
      </w:r>
      <w:r w:rsidR="00372DE7">
        <w:rPr>
          <w:rFonts w:ascii="Arial" w:hAnsi="Arial" w:cs="Arial"/>
        </w:rPr>
        <w:t xml:space="preserve"> (</w:t>
      </w:r>
      <w:r w:rsidRPr="009924E5">
        <w:rPr>
          <w:rFonts w:ascii="Arial" w:hAnsi="Arial" w:cs="Arial"/>
          <w:i/>
        </w:rPr>
        <w:t>p</w:t>
      </w:r>
      <w:r>
        <w:rPr>
          <w:rFonts w:ascii="Arial" w:hAnsi="Arial" w:cs="Arial"/>
        </w:rPr>
        <w:t>&lt;0,01</w:t>
      </w:r>
      <w:r w:rsidRPr="002A0ABF">
        <w:rPr>
          <w:rFonts w:ascii="Arial" w:hAnsi="Arial" w:cs="Arial"/>
        </w:rPr>
        <w:t>)</w:t>
      </w:r>
      <w:r w:rsidR="00011FAB">
        <w:rPr>
          <w:rFonts w:ascii="Arial" w:hAnsi="Arial" w:cs="Arial"/>
        </w:rPr>
        <w:t>.</w:t>
      </w:r>
    </w:p>
    <w:p w:rsidR="00D14C8E" w:rsidRPr="006C589F" w:rsidRDefault="00D14C8E" w:rsidP="00EA69D3">
      <w:pPr>
        <w:spacing w:after="0" w:line="360" w:lineRule="auto"/>
        <w:rPr>
          <w:rFonts w:ascii="Arial" w:hAnsi="Arial" w:cs="Arial"/>
          <w:b/>
        </w:rPr>
      </w:pPr>
      <w:r w:rsidRPr="006C589F">
        <w:rPr>
          <w:rFonts w:ascii="Arial" w:hAnsi="Arial" w:cs="Arial"/>
          <w:b/>
        </w:rPr>
        <w:t>Discussão</w:t>
      </w:r>
    </w:p>
    <w:p w:rsidR="006C2BB1" w:rsidRDefault="00441BE9" w:rsidP="00EA69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 generalidade</w:t>
      </w:r>
      <w:r w:rsidR="0030227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70462A" w:rsidRPr="002A0ABF">
        <w:rPr>
          <w:rFonts w:ascii="Arial" w:hAnsi="Arial" w:cs="Arial"/>
          <w:bCs/>
        </w:rPr>
        <w:t xml:space="preserve">os </w:t>
      </w:r>
      <w:r>
        <w:rPr>
          <w:rFonts w:ascii="Arial" w:hAnsi="Arial" w:cs="Arial"/>
          <w:bCs/>
        </w:rPr>
        <w:t xml:space="preserve">nossos </w:t>
      </w:r>
      <w:r w:rsidR="0070462A" w:rsidRPr="002A0ABF">
        <w:rPr>
          <w:rFonts w:ascii="Arial" w:hAnsi="Arial" w:cs="Arial"/>
          <w:bCs/>
        </w:rPr>
        <w:t xml:space="preserve">resultados </w:t>
      </w:r>
      <w:r w:rsidR="00302276">
        <w:rPr>
          <w:rFonts w:ascii="Arial" w:hAnsi="Arial" w:cs="Arial"/>
          <w:bCs/>
        </w:rPr>
        <w:t xml:space="preserve">são apoiados e </w:t>
      </w:r>
      <w:r w:rsidR="0070462A" w:rsidRPr="002A0ABF">
        <w:rPr>
          <w:rFonts w:ascii="Arial" w:hAnsi="Arial" w:cs="Arial"/>
          <w:bCs/>
        </w:rPr>
        <w:t>estão de acordo com os estudos publicados referentes à ocorrência</w:t>
      </w:r>
      <w:r w:rsidR="00011FAB">
        <w:rPr>
          <w:rFonts w:ascii="Arial" w:hAnsi="Arial" w:cs="Arial"/>
          <w:bCs/>
        </w:rPr>
        <w:t xml:space="preserve"> de fracturas femorais atípicas associada</w:t>
      </w:r>
      <w:r>
        <w:rPr>
          <w:rFonts w:ascii="Arial" w:hAnsi="Arial" w:cs="Arial"/>
          <w:bCs/>
        </w:rPr>
        <w:t>s</w:t>
      </w:r>
      <w:r w:rsidR="00011FAB">
        <w:rPr>
          <w:rFonts w:ascii="Arial" w:hAnsi="Arial" w:cs="Arial"/>
          <w:bCs/>
        </w:rPr>
        <w:t xml:space="preserve"> à toma de bifosfonatos.</w:t>
      </w:r>
    </w:p>
    <w:p w:rsidR="005C6CDA" w:rsidRPr="00DB53F2" w:rsidRDefault="00BC3323" w:rsidP="00EA69D3">
      <w:pPr>
        <w:spacing w:after="0" w:line="360" w:lineRule="auto"/>
        <w:rPr>
          <w:rFonts w:ascii="Arial" w:hAnsi="Arial" w:cs="Arial"/>
          <w:b/>
        </w:rPr>
      </w:pPr>
      <w:r w:rsidRPr="00DB53F2">
        <w:rPr>
          <w:rFonts w:ascii="Arial" w:hAnsi="Arial" w:cs="Arial"/>
          <w:b/>
        </w:rPr>
        <w:t>Conclusões</w:t>
      </w:r>
    </w:p>
    <w:p w:rsidR="006C2BB1" w:rsidRPr="006C589F" w:rsidRDefault="0070462A" w:rsidP="00EA69D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</w:rPr>
      </w:pPr>
      <w:r w:rsidRPr="002A0ABF">
        <w:rPr>
          <w:rFonts w:ascii="Arial" w:hAnsi="Arial" w:cs="Arial"/>
          <w:bCs/>
        </w:rPr>
        <w:t xml:space="preserve">Apesar do pequeno número de casos foi possível demonstrar a </w:t>
      </w:r>
      <w:r w:rsidR="008C386D">
        <w:rPr>
          <w:rFonts w:ascii="Arial" w:hAnsi="Arial" w:cs="Arial"/>
          <w:bCs/>
        </w:rPr>
        <w:t>relação</w:t>
      </w:r>
      <w:r w:rsidR="00441BE9">
        <w:rPr>
          <w:rFonts w:ascii="Arial" w:hAnsi="Arial" w:cs="Arial"/>
          <w:bCs/>
        </w:rPr>
        <w:t>,</w:t>
      </w:r>
      <w:r w:rsidRPr="002A0ABF">
        <w:rPr>
          <w:rFonts w:ascii="Arial" w:hAnsi="Arial" w:cs="Arial"/>
          <w:bCs/>
        </w:rPr>
        <w:t xml:space="preserve"> est</w:t>
      </w:r>
      <w:r>
        <w:rPr>
          <w:rFonts w:ascii="Arial" w:hAnsi="Arial" w:cs="Arial"/>
          <w:bCs/>
        </w:rPr>
        <w:t>at</w:t>
      </w:r>
      <w:r w:rsidRPr="002A0ABF">
        <w:rPr>
          <w:rFonts w:ascii="Arial" w:hAnsi="Arial" w:cs="Arial"/>
          <w:bCs/>
        </w:rPr>
        <w:t>isticamente</w:t>
      </w:r>
      <w:r w:rsidR="00441BE9">
        <w:rPr>
          <w:rFonts w:ascii="Arial" w:hAnsi="Arial" w:cs="Arial"/>
          <w:bCs/>
        </w:rPr>
        <w:t>,</w:t>
      </w:r>
      <w:r w:rsidRPr="002A0ABF">
        <w:rPr>
          <w:rFonts w:ascii="Arial" w:hAnsi="Arial" w:cs="Arial"/>
          <w:bCs/>
        </w:rPr>
        <w:t xml:space="preserve"> significativa entre as fracturas femorais atípicas e a toma de bifosfonatos. De notar que estas fracturas atípicas ocorreram em doentes</w:t>
      </w:r>
      <w:r w:rsidR="00441BE9">
        <w:rPr>
          <w:rFonts w:ascii="Arial" w:hAnsi="Arial" w:cs="Arial"/>
          <w:bCs/>
        </w:rPr>
        <w:t>,</w:t>
      </w:r>
      <w:r w:rsidRPr="002A0ABF">
        <w:rPr>
          <w:rFonts w:ascii="Arial" w:hAnsi="Arial" w:cs="Arial"/>
          <w:bCs/>
        </w:rPr>
        <w:t xml:space="preserve"> significativamente</w:t>
      </w:r>
      <w:r w:rsidR="00441BE9">
        <w:rPr>
          <w:rFonts w:ascii="Arial" w:hAnsi="Arial" w:cs="Arial"/>
          <w:bCs/>
        </w:rPr>
        <w:t>,</w:t>
      </w:r>
      <w:r w:rsidRPr="002A0ABF">
        <w:rPr>
          <w:rFonts w:ascii="Arial" w:hAnsi="Arial" w:cs="Arial"/>
          <w:bCs/>
        </w:rPr>
        <w:t xml:space="preserve"> mais jovens do</w:t>
      </w:r>
      <w:r w:rsidR="00372DE7">
        <w:rPr>
          <w:rFonts w:ascii="Arial" w:hAnsi="Arial" w:cs="Arial"/>
          <w:bCs/>
        </w:rPr>
        <w:t xml:space="preserve"> que</w:t>
      </w:r>
      <w:r w:rsidRPr="002A0ABF">
        <w:rPr>
          <w:rFonts w:ascii="Arial" w:hAnsi="Arial" w:cs="Arial"/>
          <w:bCs/>
        </w:rPr>
        <w:t xml:space="preserve"> </w:t>
      </w:r>
      <w:r w:rsidR="00372DE7">
        <w:rPr>
          <w:rFonts w:ascii="Arial" w:hAnsi="Arial" w:cs="Arial"/>
          <w:bCs/>
        </w:rPr>
        <w:t xml:space="preserve">os doentes com </w:t>
      </w:r>
      <w:r w:rsidRPr="002A0ABF">
        <w:rPr>
          <w:rFonts w:ascii="Arial" w:hAnsi="Arial" w:cs="Arial"/>
          <w:bCs/>
        </w:rPr>
        <w:t>fracturas típicas.</w:t>
      </w:r>
    </w:p>
    <w:p w:rsidR="00185D5F" w:rsidRDefault="00185D5F" w:rsidP="00EA69D3">
      <w:pPr>
        <w:spacing w:after="0" w:line="360" w:lineRule="auto"/>
        <w:rPr>
          <w:rFonts w:ascii="Arial" w:hAnsi="Arial" w:cs="Arial"/>
          <w:b/>
        </w:rPr>
      </w:pPr>
    </w:p>
    <w:p w:rsidR="00185D5F" w:rsidRDefault="00DB53F2" w:rsidP="00EA69D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Palavras-chave</w:t>
      </w:r>
      <w:r w:rsidR="00185D5F">
        <w:rPr>
          <w:rFonts w:ascii="Arial" w:hAnsi="Arial" w:cs="Arial"/>
          <w:b/>
        </w:rPr>
        <w:t xml:space="preserve">: Fractura femoral, </w:t>
      </w:r>
      <w:r w:rsidR="005C6CDA">
        <w:rPr>
          <w:rFonts w:ascii="Arial" w:hAnsi="Arial" w:cs="Arial"/>
          <w:b/>
        </w:rPr>
        <w:t>A</w:t>
      </w:r>
      <w:r w:rsidR="00185D5F">
        <w:rPr>
          <w:rFonts w:ascii="Arial" w:hAnsi="Arial" w:cs="Arial"/>
          <w:b/>
        </w:rPr>
        <w:t>típica,</w:t>
      </w:r>
      <w:r w:rsidR="005C6CDA">
        <w:rPr>
          <w:rFonts w:ascii="Arial" w:hAnsi="Arial" w:cs="Arial"/>
          <w:b/>
        </w:rPr>
        <w:t xml:space="preserve"> B</w:t>
      </w:r>
      <w:r w:rsidR="00185D5F">
        <w:rPr>
          <w:rFonts w:ascii="Arial" w:hAnsi="Arial" w:cs="Arial"/>
          <w:b/>
        </w:rPr>
        <w:t>ifosfonatos</w:t>
      </w:r>
    </w:p>
    <w:p w:rsidR="00185D5F" w:rsidRDefault="00185D5F" w:rsidP="00EA69D3">
      <w:pPr>
        <w:spacing w:after="0" w:line="360" w:lineRule="auto"/>
        <w:rPr>
          <w:rFonts w:ascii="Arial" w:hAnsi="Arial" w:cs="Arial"/>
          <w:b/>
        </w:rPr>
      </w:pPr>
    </w:p>
    <w:p w:rsidR="006F3CD4" w:rsidRDefault="006F3CD4" w:rsidP="00185D5F">
      <w:pPr>
        <w:spacing w:after="0"/>
        <w:rPr>
          <w:rFonts w:ascii="Arial" w:hAnsi="Arial" w:cs="Arial"/>
          <w:b/>
        </w:rPr>
      </w:pPr>
    </w:p>
    <w:p w:rsidR="00EA69D3" w:rsidRDefault="00185D5F" w:rsidP="00191509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72DE7">
        <w:rPr>
          <w:rFonts w:ascii="Arial" w:hAnsi="Arial" w:cs="Arial"/>
          <w:b/>
          <w:sz w:val="28"/>
          <w:szCs w:val="28"/>
          <w:lang w:val="en-US"/>
        </w:rPr>
        <w:t>Atypical femoral fractures and bisphosphonates treatment</w:t>
      </w:r>
    </w:p>
    <w:p w:rsidR="00185D5F" w:rsidRPr="00372DE7" w:rsidRDefault="00185D5F" w:rsidP="00191509">
      <w:pPr>
        <w:spacing w:after="0" w:line="360" w:lineRule="auto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72DE7">
        <w:rPr>
          <w:rFonts w:ascii="Arial" w:hAnsi="Arial" w:cs="Arial"/>
          <w:b/>
          <w:sz w:val="28"/>
          <w:szCs w:val="28"/>
          <w:lang w:val="en-US"/>
        </w:rPr>
        <w:t xml:space="preserve"> – is it a risk factor?</w:t>
      </w:r>
    </w:p>
    <w:p w:rsidR="00191509" w:rsidRDefault="00191509" w:rsidP="00191509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5C6CDA" w:rsidRPr="00372DE7" w:rsidRDefault="005C6CDA" w:rsidP="00EA69D3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372DE7">
        <w:rPr>
          <w:rFonts w:ascii="Arial" w:hAnsi="Arial" w:cs="Arial"/>
          <w:b/>
          <w:sz w:val="28"/>
          <w:szCs w:val="28"/>
          <w:lang w:val="en-US"/>
        </w:rPr>
        <w:t>Abstract</w:t>
      </w:r>
    </w:p>
    <w:p w:rsidR="005F3F42" w:rsidRPr="00D61BF2" w:rsidRDefault="005F3F42" w:rsidP="00EA69D3">
      <w:pPr>
        <w:spacing w:after="0" w:line="360" w:lineRule="auto"/>
        <w:rPr>
          <w:rFonts w:ascii="Arial" w:hAnsi="Arial" w:cs="Arial"/>
          <w:b/>
          <w:lang w:val="en-US"/>
        </w:rPr>
      </w:pPr>
      <w:r w:rsidRPr="00D61BF2">
        <w:rPr>
          <w:rFonts w:ascii="Arial" w:hAnsi="Arial" w:cs="Arial"/>
          <w:b/>
          <w:lang w:val="en-US"/>
        </w:rPr>
        <w:t>Introduction</w:t>
      </w:r>
    </w:p>
    <w:p w:rsidR="005F3F42" w:rsidRPr="00DB53F2" w:rsidRDefault="00DB53F2" w:rsidP="00EA69D3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B53F2">
        <w:rPr>
          <w:rStyle w:val="hps"/>
          <w:rFonts w:ascii="Arial" w:hAnsi="Arial" w:cs="Arial"/>
          <w:lang w:val="en-US"/>
        </w:rPr>
        <w:t>Bisphosphonates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are effective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in preventing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osteoporotic fracture</w:t>
      </w:r>
      <w:r w:rsidR="00372DE7">
        <w:rPr>
          <w:rStyle w:val="hps"/>
          <w:rFonts w:ascii="Arial" w:hAnsi="Arial" w:cs="Arial"/>
          <w:lang w:val="en-US"/>
        </w:rPr>
        <w:t>,</w:t>
      </w:r>
      <w:r w:rsidRPr="00DB53F2">
        <w:rPr>
          <w:rFonts w:ascii="Arial" w:hAnsi="Arial" w:cs="Arial"/>
          <w:lang w:val="en-US"/>
        </w:rPr>
        <w:t xml:space="preserve"> </w:t>
      </w:r>
      <w:r>
        <w:rPr>
          <w:rStyle w:val="hps"/>
          <w:rFonts w:ascii="Arial" w:hAnsi="Arial" w:cs="Arial"/>
          <w:lang w:val="en-US"/>
        </w:rPr>
        <w:t>however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atypical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femoral fractures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with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 well-defined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radiological pattern have been described in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association with prolonged</w:t>
      </w:r>
      <w:r w:rsidRPr="00DB53F2">
        <w:rPr>
          <w:rFonts w:ascii="Arial" w:hAnsi="Arial" w:cs="Arial"/>
          <w:lang w:val="en-US"/>
        </w:rPr>
        <w:t xml:space="preserve"> treatment with </w:t>
      </w:r>
      <w:r w:rsidRPr="00DB53F2">
        <w:rPr>
          <w:rStyle w:val="hps"/>
          <w:rFonts w:ascii="Arial" w:hAnsi="Arial" w:cs="Arial"/>
          <w:lang w:val="en-US"/>
        </w:rPr>
        <w:t>bisphosphonates</w:t>
      </w:r>
      <w:r w:rsidRPr="00DB53F2">
        <w:rPr>
          <w:rFonts w:ascii="Arial" w:hAnsi="Arial" w:cs="Arial"/>
          <w:lang w:val="en-US"/>
        </w:rPr>
        <w:t>.</w:t>
      </w:r>
    </w:p>
    <w:p w:rsidR="00151382" w:rsidRPr="00DB53F2" w:rsidRDefault="00151382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DB53F2">
        <w:rPr>
          <w:rFonts w:ascii="Arial" w:hAnsi="Arial" w:cs="Arial"/>
          <w:b/>
          <w:lang w:val="en-US"/>
        </w:rPr>
        <w:t>Objectives</w:t>
      </w:r>
    </w:p>
    <w:p w:rsidR="00151382" w:rsidRPr="00D61BF2" w:rsidRDefault="00151382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DB53F2">
        <w:rPr>
          <w:rStyle w:val="hps"/>
          <w:rFonts w:ascii="Arial" w:hAnsi="Arial" w:cs="Arial"/>
          <w:lang w:val="en-US"/>
        </w:rPr>
        <w:t>Characterize patients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≥ 65 years</w:t>
      </w:r>
      <w:r w:rsidRPr="00DB53F2">
        <w:rPr>
          <w:rFonts w:ascii="Arial" w:hAnsi="Arial" w:cs="Arial"/>
          <w:lang w:val="en-US"/>
        </w:rPr>
        <w:t xml:space="preserve"> old </w:t>
      </w:r>
      <w:r w:rsidRPr="00DB53F2">
        <w:rPr>
          <w:rStyle w:val="hps"/>
          <w:rFonts w:ascii="Arial" w:hAnsi="Arial" w:cs="Arial"/>
          <w:lang w:val="en-US"/>
        </w:rPr>
        <w:t>with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femoral fractures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(</w:t>
      </w:r>
      <w:r w:rsidRPr="00DB53F2">
        <w:rPr>
          <w:rFonts w:ascii="Arial" w:hAnsi="Arial" w:cs="Arial"/>
          <w:lang w:val="en-US"/>
        </w:rPr>
        <w:t xml:space="preserve">subtrochanteric </w:t>
      </w:r>
      <w:r w:rsidRPr="00DB53F2">
        <w:rPr>
          <w:rStyle w:val="hps"/>
          <w:rFonts w:ascii="Arial" w:hAnsi="Arial" w:cs="Arial"/>
          <w:lang w:val="en-US"/>
        </w:rPr>
        <w:t>/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diaphyseal</w:t>
      </w:r>
      <w:r w:rsidRPr="00DB53F2">
        <w:rPr>
          <w:rFonts w:ascii="Arial" w:hAnsi="Arial" w:cs="Arial"/>
          <w:lang w:val="en-US"/>
        </w:rPr>
        <w:t xml:space="preserve">) </w:t>
      </w:r>
      <w:r w:rsidRPr="00DB53F2">
        <w:rPr>
          <w:rStyle w:val="hps"/>
          <w:rFonts w:ascii="Arial" w:hAnsi="Arial" w:cs="Arial"/>
          <w:lang w:val="en-US"/>
        </w:rPr>
        <w:t>considered typical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and atypical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 xml:space="preserve">and the </w:t>
      </w:r>
      <w:r w:rsidR="00352024">
        <w:rPr>
          <w:rStyle w:val="hps"/>
          <w:rFonts w:ascii="Arial" w:hAnsi="Arial" w:cs="Arial"/>
          <w:lang w:val="en-US"/>
        </w:rPr>
        <w:t>relationship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between the occurrence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of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atypical fractures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and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bisphosphonate use</w:t>
      </w:r>
      <w:r w:rsidRPr="00DB53F2">
        <w:rPr>
          <w:rFonts w:ascii="Arial" w:hAnsi="Arial" w:cs="Arial"/>
          <w:lang w:val="en-US"/>
        </w:rPr>
        <w:t>.</w:t>
      </w:r>
    </w:p>
    <w:p w:rsidR="005C6CDA" w:rsidRPr="00D61BF2" w:rsidRDefault="00151382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D61BF2">
        <w:rPr>
          <w:rFonts w:ascii="Arial" w:hAnsi="Arial" w:cs="Arial"/>
          <w:b/>
          <w:lang w:val="en-US"/>
        </w:rPr>
        <w:t>Material and Methods</w:t>
      </w:r>
    </w:p>
    <w:p w:rsidR="00151382" w:rsidRPr="00D61BF2" w:rsidRDefault="00964A98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DB53F2">
        <w:rPr>
          <w:rStyle w:val="hps"/>
          <w:rFonts w:ascii="Arial" w:hAnsi="Arial" w:cs="Arial"/>
          <w:lang w:val="en-US"/>
        </w:rPr>
        <w:t>We conducted a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case-control study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with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patients admitted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in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our hospital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with subtrochanteric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or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diaphyseal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femur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fracture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in a period of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five and a half years</w:t>
      </w:r>
      <w:r w:rsidRPr="00DB53F2">
        <w:rPr>
          <w:rFonts w:ascii="Arial" w:hAnsi="Arial" w:cs="Arial"/>
          <w:lang w:val="en-US"/>
        </w:rPr>
        <w:t xml:space="preserve">. </w:t>
      </w:r>
      <w:r w:rsidRPr="00DB53F2">
        <w:rPr>
          <w:rStyle w:val="hps"/>
          <w:rFonts w:ascii="Arial" w:hAnsi="Arial" w:cs="Arial"/>
          <w:lang w:val="en-US"/>
        </w:rPr>
        <w:t>After applying the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exclusion criteria</w:t>
      </w:r>
      <w:r w:rsidRPr="00DB53F2">
        <w:rPr>
          <w:rFonts w:ascii="Arial" w:hAnsi="Arial" w:cs="Arial"/>
          <w:lang w:val="en-US"/>
        </w:rPr>
        <w:t xml:space="preserve">, </w:t>
      </w:r>
      <w:r w:rsidRPr="00DB53F2">
        <w:rPr>
          <w:rStyle w:val="hps"/>
          <w:rFonts w:ascii="Arial" w:hAnsi="Arial" w:cs="Arial"/>
          <w:lang w:val="en-US"/>
        </w:rPr>
        <w:t>the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92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fractures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(</w:t>
      </w:r>
      <w:r w:rsidRPr="00DB53F2">
        <w:rPr>
          <w:rFonts w:ascii="Arial" w:hAnsi="Arial" w:cs="Arial"/>
          <w:lang w:val="en-US"/>
        </w:rPr>
        <w:t xml:space="preserve">91 </w:t>
      </w:r>
      <w:r w:rsidRPr="00DB53F2">
        <w:rPr>
          <w:rStyle w:val="hps"/>
          <w:rFonts w:ascii="Arial" w:hAnsi="Arial" w:cs="Arial"/>
          <w:lang w:val="en-US"/>
        </w:rPr>
        <w:t>patients)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were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classified as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typical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or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atypical</w:t>
      </w:r>
      <w:r w:rsidRPr="00DB53F2">
        <w:rPr>
          <w:rFonts w:ascii="Arial" w:hAnsi="Arial" w:cs="Arial"/>
          <w:lang w:val="en-US"/>
        </w:rPr>
        <w:t xml:space="preserve">. </w:t>
      </w:r>
      <w:r w:rsidRPr="00DB53F2">
        <w:rPr>
          <w:rStyle w:val="hps"/>
          <w:rFonts w:ascii="Arial" w:hAnsi="Arial" w:cs="Arial"/>
          <w:lang w:val="en-US"/>
        </w:rPr>
        <w:t>The determination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of prior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bisphosphonate treatment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was obtained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through</w:t>
      </w:r>
      <w:r w:rsidRPr="00DB53F2">
        <w:rPr>
          <w:rFonts w:ascii="Arial" w:hAnsi="Arial" w:cs="Arial"/>
          <w:lang w:val="en-US"/>
        </w:rPr>
        <w:t xml:space="preserve"> consultation of the individual </w:t>
      </w:r>
      <w:r w:rsidRPr="00DB53F2">
        <w:rPr>
          <w:rStyle w:val="hps"/>
          <w:rFonts w:ascii="Arial" w:hAnsi="Arial" w:cs="Arial"/>
          <w:lang w:val="en-US"/>
        </w:rPr>
        <w:t>medical history.</w:t>
      </w:r>
    </w:p>
    <w:p w:rsidR="00151382" w:rsidRPr="00D61BF2" w:rsidRDefault="00151382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D61BF2">
        <w:rPr>
          <w:rFonts w:ascii="Arial" w:hAnsi="Arial" w:cs="Arial"/>
          <w:b/>
          <w:lang w:val="en-US"/>
        </w:rPr>
        <w:t>Results</w:t>
      </w:r>
    </w:p>
    <w:p w:rsidR="00151382" w:rsidRPr="00D61BF2" w:rsidRDefault="00964A98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DB53F2">
        <w:rPr>
          <w:rStyle w:val="hps"/>
          <w:rFonts w:ascii="Arial" w:hAnsi="Arial" w:cs="Arial"/>
          <w:lang w:val="en-US"/>
        </w:rPr>
        <w:t>We found 11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atypical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fractures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(</w:t>
      </w:r>
      <w:r w:rsidRPr="00DB53F2">
        <w:rPr>
          <w:rFonts w:ascii="Arial" w:hAnsi="Arial" w:cs="Arial"/>
          <w:lang w:val="en-US"/>
        </w:rPr>
        <w:t xml:space="preserve">10 patients) </w:t>
      </w:r>
      <w:r w:rsidRPr="00DB53F2">
        <w:rPr>
          <w:rStyle w:val="hps"/>
          <w:rFonts w:ascii="Arial" w:hAnsi="Arial" w:cs="Arial"/>
          <w:lang w:val="en-US"/>
        </w:rPr>
        <w:t>and 81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typical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fractures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(</w:t>
      </w:r>
      <w:r w:rsidRPr="00DB53F2">
        <w:rPr>
          <w:rFonts w:ascii="Arial" w:hAnsi="Arial" w:cs="Arial"/>
          <w:lang w:val="en-US"/>
        </w:rPr>
        <w:t xml:space="preserve">81 </w:t>
      </w:r>
      <w:r w:rsidRPr="00DB53F2">
        <w:rPr>
          <w:rStyle w:val="hps"/>
          <w:rFonts w:ascii="Arial" w:hAnsi="Arial" w:cs="Arial"/>
          <w:lang w:val="en-US"/>
        </w:rPr>
        <w:t>patients).</w:t>
      </w:r>
      <w:r w:rsidRPr="00DB53F2">
        <w:rPr>
          <w:rFonts w:ascii="Arial" w:hAnsi="Arial" w:cs="Arial"/>
          <w:lang w:val="en-US"/>
        </w:rPr>
        <w:t xml:space="preserve"> </w:t>
      </w:r>
      <w:r w:rsidR="00DB53F2" w:rsidRPr="00DB53F2">
        <w:rPr>
          <w:rStyle w:val="hps"/>
          <w:rFonts w:ascii="Arial" w:hAnsi="Arial" w:cs="Arial"/>
          <w:lang w:val="en-US"/>
        </w:rPr>
        <w:t>The median age</w:t>
      </w:r>
      <w:r w:rsidR="00DB53F2" w:rsidRPr="00DB53F2">
        <w:rPr>
          <w:rFonts w:ascii="Arial" w:hAnsi="Arial" w:cs="Arial"/>
          <w:lang w:val="en-US"/>
        </w:rPr>
        <w:t xml:space="preserve"> </w:t>
      </w:r>
      <w:r w:rsidR="00DB53F2" w:rsidRPr="00DB53F2">
        <w:rPr>
          <w:rStyle w:val="hps"/>
          <w:rFonts w:ascii="Arial" w:hAnsi="Arial" w:cs="Arial"/>
          <w:lang w:val="en-US"/>
        </w:rPr>
        <w:t>of</w:t>
      </w:r>
      <w:r w:rsidR="00DB53F2" w:rsidRPr="00DB53F2">
        <w:rPr>
          <w:rFonts w:ascii="Arial" w:hAnsi="Arial" w:cs="Arial"/>
          <w:lang w:val="en-US"/>
        </w:rPr>
        <w:t xml:space="preserve"> </w:t>
      </w:r>
      <w:r w:rsidR="00DB53F2" w:rsidRPr="00DB53F2">
        <w:rPr>
          <w:rStyle w:val="hps"/>
          <w:rFonts w:ascii="Arial" w:hAnsi="Arial" w:cs="Arial"/>
          <w:lang w:val="en-US"/>
        </w:rPr>
        <w:t>both groups</w:t>
      </w:r>
      <w:r w:rsidR="00DB53F2" w:rsidRPr="00DB53F2">
        <w:rPr>
          <w:rFonts w:ascii="Arial" w:hAnsi="Arial" w:cs="Arial"/>
          <w:lang w:val="en-US"/>
        </w:rPr>
        <w:t xml:space="preserve"> </w:t>
      </w:r>
      <w:r w:rsidR="00DB53F2" w:rsidRPr="00DB53F2">
        <w:rPr>
          <w:rStyle w:val="hps"/>
          <w:rFonts w:ascii="Arial" w:hAnsi="Arial" w:cs="Arial"/>
          <w:lang w:val="en-US"/>
        </w:rPr>
        <w:t>was statistically different</w:t>
      </w:r>
      <w:r w:rsidR="00DB53F2" w:rsidRPr="00DB53F2">
        <w:rPr>
          <w:rFonts w:ascii="Arial" w:hAnsi="Arial" w:cs="Arial"/>
          <w:lang w:val="en-US"/>
        </w:rPr>
        <w:t xml:space="preserve"> </w:t>
      </w:r>
      <w:r w:rsidR="00DB53F2" w:rsidRPr="00DB53F2">
        <w:rPr>
          <w:rStyle w:val="hps"/>
          <w:rFonts w:ascii="Arial" w:hAnsi="Arial" w:cs="Arial"/>
          <w:lang w:val="en-US"/>
        </w:rPr>
        <w:t>(72</w:t>
      </w:r>
      <w:r w:rsidR="00DB53F2" w:rsidRPr="00DB53F2">
        <w:rPr>
          <w:rFonts w:ascii="Arial" w:hAnsi="Arial" w:cs="Arial"/>
          <w:lang w:val="en-US"/>
        </w:rPr>
        <w:t xml:space="preserve"> </w:t>
      </w:r>
      <w:r w:rsidR="00DB53F2" w:rsidRPr="00DB53F2">
        <w:rPr>
          <w:rStyle w:val="hps"/>
          <w:rFonts w:ascii="Arial" w:hAnsi="Arial" w:cs="Arial"/>
          <w:lang w:val="en-US"/>
        </w:rPr>
        <w:t>years - atypical vs. -</w:t>
      </w:r>
      <w:r w:rsidR="00DB53F2" w:rsidRPr="00DB53F2">
        <w:rPr>
          <w:rFonts w:ascii="Arial" w:hAnsi="Arial" w:cs="Arial"/>
          <w:lang w:val="en-US"/>
        </w:rPr>
        <w:t xml:space="preserve"> </w:t>
      </w:r>
      <w:r w:rsidR="00DB53F2" w:rsidRPr="00DB53F2">
        <w:rPr>
          <w:rStyle w:val="hps"/>
          <w:rFonts w:ascii="Arial" w:hAnsi="Arial" w:cs="Arial"/>
          <w:lang w:val="en-US"/>
        </w:rPr>
        <w:t>80 years</w:t>
      </w:r>
      <w:r w:rsidR="00DB53F2">
        <w:rPr>
          <w:rFonts w:ascii="Arial" w:hAnsi="Arial" w:cs="Arial"/>
          <w:lang w:val="en-US"/>
        </w:rPr>
        <w:t xml:space="preserve"> </w:t>
      </w:r>
      <w:r w:rsidR="00DB53F2" w:rsidRPr="00DB53F2">
        <w:rPr>
          <w:rStyle w:val="hps"/>
          <w:rFonts w:ascii="Arial" w:hAnsi="Arial" w:cs="Arial"/>
          <w:lang w:val="en-US"/>
        </w:rPr>
        <w:t>-</w:t>
      </w:r>
      <w:r w:rsidR="00DB53F2" w:rsidRPr="00DB53F2">
        <w:rPr>
          <w:rFonts w:ascii="Arial" w:hAnsi="Arial" w:cs="Arial"/>
          <w:lang w:val="en-US"/>
        </w:rPr>
        <w:t xml:space="preserve"> </w:t>
      </w:r>
      <w:r w:rsidR="00DB53F2" w:rsidRPr="00DB53F2">
        <w:rPr>
          <w:rStyle w:val="hps"/>
          <w:rFonts w:ascii="Arial" w:hAnsi="Arial" w:cs="Arial"/>
          <w:lang w:val="en-US"/>
        </w:rPr>
        <w:t>typical</w:t>
      </w:r>
      <w:r w:rsidR="00DB53F2" w:rsidRPr="00DB53F2">
        <w:rPr>
          <w:rFonts w:ascii="Arial" w:hAnsi="Arial" w:cs="Arial"/>
          <w:lang w:val="en-US"/>
        </w:rPr>
        <w:t xml:space="preserve">, p </w:t>
      </w:r>
      <w:r w:rsidR="00DB53F2" w:rsidRPr="00DB53F2">
        <w:rPr>
          <w:rStyle w:val="hps"/>
          <w:rFonts w:ascii="Arial" w:hAnsi="Arial" w:cs="Arial"/>
          <w:lang w:val="en-US"/>
        </w:rPr>
        <w:t>&lt;0,01).</w:t>
      </w:r>
      <w:r w:rsidR="00DB53F2"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The reason for the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use of bisphosphonates</w:t>
      </w:r>
      <w:r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was 0,</w:t>
      </w:r>
      <w:r w:rsidRPr="00DB53F2">
        <w:rPr>
          <w:rStyle w:val="hps"/>
          <w:rFonts w:ascii="Arial" w:hAnsi="Arial" w:cs="Arial"/>
          <w:lang w:val="en-US"/>
        </w:rPr>
        <w:t>60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in atypical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fractures and</w:t>
      </w:r>
      <w:r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0,</w:t>
      </w:r>
      <w:r w:rsidRPr="00DB53F2">
        <w:rPr>
          <w:rStyle w:val="hps"/>
          <w:rFonts w:ascii="Arial" w:hAnsi="Arial" w:cs="Arial"/>
          <w:lang w:val="en-US"/>
        </w:rPr>
        <w:t>01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in typical</w:t>
      </w:r>
      <w:r w:rsidR="00302276" w:rsidRPr="00DB53F2">
        <w:rPr>
          <w:rFonts w:ascii="Arial" w:hAnsi="Arial" w:cs="Arial"/>
          <w:lang w:val="en-US"/>
        </w:rPr>
        <w:t xml:space="preserve">, and </w:t>
      </w:r>
      <w:r w:rsidRPr="00DB53F2">
        <w:rPr>
          <w:rStyle w:val="hps"/>
          <w:rFonts w:ascii="Arial" w:hAnsi="Arial" w:cs="Arial"/>
          <w:lang w:val="en-US"/>
        </w:rPr>
        <w:t>an odds ratio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of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101.1</w:t>
      </w:r>
      <w:r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Fonts w:ascii="Arial" w:hAnsi="Arial" w:cs="Arial"/>
          <w:lang w:val="en-US"/>
        </w:rPr>
        <w:t xml:space="preserve">was obtained </w:t>
      </w:r>
      <w:r w:rsidRPr="00DB53F2">
        <w:rPr>
          <w:rStyle w:val="hps"/>
          <w:rFonts w:ascii="Arial" w:hAnsi="Arial" w:cs="Arial"/>
          <w:lang w:val="en-US"/>
        </w:rPr>
        <w:t>(</w:t>
      </w:r>
      <w:r w:rsidRPr="00DB53F2">
        <w:rPr>
          <w:rStyle w:val="atn"/>
          <w:rFonts w:ascii="Arial" w:hAnsi="Arial" w:cs="Arial"/>
          <w:lang w:val="en-US"/>
        </w:rPr>
        <w:t>p &lt;</w:t>
      </w:r>
      <w:r w:rsidRPr="00DB53F2">
        <w:rPr>
          <w:rFonts w:ascii="Arial" w:hAnsi="Arial" w:cs="Arial"/>
          <w:lang w:val="en-US"/>
        </w:rPr>
        <w:t>0.01)</w:t>
      </w:r>
      <w:r w:rsidRPr="00DB53F2">
        <w:rPr>
          <w:rStyle w:val="hps"/>
          <w:rFonts w:ascii="Arial" w:hAnsi="Arial" w:cs="Arial"/>
          <w:lang w:val="en-US"/>
        </w:rPr>
        <w:t>.</w:t>
      </w:r>
    </w:p>
    <w:p w:rsidR="00151382" w:rsidRPr="00D61BF2" w:rsidRDefault="00151382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D61BF2">
        <w:rPr>
          <w:rFonts w:ascii="Arial" w:hAnsi="Arial" w:cs="Arial"/>
          <w:b/>
          <w:lang w:val="en-US"/>
        </w:rPr>
        <w:t>Discussion</w:t>
      </w:r>
    </w:p>
    <w:p w:rsidR="00302276" w:rsidRPr="00D61BF2" w:rsidRDefault="00D61BF2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DB53F2">
        <w:rPr>
          <w:rFonts w:ascii="Arial" w:hAnsi="Arial" w:cs="Arial"/>
          <w:lang w:val="en-US"/>
        </w:rPr>
        <w:t>O</w:t>
      </w:r>
      <w:r w:rsidR="00302276" w:rsidRPr="00DB53F2">
        <w:rPr>
          <w:rFonts w:ascii="Arial" w:hAnsi="Arial" w:cs="Arial"/>
          <w:lang w:val="en-US"/>
        </w:rPr>
        <w:t xml:space="preserve">ur results </w:t>
      </w:r>
      <w:r w:rsidR="00302276" w:rsidRPr="00DB53F2">
        <w:rPr>
          <w:rStyle w:val="hps"/>
          <w:rFonts w:ascii="Arial" w:hAnsi="Arial" w:cs="Arial"/>
          <w:lang w:val="en-US"/>
        </w:rPr>
        <w:t>are supported and</w:t>
      </w:r>
      <w:r w:rsidR="00302276"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are in agreement with</w:t>
      </w:r>
      <w:r w:rsidR="00302276"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published studies</w:t>
      </w:r>
      <w:r w:rsidR="00302276"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relating</w:t>
      </w:r>
      <w:r w:rsidR="00302276"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to the occurrence</w:t>
      </w:r>
      <w:r w:rsidR="00302276"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of atypical</w:t>
      </w:r>
      <w:r w:rsidR="00302276"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femoral fractures</w:t>
      </w:r>
      <w:r w:rsidR="00302276"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associated with</w:t>
      </w:r>
      <w:r w:rsidRPr="00DB53F2">
        <w:rPr>
          <w:rStyle w:val="hps"/>
          <w:rFonts w:ascii="Arial" w:hAnsi="Arial" w:cs="Arial"/>
          <w:lang w:val="en-US"/>
        </w:rPr>
        <w:t xml:space="preserve"> treatment with</w:t>
      </w:r>
      <w:r w:rsidR="00302276" w:rsidRPr="00DB53F2">
        <w:rPr>
          <w:rFonts w:ascii="Arial" w:hAnsi="Arial" w:cs="Arial"/>
          <w:lang w:val="en-US"/>
        </w:rPr>
        <w:t xml:space="preserve"> </w:t>
      </w:r>
      <w:r w:rsidR="00302276" w:rsidRPr="00DB53F2">
        <w:rPr>
          <w:rStyle w:val="hps"/>
          <w:rFonts w:ascii="Arial" w:hAnsi="Arial" w:cs="Arial"/>
          <w:lang w:val="en-US"/>
        </w:rPr>
        <w:t>bisphosphonates.</w:t>
      </w:r>
    </w:p>
    <w:p w:rsidR="00151382" w:rsidRDefault="00151382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D61BF2">
        <w:rPr>
          <w:rFonts w:ascii="Arial" w:hAnsi="Arial" w:cs="Arial"/>
          <w:b/>
          <w:lang w:val="en-US"/>
        </w:rPr>
        <w:t>Conclusion</w:t>
      </w:r>
    </w:p>
    <w:p w:rsidR="00D61BF2" w:rsidRDefault="00D61BF2" w:rsidP="00EA69D3">
      <w:pPr>
        <w:spacing w:after="0" w:line="360" w:lineRule="auto"/>
        <w:jc w:val="both"/>
        <w:rPr>
          <w:rStyle w:val="hps"/>
          <w:rFonts w:ascii="Arial" w:hAnsi="Arial" w:cs="Arial"/>
          <w:lang w:val="en-US"/>
        </w:rPr>
      </w:pPr>
      <w:r w:rsidRPr="00DB53F2">
        <w:rPr>
          <w:rStyle w:val="hps"/>
          <w:rFonts w:ascii="Arial" w:hAnsi="Arial" w:cs="Arial"/>
          <w:lang w:val="en-US"/>
        </w:rPr>
        <w:t>Despite the small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number of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cases it was possible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to demonstrate</w:t>
      </w:r>
      <w:r w:rsidRPr="00DB53F2">
        <w:rPr>
          <w:rFonts w:ascii="Arial" w:hAnsi="Arial" w:cs="Arial"/>
          <w:lang w:val="en-US"/>
        </w:rPr>
        <w:t xml:space="preserve"> </w:t>
      </w:r>
      <w:r w:rsidR="008C386D">
        <w:rPr>
          <w:rStyle w:val="hps"/>
          <w:rFonts w:ascii="Arial" w:hAnsi="Arial" w:cs="Arial"/>
          <w:lang w:val="en-US"/>
        </w:rPr>
        <w:t xml:space="preserve">a </w:t>
      </w:r>
      <w:r w:rsidR="008C386D" w:rsidRPr="00DB53F2">
        <w:rPr>
          <w:rStyle w:val="hps"/>
          <w:rFonts w:ascii="Arial" w:hAnsi="Arial" w:cs="Arial"/>
          <w:lang w:val="en-US"/>
        </w:rPr>
        <w:t>statistically</w:t>
      </w:r>
      <w:r w:rsidR="008C386D" w:rsidRPr="00DB53F2">
        <w:rPr>
          <w:rFonts w:ascii="Arial" w:hAnsi="Arial" w:cs="Arial"/>
          <w:lang w:val="en-US"/>
        </w:rPr>
        <w:t xml:space="preserve"> </w:t>
      </w:r>
      <w:r w:rsidR="008C386D" w:rsidRPr="00DB53F2">
        <w:rPr>
          <w:rStyle w:val="hps"/>
          <w:rFonts w:ascii="Arial" w:hAnsi="Arial" w:cs="Arial"/>
          <w:lang w:val="en-US"/>
        </w:rPr>
        <w:t>significant</w:t>
      </w:r>
      <w:r w:rsidR="008C386D" w:rsidRPr="00DB53F2">
        <w:rPr>
          <w:rFonts w:ascii="Arial" w:hAnsi="Arial" w:cs="Arial"/>
          <w:lang w:val="en-US"/>
        </w:rPr>
        <w:t xml:space="preserve"> </w:t>
      </w:r>
      <w:r w:rsidR="008C386D">
        <w:rPr>
          <w:rFonts w:ascii="Arial" w:hAnsi="Arial" w:cs="Arial"/>
          <w:lang w:val="en-US"/>
        </w:rPr>
        <w:t>relation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between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atypical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femoral fractures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and</w:t>
      </w:r>
      <w:r w:rsidRPr="00DB53F2">
        <w:rPr>
          <w:rFonts w:ascii="Arial" w:hAnsi="Arial" w:cs="Arial"/>
          <w:lang w:val="en-US"/>
        </w:rPr>
        <w:t xml:space="preserve"> treatment with </w:t>
      </w:r>
      <w:r w:rsidRPr="00DB53F2">
        <w:rPr>
          <w:rStyle w:val="hps"/>
          <w:rFonts w:ascii="Arial" w:hAnsi="Arial" w:cs="Arial"/>
          <w:lang w:val="en-US"/>
        </w:rPr>
        <w:t>bisphosphonates</w:t>
      </w:r>
      <w:r w:rsidRPr="00DB53F2">
        <w:rPr>
          <w:rFonts w:ascii="Arial" w:hAnsi="Arial" w:cs="Arial"/>
          <w:lang w:val="en-US"/>
        </w:rPr>
        <w:t>. One should n</w:t>
      </w:r>
      <w:r w:rsidRPr="00DB53F2">
        <w:rPr>
          <w:rStyle w:val="hps"/>
          <w:rFonts w:ascii="Arial" w:hAnsi="Arial" w:cs="Arial"/>
          <w:lang w:val="en-US"/>
        </w:rPr>
        <w:t>ote that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these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atypical fractures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occurred in patients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significantly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younger than</w:t>
      </w:r>
      <w:r w:rsidR="00206A1E">
        <w:rPr>
          <w:rStyle w:val="hps"/>
          <w:rFonts w:ascii="Arial" w:hAnsi="Arial" w:cs="Arial"/>
          <w:lang w:val="en-US"/>
        </w:rPr>
        <w:t xml:space="preserve"> patients with</w:t>
      </w:r>
      <w:r w:rsidRPr="00DB53F2">
        <w:rPr>
          <w:rStyle w:val="hps"/>
          <w:rFonts w:ascii="Arial" w:hAnsi="Arial" w:cs="Arial"/>
          <w:lang w:val="en-US"/>
        </w:rPr>
        <w:t xml:space="preserve"> typical</w:t>
      </w:r>
      <w:r w:rsidRPr="00DB53F2">
        <w:rPr>
          <w:rFonts w:ascii="Arial" w:hAnsi="Arial" w:cs="Arial"/>
          <w:lang w:val="en-US"/>
        </w:rPr>
        <w:t xml:space="preserve"> </w:t>
      </w:r>
      <w:r w:rsidRPr="00DB53F2">
        <w:rPr>
          <w:rStyle w:val="hps"/>
          <w:rFonts w:ascii="Arial" w:hAnsi="Arial" w:cs="Arial"/>
          <w:lang w:val="en-US"/>
        </w:rPr>
        <w:t>fractures.</w:t>
      </w:r>
    </w:p>
    <w:p w:rsidR="00372DE7" w:rsidRPr="00D61BF2" w:rsidRDefault="00372DE7" w:rsidP="00EA69D3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191509" w:rsidRPr="00D132BF" w:rsidRDefault="00185D5F" w:rsidP="00191509">
      <w:pPr>
        <w:spacing w:line="360" w:lineRule="auto"/>
        <w:rPr>
          <w:rFonts w:ascii="Arial" w:hAnsi="Arial" w:cs="Arial"/>
          <w:b/>
        </w:rPr>
      </w:pPr>
      <w:r w:rsidRPr="00D132BF">
        <w:rPr>
          <w:rFonts w:ascii="Arial" w:hAnsi="Arial" w:cs="Arial"/>
          <w:b/>
        </w:rPr>
        <w:t>Keywords: Femoral fractures</w:t>
      </w:r>
      <w:r w:rsidR="005C6CDA" w:rsidRPr="00D132BF">
        <w:rPr>
          <w:rFonts w:ascii="Arial" w:hAnsi="Arial" w:cs="Arial"/>
          <w:b/>
        </w:rPr>
        <w:t xml:space="preserve">, </w:t>
      </w:r>
      <w:r w:rsidR="00206A1E" w:rsidRPr="00D132BF">
        <w:rPr>
          <w:rFonts w:ascii="Arial" w:hAnsi="Arial" w:cs="Arial"/>
          <w:b/>
        </w:rPr>
        <w:t xml:space="preserve">Atypical, </w:t>
      </w:r>
      <w:r w:rsidR="005C6CDA" w:rsidRPr="00D132BF">
        <w:rPr>
          <w:rFonts w:ascii="Arial" w:hAnsi="Arial" w:cs="Arial"/>
          <w:b/>
        </w:rPr>
        <w:t>Bisphosphonates</w:t>
      </w:r>
    </w:p>
    <w:p w:rsidR="00EA69D3" w:rsidRPr="00D132BF" w:rsidRDefault="00EA69D3" w:rsidP="00191509">
      <w:pPr>
        <w:spacing w:line="360" w:lineRule="auto"/>
        <w:rPr>
          <w:rFonts w:ascii="Arial" w:hAnsi="Arial" w:cs="Arial"/>
          <w:b/>
        </w:rPr>
      </w:pPr>
    </w:p>
    <w:p w:rsidR="00FC6B3D" w:rsidRPr="00D132BF" w:rsidRDefault="00A652D9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D132BF">
        <w:rPr>
          <w:rFonts w:ascii="Arial" w:hAnsi="Arial" w:cs="Arial"/>
          <w:b/>
        </w:rPr>
        <w:t>INTRODUÇÃO</w:t>
      </w:r>
    </w:p>
    <w:p w:rsidR="009C16F9" w:rsidRPr="002A0ABF" w:rsidRDefault="00122965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</w:rPr>
      </w:pPr>
      <w:r w:rsidRPr="002A0ABF">
        <w:rPr>
          <w:rFonts w:ascii="Arial" w:hAnsi="Arial" w:cs="Arial"/>
        </w:rPr>
        <w:t>Os bifosfonatos têm eficácia comprovada no tratamento da osteoporose e prevenção das fracturas osteop</w:t>
      </w:r>
      <w:r>
        <w:rPr>
          <w:rFonts w:ascii="Arial" w:hAnsi="Arial" w:cs="Arial"/>
        </w:rPr>
        <w:t>o</w:t>
      </w:r>
      <w:r w:rsidRPr="002A0ABF">
        <w:rPr>
          <w:rFonts w:ascii="Arial" w:hAnsi="Arial" w:cs="Arial"/>
        </w:rPr>
        <w:t>r</w:t>
      </w:r>
      <w:r>
        <w:rPr>
          <w:rFonts w:ascii="Arial" w:hAnsi="Arial" w:cs="Arial"/>
        </w:rPr>
        <w:t>ó</w:t>
      </w:r>
      <w:r w:rsidRPr="002A0ABF">
        <w:rPr>
          <w:rFonts w:ascii="Arial" w:hAnsi="Arial" w:cs="Arial"/>
        </w:rPr>
        <w:t>ticas típicas.</w:t>
      </w:r>
      <w:r w:rsidRPr="002A0ABF">
        <w:rPr>
          <w:rFonts w:ascii="Arial" w:hAnsi="Arial" w:cs="Arial"/>
          <w:vertAlign w:val="superscript"/>
        </w:rPr>
        <w:t>1-3</w:t>
      </w:r>
      <w:r w:rsidRPr="002A0ABF">
        <w:rPr>
          <w:rFonts w:ascii="Arial" w:hAnsi="Arial" w:cs="Arial"/>
        </w:rPr>
        <w:t xml:space="preserve"> Contudo, têm vindo a ser descritos casos </w:t>
      </w:r>
      <w:r w:rsidR="00DC60EA">
        <w:rPr>
          <w:rFonts w:ascii="Arial" w:hAnsi="Arial" w:cs="Arial"/>
        </w:rPr>
        <w:t xml:space="preserve">de </w:t>
      </w:r>
      <w:r w:rsidRPr="002A0ABF">
        <w:rPr>
          <w:rFonts w:ascii="Arial" w:hAnsi="Arial" w:cs="Arial"/>
        </w:rPr>
        <w:t>fracturas femorais atípicas (com localização subtrocantérica ou diafisária) e publicados estudos que as associam à toma prolongada de bifosfonatos,</w:t>
      </w:r>
      <w:r w:rsidRPr="002A0ABF">
        <w:rPr>
          <w:rFonts w:ascii="Arial" w:hAnsi="Arial" w:cs="Arial"/>
          <w:vertAlign w:val="superscript"/>
        </w:rPr>
        <w:t>4-6</w:t>
      </w:r>
      <w:r w:rsidRPr="002A0ABF">
        <w:rPr>
          <w:rFonts w:ascii="Arial" w:hAnsi="Arial" w:cs="Arial"/>
        </w:rPr>
        <w:t xml:space="preserve"> nomeadamente acima dos 5 anos,</w:t>
      </w:r>
      <w:r w:rsidRPr="002A0ABF">
        <w:rPr>
          <w:rFonts w:ascii="Arial" w:hAnsi="Arial" w:cs="Arial"/>
          <w:vertAlign w:val="superscript"/>
        </w:rPr>
        <w:t>7</w:t>
      </w:r>
      <w:r w:rsidRPr="002A0ABF">
        <w:rPr>
          <w:rFonts w:ascii="Arial" w:hAnsi="Arial" w:cs="Arial"/>
        </w:rPr>
        <w:t xml:space="preserve"> por eventual insuficiência de capacidade regenerativa do osso</w:t>
      </w:r>
      <w:r w:rsidR="00D132BF">
        <w:rPr>
          <w:rFonts w:ascii="Arial" w:hAnsi="Arial" w:cs="Arial"/>
        </w:rPr>
        <w:t>.</w:t>
      </w:r>
      <w:r w:rsidR="00105BEB">
        <w:rPr>
          <w:rFonts w:ascii="Arial" w:hAnsi="Arial" w:cs="Arial"/>
          <w:vertAlign w:val="superscript"/>
        </w:rPr>
        <w:t>8,</w:t>
      </w:r>
      <w:r w:rsidRPr="002A0ABF">
        <w:rPr>
          <w:rFonts w:ascii="Arial" w:hAnsi="Arial" w:cs="Arial"/>
          <w:vertAlign w:val="superscript"/>
        </w:rPr>
        <w:t>9</w:t>
      </w:r>
      <w:r w:rsidR="00105BEB">
        <w:rPr>
          <w:rFonts w:ascii="Arial" w:hAnsi="Arial" w:cs="Arial"/>
        </w:rPr>
        <w:t xml:space="preserve"> </w:t>
      </w:r>
      <w:r w:rsidR="00D132BF">
        <w:rPr>
          <w:rFonts w:ascii="Arial" w:hAnsi="Arial" w:cs="Arial"/>
        </w:rPr>
        <w:t xml:space="preserve">Existem </w:t>
      </w:r>
      <w:r w:rsidR="007E111F">
        <w:rPr>
          <w:rFonts w:ascii="Arial" w:hAnsi="Arial" w:cs="Arial"/>
        </w:rPr>
        <w:t xml:space="preserve">mesmo estudos que </w:t>
      </w:r>
      <w:r w:rsidR="00D132BF">
        <w:rPr>
          <w:rFonts w:ascii="Arial" w:hAnsi="Arial" w:cs="Arial"/>
        </w:rPr>
        <w:t xml:space="preserve">relacionam as fracturas femorais atípicas </w:t>
      </w:r>
      <w:r w:rsidR="007E111F">
        <w:rPr>
          <w:rFonts w:ascii="Arial" w:hAnsi="Arial" w:cs="Arial"/>
        </w:rPr>
        <w:t>a tomas menos prolongadas (&lt;2 anos).</w:t>
      </w:r>
      <w:r w:rsidR="007E111F" w:rsidRPr="007E111F">
        <w:rPr>
          <w:rFonts w:ascii="Arial" w:hAnsi="Arial" w:cs="Arial"/>
          <w:vertAlign w:val="superscript"/>
        </w:rPr>
        <w:t>5</w:t>
      </w:r>
      <w:r w:rsidR="007E111F">
        <w:rPr>
          <w:rFonts w:ascii="Arial" w:hAnsi="Arial" w:cs="Arial"/>
        </w:rPr>
        <w:t xml:space="preserve"> </w:t>
      </w:r>
      <w:r w:rsidR="00D132BF">
        <w:rPr>
          <w:rFonts w:ascii="Arial" w:hAnsi="Arial" w:cs="Arial"/>
        </w:rPr>
        <w:t>A insuficiência da capacidade regenerativa do osso</w:t>
      </w:r>
      <w:r w:rsidR="00DC60EA">
        <w:rPr>
          <w:rFonts w:ascii="Arial" w:hAnsi="Arial" w:cs="Arial"/>
        </w:rPr>
        <w:t xml:space="preserve"> parece</w:t>
      </w:r>
      <w:r w:rsidR="00105BEB">
        <w:rPr>
          <w:rFonts w:ascii="Arial" w:hAnsi="Arial" w:cs="Arial"/>
        </w:rPr>
        <w:t>,</w:t>
      </w:r>
      <w:r w:rsidRPr="002A0ABF">
        <w:rPr>
          <w:rFonts w:ascii="Arial" w:hAnsi="Arial" w:cs="Arial"/>
        </w:rPr>
        <w:t xml:space="preserve"> também</w:t>
      </w:r>
      <w:r w:rsidR="00105BEB">
        <w:rPr>
          <w:rFonts w:ascii="Arial" w:hAnsi="Arial" w:cs="Arial"/>
        </w:rPr>
        <w:t>,</w:t>
      </w:r>
      <w:r w:rsidRPr="002A0ABF">
        <w:rPr>
          <w:rFonts w:ascii="Arial" w:hAnsi="Arial" w:cs="Arial"/>
        </w:rPr>
        <w:t xml:space="preserve"> afectar a consolidação da fractura levando em alguns casos à necessidade de tratamentos subs</w:t>
      </w:r>
      <w:r w:rsidR="00206A1E">
        <w:rPr>
          <w:rFonts w:ascii="Arial" w:hAnsi="Arial" w:cs="Arial"/>
        </w:rPr>
        <w:t>e</w:t>
      </w:r>
      <w:r w:rsidRPr="002A0ABF">
        <w:rPr>
          <w:rFonts w:ascii="Arial" w:hAnsi="Arial" w:cs="Arial"/>
        </w:rPr>
        <w:t>quentes.</w:t>
      </w:r>
      <w:r w:rsidRPr="002A0ABF">
        <w:rPr>
          <w:rFonts w:ascii="Arial" w:hAnsi="Arial" w:cs="Arial"/>
          <w:vertAlign w:val="superscript"/>
        </w:rPr>
        <w:t>9</w:t>
      </w:r>
    </w:p>
    <w:p w:rsidR="00F5525E" w:rsidRPr="002A0ABF" w:rsidRDefault="009C16F9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</w:rPr>
      </w:pPr>
      <w:r w:rsidRPr="002A0ABF">
        <w:rPr>
          <w:rFonts w:ascii="Arial" w:hAnsi="Arial" w:cs="Arial"/>
          <w:bCs/>
        </w:rPr>
        <w:t xml:space="preserve">Estas fracturas femorais atípicas resultam de um trauma minor </w:t>
      </w:r>
      <w:r w:rsidR="00417280" w:rsidRPr="002A0ABF">
        <w:rPr>
          <w:rFonts w:ascii="Arial" w:hAnsi="Arial" w:cs="Arial"/>
          <w:bCs/>
        </w:rPr>
        <w:t xml:space="preserve">e </w:t>
      </w:r>
      <w:r w:rsidRPr="002A0ABF">
        <w:rPr>
          <w:rFonts w:ascii="Arial" w:hAnsi="Arial" w:cs="Arial"/>
          <w:bCs/>
        </w:rPr>
        <w:t>têm um padrão radiológico bem definido: traço de fractura com orientação</w:t>
      </w:r>
      <w:r w:rsidR="0085592F" w:rsidRPr="002A0ABF">
        <w:rPr>
          <w:rFonts w:ascii="Arial" w:hAnsi="Arial" w:cs="Arial"/>
          <w:bCs/>
        </w:rPr>
        <w:t xml:space="preserve"> transversal</w:t>
      </w:r>
      <w:r w:rsidRPr="002A0ABF">
        <w:rPr>
          <w:rFonts w:ascii="Arial" w:hAnsi="Arial" w:cs="Arial"/>
          <w:bCs/>
        </w:rPr>
        <w:t xml:space="preserve">, </w:t>
      </w:r>
      <w:r w:rsidR="0085592F" w:rsidRPr="002A0ABF">
        <w:rPr>
          <w:rFonts w:ascii="Arial" w:hAnsi="Arial" w:cs="Arial"/>
          <w:bCs/>
        </w:rPr>
        <w:t xml:space="preserve">espessamento focal da cortical externa, </w:t>
      </w:r>
      <w:r w:rsidR="00122965">
        <w:rPr>
          <w:rFonts w:ascii="Arial" w:hAnsi="Arial" w:cs="Arial"/>
          <w:bCs/>
        </w:rPr>
        <w:t>espí</w:t>
      </w:r>
      <w:r w:rsidR="00122965" w:rsidRPr="002A0ABF">
        <w:rPr>
          <w:rFonts w:ascii="Arial" w:hAnsi="Arial" w:cs="Arial"/>
          <w:bCs/>
        </w:rPr>
        <w:t>cula</w:t>
      </w:r>
      <w:r w:rsidR="0085592F" w:rsidRPr="002A0ABF">
        <w:rPr>
          <w:rFonts w:ascii="Arial" w:hAnsi="Arial" w:cs="Arial"/>
          <w:bCs/>
        </w:rPr>
        <w:t xml:space="preserve"> interna e mínima </w:t>
      </w:r>
      <w:r w:rsidR="00B44178" w:rsidRPr="002A0ABF">
        <w:rPr>
          <w:rFonts w:ascii="Arial" w:hAnsi="Arial" w:cs="Arial"/>
          <w:bCs/>
        </w:rPr>
        <w:t>cominução.</w:t>
      </w:r>
      <w:r w:rsidR="00B44178" w:rsidRPr="002A0ABF">
        <w:rPr>
          <w:rFonts w:ascii="Arial" w:hAnsi="Arial" w:cs="Arial"/>
          <w:bCs/>
          <w:vertAlign w:val="superscript"/>
        </w:rPr>
        <w:t>8</w:t>
      </w:r>
      <w:r w:rsidR="00F3006A" w:rsidRPr="002A0ABF">
        <w:rPr>
          <w:rFonts w:ascii="Arial" w:hAnsi="Arial" w:cs="Arial"/>
          <w:bCs/>
          <w:vertAlign w:val="superscript"/>
        </w:rPr>
        <w:t>,10</w:t>
      </w:r>
    </w:p>
    <w:p w:rsidR="00FC6B3D" w:rsidRPr="002A0ABF" w:rsidRDefault="0010075B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vertAlign w:val="superscript"/>
        </w:rPr>
      </w:pPr>
      <w:r w:rsidRPr="002A0ABF">
        <w:rPr>
          <w:rFonts w:ascii="Arial" w:hAnsi="Arial" w:cs="Arial"/>
        </w:rPr>
        <w:t>Este é um tema controverso uma vez que também existem estudos que demonstraram não haver associação entre a toma de bifosfonatos e as fracturas femorais atípicas.</w:t>
      </w:r>
      <w:r w:rsidR="000C3B82" w:rsidRPr="002A0ABF">
        <w:rPr>
          <w:rFonts w:ascii="Arial" w:hAnsi="Arial" w:cs="Arial"/>
          <w:vertAlign w:val="superscript"/>
        </w:rPr>
        <w:t>1</w:t>
      </w:r>
      <w:r w:rsidR="00F3006A" w:rsidRPr="002A0ABF">
        <w:rPr>
          <w:rFonts w:ascii="Arial" w:hAnsi="Arial" w:cs="Arial"/>
          <w:vertAlign w:val="superscript"/>
        </w:rPr>
        <w:t>1</w:t>
      </w:r>
    </w:p>
    <w:p w:rsidR="006F2BBE" w:rsidRPr="002A0ABF" w:rsidRDefault="006F2BBE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 xml:space="preserve">À data de escrita deste trabalho foram </w:t>
      </w:r>
      <w:r w:rsidR="00655EC5">
        <w:rPr>
          <w:rFonts w:ascii="Arial" w:hAnsi="Arial" w:cs="Arial"/>
        </w:rPr>
        <w:t xml:space="preserve">apenas </w:t>
      </w:r>
      <w:r w:rsidRPr="002A0ABF">
        <w:rPr>
          <w:rFonts w:ascii="Arial" w:hAnsi="Arial" w:cs="Arial"/>
        </w:rPr>
        <w:t xml:space="preserve">encontrados </w:t>
      </w:r>
      <w:r w:rsidR="00655EC5">
        <w:rPr>
          <w:rFonts w:ascii="Arial" w:hAnsi="Arial" w:cs="Arial"/>
        </w:rPr>
        <w:t xml:space="preserve">trabalhos portugueses com </w:t>
      </w:r>
      <w:r w:rsidR="00D16719">
        <w:rPr>
          <w:rFonts w:ascii="Arial" w:hAnsi="Arial" w:cs="Arial"/>
        </w:rPr>
        <w:t>descrição de casos clínicos individuais</w:t>
      </w:r>
      <w:r w:rsidR="00655EC5">
        <w:rPr>
          <w:rFonts w:ascii="Arial" w:hAnsi="Arial" w:cs="Arial"/>
        </w:rPr>
        <w:t>, o</w:t>
      </w:r>
      <w:r w:rsidR="0027374A">
        <w:rPr>
          <w:rFonts w:ascii="Arial" w:hAnsi="Arial" w:cs="Arial"/>
        </w:rPr>
        <w:t xml:space="preserve"> que não permitem</w:t>
      </w:r>
      <w:r w:rsidR="00655EC5">
        <w:rPr>
          <w:rFonts w:ascii="Arial" w:hAnsi="Arial" w:cs="Arial"/>
        </w:rPr>
        <w:t xml:space="preserve"> estudar a dimensão do problema na nossa realidade.</w:t>
      </w:r>
    </w:p>
    <w:p w:rsidR="00EA3638" w:rsidRPr="002A0ABF" w:rsidRDefault="00EA3638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Os objectivos deste trabalho são definir as características dos doentes</w:t>
      </w:r>
      <w:r w:rsidR="00CF6A23" w:rsidRPr="002A0ABF">
        <w:rPr>
          <w:rFonts w:ascii="Arial" w:hAnsi="Arial" w:cs="Arial"/>
        </w:rPr>
        <w:t xml:space="preserve"> de idade igual ou superior a 65 anos,</w:t>
      </w:r>
      <w:r w:rsidRPr="002A0ABF">
        <w:rPr>
          <w:rFonts w:ascii="Arial" w:hAnsi="Arial" w:cs="Arial"/>
        </w:rPr>
        <w:t xml:space="preserve"> com fracturas femorais</w:t>
      </w:r>
      <w:r w:rsidR="00DC60EA">
        <w:rPr>
          <w:rFonts w:ascii="Arial" w:hAnsi="Arial" w:cs="Arial"/>
        </w:rPr>
        <w:t xml:space="preserve"> (subtrocantéricas e diafisárias) consideradas</w:t>
      </w:r>
      <w:r w:rsidRPr="002A0ABF">
        <w:rPr>
          <w:rFonts w:ascii="Arial" w:hAnsi="Arial" w:cs="Arial"/>
        </w:rPr>
        <w:t xml:space="preserve"> atípicas e típicas</w:t>
      </w:r>
      <w:r w:rsidR="002C309D" w:rsidRPr="002A0ABF">
        <w:rPr>
          <w:rFonts w:ascii="Arial" w:hAnsi="Arial" w:cs="Arial"/>
        </w:rPr>
        <w:t xml:space="preserve"> e</w:t>
      </w:r>
      <w:r w:rsidRPr="002A0ABF">
        <w:rPr>
          <w:rFonts w:ascii="Arial" w:hAnsi="Arial" w:cs="Arial"/>
        </w:rPr>
        <w:t xml:space="preserve"> avaliar a </w:t>
      </w:r>
      <w:r w:rsidR="00A30CD3">
        <w:rPr>
          <w:rFonts w:ascii="Arial" w:hAnsi="Arial" w:cs="Arial"/>
        </w:rPr>
        <w:t>relação</w:t>
      </w:r>
      <w:r w:rsidR="00815D66">
        <w:rPr>
          <w:rFonts w:ascii="Arial" w:hAnsi="Arial" w:cs="Arial"/>
        </w:rPr>
        <w:t xml:space="preserve"> entre a ocorrência das fracturas atípicas e </w:t>
      </w:r>
      <w:r w:rsidRPr="002A0ABF">
        <w:rPr>
          <w:rFonts w:ascii="Arial" w:hAnsi="Arial" w:cs="Arial"/>
        </w:rPr>
        <w:t>o uso de bifosfonatos</w:t>
      </w:r>
      <w:r w:rsidR="0083497D" w:rsidRPr="002A0ABF">
        <w:rPr>
          <w:rFonts w:ascii="Arial" w:hAnsi="Arial" w:cs="Arial"/>
        </w:rPr>
        <w:t>.</w:t>
      </w:r>
    </w:p>
    <w:p w:rsidR="0083497D" w:rsidRPr="002A0ABF" w:rsidRDefault="0083497D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3497D" w:rsidRPr="002A0ABF" w:rsidRDefault="00A652D9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E MÉTODOS</w:t>
      </w:r>
    </w:p>
    <w:p w:rsidR="00BF2E65" w:rsidRPr="002A0ABF" w:rsidRDefault="00BF2E65" w:rsidP="00503A2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</w:rPr>
      </w:pPr>
      <w:r w:rsidRPr="002A0ABF">
        <w:rPr>
          <w:rFonts w:ascii="Arial" w:hAnsi="Arial" w:cs="Arial"/>
          <w:b/>
        </w:rPr>
        <w:t>Desenho de estudo e população</w:t>
      </w:r>
    </w:p>
    <w:p w:rsidR="00707C04" w:rsidRPr="002A0ABF" w:rsidRDefault="00302233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Realizámos um estudo caso-</w:t>
      </w:r>
      <w:r w:rsidR="00F42CE1" w:rsidRPr="002A0ABF">
        <w:rPr>
          <w:rFonts w:ascii="Arial" w:hAnsi="Arial" w:cs="Arial"/>
        </w:rPr>
        <w:t>contr</w:t>
      </w:r>
      <w:r w:rsidRPr="002A0ABF">
        <w:rPr>
          <w:rFonts w:ascii="Arial" w:hAnsi="Arial" w:cs="Arial"/>
        </w:rPr>
        <w:t>o</w:t>
      </w:r>
      <w:r w:rsidR="00F42CE1" w:rsidRPr="002A0ABF">
        <w:rPr>
          <w:rFonts w:ascii="Arial" w:hAnsi="Arial" w:cs="Arial"/>
        </w:rPr>
        <w:t xml:space="preserve">lo com todos os doentes com idade </w:t>
      </w:r>
      <w:r w:rsidR="00CF6A23" w:rsidRPr="002A0ABF">
        <w:rPr>
          <w:rFonts w:ascii="Arial" w:hAnsi="Arial" w:cs="Arial"/>
        </w:rPr>
        <w:t xml:space="preserve">igual ou </w:t>
      </w:r>
      <w:r w:rsidR="00F42CE1" w:rsidRPr="002A0ABF">
        <w:rPr>
          <w:rFonts w:ascii="Arial" w:hAnsi="Arial" w:cs="Arial"/>
        </w:rPr>
        <w:t xml:space="preserve">superior a 65 anos, </w:t>
      </w:r>
      <w:r w:rsidRPr="002A0ABF">
        <w:rPr>
          <w:rFonts w:ascii="Arial" w:hAnsi="Arial" w:cs="Arial"/>
        </w:rPr>
        <w:t xml:space="preserve">admitidos </w:t>
      </w:r>
      <w:r w:rsidR="00707C04" w:rsidRPr="002A0ABF">
        <w:rPr>
          <w:rFonts w:ascii="Arial" w:hAnsi="Arial" w:cs="Arial"/>
        </w:rPr>
        <w:t>no nosso Hospital com fractura subtrocantérica ou diafisária do fémur</w:t>
      </w:r>
      <w:r w:rsidR="00503A2C">
        <w:rPr>
          <w:rFonts w:ascii="Arial" w:hAnsi="Arial" w:cs="Arial"/>
        </w:rPr>
        <w:t>, entre</w:t>
      </w:r>
      <w:r w:rsidR="004E16DE" w:rsidRPr="002A0ABF">
        <w:rPr>
          <w:rFonts w:ascii="Arial" w:hAnsi="Arial" w:cs="Arial"/>
        </w:rPr>
        <w:t xml:space="preserve"> 1 de Janeiro de 2008 e 30 de Junho de 2013</w:t>
      </w:r>
      <w:r w:rsidR="00251DFE" w:rsidRPr="002A0ABF">
        <w:rPr>
          <w:rFonts w:ascii="Arial" w:hAnsi="Arial" w:cs="Arial"/>
          <w:bCs/>
        </w:rPr>
        <w:t xml:space="preserve"> (dados recolhidos </w:t>
      </w:r>
      <w:r w:rsidR="00FC6537" w:rsidRPr="002A0ABF">
        <w:rPr>
          <w:rFonts w:ascii="Arial" w:hAnsi="Arial" w:cs="Arial"/>
          <w:bCs/>
        </w:rPr>
        <w:t>entre 17 de Julho de 2013 e 2 de Setembro de 2013).</w:t>
      </w:r>
    </w:p>
    <w:p w:rsidR="00AD68D5" w:rsidRPr="002A0ABF" w:rsidRDefault="00302233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Foram excluídos doentes com fractura</w:t>
      </w:r>
      <w:r w:rsidR="00503A2C">
        <w:rPr>
          <w:rFonts w:ascii="Arial" w:hAnsi="Arial" w:cs="Arial"/>
        </w:rPr>
        <w:t>s</w:t>
      </w:r>
      <w:r w:rsidRPr="002A0ABF">
        <w:rPr>
          <w:rFonts w:ascii="Arial" w:hAnsi="Arial" w:cs="Arial"/>
        </w:rPr>
        <w:t xml:space="preserve"> resultante</w:t>
      </w:r>
      <w:r w:rsidR="00503A2C">
        <w:rPr>
          <w:rFonts w:ascii="Arial" w:hAnsi="Arial" w:cs="Arial"/>
        </w:rPr>
        <w:t>s</w:t>
      </w:r>
      <w:r w:rsidRPr="002A0ABF">
        <w:rPr>
          <w:rFonts w:ascii="Arial" w:hAnsi="Arial" w:cs="Arial"/>
        </w:rPr>
        <w:t xml:space="preserve"> de alta energia (aciden</w:t>
      </w:r>
      <w:r w:rsidR="00DC2AB4">
        <w:rPr>
          <w:rFonts w:ascii="Arial" w:hAnsi="Arial" w:cs="Arial"/>
        </w:rPr>
        <w:t>te de viação ou queda superior à</w:t>
      </w:r>
      <w:r w:rsidRPr="002A0ABF">
        <w:rPr>
          <w:rFonts w:ascii="Arial" w:hAnsi="Arial" w:cs="Arial"/>
        </w:rPr>
        <w:t xml:space="preserve"> própria altura)</w:t>
      </w:r>
      <w:r w:rsidR="00181665">
        <w:rPr>
          <w:rFonts w:ascii="Arial" w:hAnsi="Arial" w:cs="Arial"/>
        </w:rPr>
        <w:t>, fractura</w:t>
      </w:r>
      <w:r w:rsidR="00503A2C">
        <w:rPr>
          <w:rFonts w:ascii="Arial" w:hAnsi="Arial" w:cs="Arial"/>
        </w:rPr>
        <w:t>s</w:t>
      </w:r>
      <w:r w:rsidRPr="002A0ABF">
        <w:rPr>
          <w:rFonts w:ascii="Arial" w:hAnsi="Arial" w:cs="Arial"/>
        </w:rPr>
        <w:t xml:space="preserve"> </w:t>
      </w:r>
      <w:r w:rsidR="00F37154" w:rsidRPr="002A0ABF">
        <w:rPr>
          <w:rFonts w:ascii="Arial" w:hAnsi="Arial" w:cs="Arial"/>
        </w:rPr>
        <w:t>iterativas (peri-i</w:t>
      </w:r>
      <w:r w:rsidR="00C32C65" w:rsidRPr="002A0ABF">
        <w:rPr>
          <w:rFonts w:ascii="Arial" w:hAnsi="Arial" w:cs="Arial"/>
        </w:rPr>
        <w:t>mplante) ou</w:t>
      </w:r>
      <w:r w:rsidR="00181665">
        <w:rPr>
          <w:rFonts w:ascii="Arial" w:hAnsi="Arial" w:cs="Arial"/>
        </w:rPr>
        <w:t xml:space="preserve"> doentes com</w:t>
      </w:r>
      <w:r w:rsidR="00C32C65" w:rsidRPr="002A0ABF">
        <w:rPr>
          <w:rFonts w:ascii="Arial" w:hAnsi="Arial" w:cs="Arial"/>
        </w:rPr>
        <w:t xml:space="preserve"> </w:t>
      </w:r>
      <w:r w:rsidR="00122965" w:rsidRPr="002A0ABF">
        <w:rPr>
          <w:rFonts w:ascii="Arial" w:hAnsi="Arial" w:cs="Arial"/>
        </w:rPr>
        <w:t>antecedentes</w:t>
      </w:r>
      <w:r w:rsidR="00242CAE" w:rsidRPr="002A0ABF">
        <w:rPr>
          <w:rFonts w:ascii="Arial" w:hAnsi="Arial" w:cs="Arial"/>
        </w:rPr>
        <w:t xml:space="preserve"> neoplásicos con</w:t>
      </w:r>
      <w:r w:rsidR="00F37154" w:rsidRPr="002A0ABF">
        <w:rPr>
          <w:rFonts w:ascii="Arial" w:hAnsi="Arial" w:cs="Arial"/>
        </w:rPr>
        <w:t>hecid</w:t>
      </w:r>
      <w:r w:rsidR="00242CAE" w:rsidRPr="002A0ABF">
        <w:rPr>
          <w:rFonts w:ascii="Arial" w:hAnsi="Arial" w:cs="Arial"/>
        </w:rPr>
        <w:t>os</w:t>
      </w:r>
      <w:r w:rsidR="00F37154" w:rsidRPr="002A0ABF">
        <w:rPr>
          <w:rFonts w:ascii="Arial" w:hAnsi="Arial" w:cs="Arial"/>
        </w:rPr>
        <w:t>.</w:t>
      </w:r>
    </w:p>
    <w:p w:rsidR="002766A7" w:rsidRDefault="002766A7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766A7" w:rsidRPr="002A0ABF" w:rsidRDefault="002766A7" w:rsidP="00503A2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</w:rPr>
      </w:pPr>
      <w:r w:rsidRPr="002A0ABF">
        <w:rPr>
          <w:rFonts w:ascii="Arial" w:hAnsi="Arial" w:cs="Arial"/>
          <w:b/>
        </w:rPr>
        <w:t>Fonte dos dados</w:t>
      </w:r>
    </w:p>
    <w:p w:rsidR="00AE2604" w:rsidRPr="002A0ABF" w:rsidRDefault="002766A7" w:rsidP="002A0ABF">
      <w:pPr>
        <w:pStyle w:val="Ttulo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2A0ABF">
        <w:rPr>
          <w:rFonts w:ascii="Arial" w:hAnsi="Arial" w:cs="Arial"/>
          <w:b w:val="0"/>
          <w:sz w:val="22"/>
          <w:szCs w:val="22"/>
        </w:rPr>
        <w:t>Os ev</w:t>
      </w:r>
      <w:r w:rsidR="00503A2C">
        <w:rPr>
          <w:rFonts w:ascii="Arial" w:hAnsi="Arial" w:cs="Arial"/>
          <w:b w:val="0"/>
          <w:sz w:val="22"/>
          <w:szCs w:val="22"/>
        </w:rPr>
        <w:t>entos fractura subtrocantérica ou</w:t>
      </w:r>
      <w:r w:rsidRPr="002A0ABF">
        <w:rPr>
          <w:rFonts w:ascii="Arial" w:hAnsi="Arial" w:cs="Arial"/>
          <w:b w:val="0"/>
          <w:sz w:val="22"/>
          <w:szCs w:val="22"/>
        </w:rPr>
        <w:t xml:space="preserve"> diafisária do fémur foram </w:t>
      </w:r>
      <w:r w:rsidR="00122965" w:rsidRPr="002A0ABF">
        <w:rPr>
          <w:rFonts w:ascii="Arial" w:hAnsi="Arial" w:cs="Arial"/>
          <w:b w:val="0"/>
          <w:sz w:val="22"/>
          <w:szCs w:val="22"/>
        </w:rPr>
        <w:t>obtidos</w:t>
      </w:r>
      <w:r w:rsidR="00CD2139" w:rsidRPr="002A0ABF">
        <w:rPr>
          <w:rFonts w:ascii="Arial" w:hAnsi="Arial" w:cs="Arial"/>
          <w:b w:val="0"/>
          <w:sz w:val="22"/>
          <w:szCs w:val="22"/>
        </w:rPr>
        <w:t xml:space="preserve"> através da pesquisa </w:t>
      </w:r>
      <w:r w:rsidR="00503A2C">
        <w:rPr>
          <w:rFonts w:ascii="Arial" w:hAnsi="Arial" w:cs="Arial"/>
          <w:b w:val="0"/>
          <w:sz w:val="22"/>
          <w:szCs w:val="22"/>
        </w:rPr>
        <w:t xml:space="preserve">no Gabinete </w:t>
      </w:r>
      <w:r w:rsidR="00DB299B" w:rsidRPr="002A0ABF">
        <w:rPr>
          <w:rFonts w:ascii="Arial" w:hAnsi="Arial" w:cs="Arial"/>
          <w:b w:val="0"/>
          <w:sz w:val="22"/>
          <w:szCs w:val="22"/>
        </w:rPr>
        <w:t xml:space="preserve">de Codificação Clínica do nosso Hospital, </w:t>
      </w:r>
      <w:r w:rsidR="00732CD1" w:rsidRPr="002A0ABF">
        <w:rPr>
          <w:rFonts w:ascii="Arial" w:hAnsi="Arial" w:cs="Arial"/>
          <w:b w:val="0"/>
          <w:sz w:val="22"/>
          <w:szCs w:val="22"/>
        </w:rPr>
        <w:t xml:space="preserve">respectivamente, </w:t>
      </w:r>
      <w:r w:rsidR="00CD2139" w:rsidRPr="002A0ABF">
        <w:rPr>
          <w:rFonts w:ascii="Arial" w:hAnsi="Arial" w:cs="Arial"/>
          <w:b w:val="0"/>
          <w:sz w:val="22"/>
          <w:szCs w:val="22"/>
        </w:rPr>
        <w:t xml:space="preserve">pelos códigos </w:t>
      </w:r>
      <w:r w:rsidR="00732CD1" w:rsidRPr="002A0ABF">
        <w:rPr>
          <w:rFonts w:ascii="Arial" w:hAnsi="Arial" w:cs="Arial"/>
          <w:b w:val="0"/>
          <w:sz w:val="22"/>
          <w:szCs w:val="22"/>
        </w:rPr>
        <w:t xml:space="preserve">82022 e 82101 da </w:t>
      </w:r>
      <w:r w:rsidR="00CD2139" w:rsidRPr="002A0ABF">
        <w:rPr>
          <w:rFonts w:ascii="Arial" w:hAnsi="Arial" w:cs="Arial"/>
          <w:b w:val="0"/>
          <w:sz w:val="22"/>
          <w:szCs w:val="22"/>
        </w:rPr>
        <w:t>Classificação Internacional de Doenças</w:t>
      </w:r>
      <w:r w:rsidR="00732CD1" w:rsidRPr="002A0ABF">
        <w:rPr>
          <w:rFonts w:ascii="Arial" w:hAnsi="Arial" w:cs="Arial"/>
          <w:b w:val="0"/>
          <w:sz w:val="22"/>
          <w:szCs w:val="22"/>
        </w:rPr>
        <w:t xml:space="preserve"> - </w:t>
      </w:r>
      <w:r w:rsidR="00CD2139" w:rsidRPr="002A0ABF">
        <w:rPr>
          <w:rFonts w:ascii="Arial" w:hAnsi="Arial" w:cs="Arial"/>
          <w:b w:val="0"/>
          <w:sz w:val="22"/>
          <w:szCs w:val="22"/>
        </w:rPr>
        <w:t xml:space="preserve">9ª </w:t>
      </w:r>
      <w:r w:rsidR="00503A2C">
        <w:rPr>
          <w:rFonts w:ascii="Arial" w:hAnsi="Arial" w:cs="Arial"/>
          <w:b w:val="0"/>
          <w:sz w:val="22"/>
          <w:szCs w:val="22"/>
        </w:rPr>
        <w:t>Revisão</w:t>
      </w:r>
      <w:r w:rsidR="00DB299B" w:rsidRPr="002A0ABF">
        <w:rPr>
          <w:rFonts w:ascii="Arial" w:hAnsi="Arial" w:cs="Arial"/>
          <w:b w:val="0"/>
          <w:sz w:val="22"/>
          <w:szCs w:val="22"/>
        </w:rPr>
        <w:t>. Posteriormente, o</w:t>
      </w:r>
      <w:r w:rsidR="00876D60" w:rsidRPr="002A0ABF">
        <w:rPr>
          <w:rFonts w:ascii="Arial" w:hAnsi="Arial" w:cs="Arial"/>
          <w:b w:val="0"/>
          <w:sz w:val="22"/>
          <w:szCs w:val="22"/>
        </w:rPr>
        <w:t>s eventos e o tipo de fractura foram</w:t>
      </w:r>
      <w:r w:rsidR="00DB299B" w:rsidRPr="002A0ABF">
        <w:rPr>
          <w:rFonts w:ascii="Arial" w:hAnsi="Arial" w:cs="Arial"/>
          <w:b w:val="0"/>
          <w:sz w:val="22"/>
          <w:szCs w:val="22"/>
        </w:rPr>
        <w:t xml:space="preserve"> confirmado</w:t>
      </w:r>
      <w:r w:rsidR="00F3006A" w:rsidRPr="002A0ABF">
        <w:rPr>
          <w:rFonts w:ascii="Arial" w:hAnsi="Arial" w:cs="Arial"/>
          <w:b w:val="0"/>
          <w:sz w:val="22"/>
          <w:szCs w:val="22"/>
        </w:rPr>
        <w:t>s</w:t>
      </w:r>
      <w:r w:rsidR="00DB299B" w:rsidRPr="002A0ABF">
        <w:rPr>
          <w:rFonts w:ascii="Arial" w:hAnsi="Arial" w:cs="Arial"/>
          <w:b w:val="0"/>
          <w:sz w:val="22"/>
          <w:szCs w:val="22"/>
        </w:rPr>
        <w:t xml:space="preserve"> </w:t>
      </w:r>
      <w:r w:rsidR="00876D60" w:rsidRPr="002A0ABF">
        <w:rPr>
          <w:rFonts w:ascii="Arial" w:hAnsi="Arial" w:cs="Arial"/>
          <w:b w:val="0"/>
          <w:sz w:val="22"/>
          <w:szCs w:val="22"/>
        </w:rPr>
        <w:t xml:space="preserve">através da </w:t>
      </w:r>
      <w:r w:rsidR="001D1A48" w:rsidRPr="002A0ABF">
        <w:rPr>
          <w:rFonts w:ascii="Arial" w:hAnsi="Arial" w:cs="Arial"/>
          <w:b w:val="0"/>
          <w:sz w:val="22"/>
          <w:szCs w:val="22"/>
        </w:rPr>
        <w:t xml:space="preserve">consulta do processo clínico e </w:t>
      </w:r>
      <w:r w:rsidR="00876D60" w:rsidRPr="002A0ABF">
        <w:rPr>
          <w:rFonts w:ascii="Arial" w:hAnsi="Arial" w:cs="Arial"/>
          <w:b w:val="0"/>
          <w:sz w:val="22"/>
          <w:szCs w:val="22"/>
        </w:rPr>
        <w:t xml:space="preserve">observação </w:t>
      </w:r>
      <w:r w:rsidR="00DB299B" w:rsidRPr="002A0ABF">
        <w:rPr>
          <w:rFonts w:ascii="Arial" w:hAnsi="Arial" w:cs="Arial"/>
          <w:b w:val="0"/>
          <w:sz w:val="22"/>
          <w:szCs w:val="22"/>
        </w:rPr>
        <w:t xml:space="preserve">do radiograma </w:t>
      </w:r>
      <w:r w:rsidR="00F9796D" w:rsidRPr="002A0ABF">
        <w:rPr>
          <w:rFonts w:ascii="Arial" w:hAnsi="Arial" w:cs="Arial"/>
          <w:b w:val="0"/>
          <w:sz w:val="22"/>
          <w:szCs w:val="22"/>
        </w:rPr>
        <w:t xml:space="preserve">digital </w:t>
      </w:r>
      <w:r w:rsidR="00DB299B" w:rsidRPr="002A0ABF">
        <w:rPr>
          <w:rFonts w:ascii="Arial" w:hAnsi="Arial" w:cs="Arial"/>
          <w:b w:val="0"/>
          <w:sz w:val="22"/>
          <w:szCs w:val="22"/>
        </w:rPr>
        <w:t>à data da fractura.</w:t>
      </w:r>
      <w:r w:rsidR="00876D60" w:rsidRPr="002A0ABF">
        <w:rPr>
          <w:rFonts w:ascii="Arial" w:hAnsi="Arial" w:cs="Arial"/>
          <w:b w:val="0"/>
          <w:sz w:val="22"/>
          <w:szCs w:val="22"/>
        </w:rPr>
        <w:t xml:space="preserve"> A</w:t>
      </w:r>
      <w:r w:rsidR="001D1A48" w:rsidRPr="002A0ABF">
        <w:rPr>
          <w:rFonts w:ascii="Arial" w:hAnsi="Arial" w:cs="Arial"/>
          <w:b w:val="0"/>
          <w:sz w:val="22"/>
          <w:szCs w:val="22"/>
        </w:rPr>
        <w:t xml:space="preserve"> consulta do processo cl</w:t>
      </w:r>
      <w:r w:rsidR="00DC2AB4">
        <w:rPr>
          <w:rFonts w:ascii="Arial" w:hAnsi="Arial" w:cs="Arial"/>
          <w:b w:val="0"/>
          <w:sz w:val="22"/>
          <w:szCs w:val="22"/>
        </w:rPr>
        <w:t>ínico foi efectuada no Arquivo C</w:t>
      </w:r>
      <w:r w:rsidR="001D1A48" w:rsidRPr="002A0ABF">
        <w:rPr>
          <w:rFonts w:ascii="Arial" w:hAnsi="Arial" w:cs="Arial"/>
          <w:b w:val="0"/>
          <w:sz w:val="22"/>
          <w:szCs w:val="22"/>
        </w:rPr>
        <w:t>línico do nosso Hospital e através do programa informátic</w:t>
      </w:r>
      <w:r w:rsidR="009B0D1E">
        <w:rPr>
          <w:rFonts w:ascii="Arial" w:hAnsi="Arial" w:cs="Arial"/>
          <w:b w:val="0"/>
          <w:sz w:val="22"/>
          <w:szCs w:val="22"/>
        </w:rPr>
        <w:t>o Sistema de Apoio ao Médico (S</w:t>
      </w:r>
      <w:r w:rsidR="001D1A48" w:rsidRPr="002A0ABF">
        <w:rPr>
          <w:rFonts w:ascii="Arial" w:hAnsi="Arial" w:cs="Arial"/>
          <w:b w:val="0"/>
          <w:sz w:val="22"/>
          <w:szCs w:val="22"/>
        </w:rPr>
        <w:t>AM.); a</w:t>
      </w:r>
      <w:r w:rsidR="00876D60" w:rsidRPr="002A0ABF">
        <w:rPr>
          <w:rFonts w:ascii="Arial" w:hAnsi="Arial" w:cs="Arial"/>
          <w:b w:val="0"/>
          <w:sz w:val="22"/>
          <w:szCs w:val="22"/>
        </w:rPr>
        <w:t xml:space="preserve"> observação dos radiogramas digitais</w:t>
      </w:r>
      <w:r w:rsidR="001D1A48" w:rsidRPr="002A0ABF">
        <w:rPr>
          <w:rFonts w:ascii="Arial" w:hAnsi="Arial" w:cs="Arial"/>
          <w:b w:val="0"/>
          <w:sz w:val="22"/>
          <w:szCs w:val="22"/>
        </w:rPr>
        <w:t xml:space="preserve"> foi realizad</w:t>
      </w:r>
      <w:r w:rsidR="00F116CC" w:rsidRPr="002A0ABF">
        <w:rPr>
          <w:rFonts w:ascii="Arial" w:hAnsi="Arial" w:cs="Arial"/>
          <w:b w:val="0"/>
          <w:sz w:val="22"/>
          <w:szCs w:val="22"/>
        </w:rPr>
        <w:t>a</w:t>
      </w:r>
      <w:r w:rsidR="001D1A48" w:rsidRPr="002A0ABF">
        <w:rPr>
          <w:rFonts w:ascii="Arial" w:hAnsi="Arial" w:cs="Arial"/>
          <w:b w:val="0"/>
          <w:sz w:val="22"/>
          <w:szCs w:val="22"/>
        </w:rPr>
        <w:t xml:space="preserve"> no programa </w:t>
      </w:r>
      <w:r w:rsidR="00AE2604" w:rsidRPr="002A0ABF">
        <w:rPr>
          <w:rFonts w:ascii="Arial" w:hAnsi="Arial" w:cs="Arial"/>
          <w:b w:val="0"/>
          <w:sz w:val="22"/>
          <w:szCs w:val="22"/>
        </w:rPr>
        <w:t xml:space="preserve">informático </w:t>
      </w:r>
      <w:r w:rsidR="00AE2604" w:rsidRPr="002A0ABF">
        <w:rPr>
          <w:rFonts w:ascii="Arial" w:hAnsi="Arial" w:cs="Arial"/>
          <w:b w:val="0"/>
          <w:i/>
          <w:sz w:val="22"/>
          <w:szCs w:val="22"/>
        </w:rPr>
        <w:t>CARESTREAM Vue PACS</w:t>
      </w:r>
      <w:r w:rsidR="00F116CC" w:rsidRPr="002A0ABF">
        <w:rPr>
          <w:rFonts w:ascii="Arial" w:hAnsi="Arial" w:cs="Arial"/>
          <w:b w:val="0"/>
          <w:i/>
          <w:sz w:val="22"/>
          <w:szCs w:val="22"/>
        </w:rPr>
        <w:t>,</w:t>
      </w:r>
      <w:r w:rsidR="00F116CC" w:rsidRPr="002A0ABF">
        <w:rPr>
          <w:rFonts w:ascii="Arial" w:hAnsi="Arial" w:cs="Arial"/>
          <w:b w:val="0"/>
          <w:sz w:val="22"/>
          <w:szCs w:val="22"/>
        </w:rPr>
        <w:t xml:space="preserve"> que serve de arquivo imagiológico no nosso Hospital</w:t>
      </w:r>
      <w:r w:rsidR="00DC2AB4">
        <w:rPr>
          <w:rFonts w:ascii="Arial" w:hAnsi="Arial" w:cs="Arial"/>
          <w:b w:val="0"/>
          <w:sz w:val="22"/>
          <w:szCs w:val="22"/>
        </w:rPr>
        <w:t xml:space="preserve"> desde 2008, razão pela qual o estudo te</w:t>
      </w:r>
      <w:r w:rsidR="00C645AC">
        <w:rPr>
          <w:rFonts w:ascii="Arial" w:hAnsi="Arial" w:cs="Arial"/>
          <w:b w:val="0"/>
          <w:sz w:val="22"/>
          <w:szCs w:val="22"/>
        </w:rPr>
        <w:t>m a sua data de início ness</w:t>
      </w:r>
      <w:r w:rsidR="009B0D1E">
        <w:rPr>
          <w:rFonts w:ascii="Arial" w:hAnsi="Arial" w:cs="Arial"/>
          <w:b w:val="0"/>
          <w:sz w:val="22"/>
          <w:szCs w:val="22"/>
        </w:rPr>
        <w:t>e ano</w:t>
      </w:r>
      <w:r w:rsidR="00F116CC" w:rsidRPr="002A0ABF">
        <w:rPr>
          <w:rFonts w:ascii="Arial" w:hAnsi="Arial" w:cs="Arial"/>
          <w:b w:val="0"/>
          <w:sz w:val="22"/>
          <w:szCs w:val="22"/>
        </w:rPr>
        <w:t>.</w:t>
      </w:r>
    </w:p>
    <w:p w:rsidR="001942C3" w:rsidRPr="002A0ABF" w:rsidRDefault="001942C3" w:rsidP="002A0ABF">
      <w:pPr>
        <w:pStyle w:val="Ttulo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942C3" w:rsidRPr="002A0ABF" w:rsidRDefault="001942C3" w:rsidP="00C645AC">
      <w:pPr>
        <w:pStyle w:val="Ttulo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A0ABF">
        <w:rPr>
          <w:rFonts w:ascii="Arial" w:hAnsi="Arial" w:cs="Arial"/>
          <w:sz w:val="22"/>
          <w:szCs w:val="22"/>
        </w:rPr>
        <w:t>Definição de casos e controlos</w:t>
      </w:r>
    </w:p>
    <w:p w:rsidR="002C309D" w:rsidRPr="002A0ABF" w:rsidRDefault="00A14DB0" w:rsidP="002A0ABF">
      <w:pPr>
        <w:pStyle w:val="Ttulo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Noventa e um</w:t>
      </w:r>
      <w:r w:rsidR="00C60538" w:rsidRPr="002A0ABF">
        <w:rPr>
          <w:rFonts w:ascii="Arial" w:hAnsi="Arial" w:cs="Arial"/>
          <w:b w:val="0"/>
          <w:sz w:val="22"/>
          <w:szCs w:val="22"/>
        </w:rPr>
        <w:t xml:space="preserve"> doentes</w:t>
      </w:r>
      <w:r w:rsidR="001942C3" w:rsidRPr="002A0ABF">
        <w:rPr>
          <w:rFonts w:ascii="Arial" w:hAnsi="Arial" w:cs="Arial"/>
          <w:b w:val="0"/>
          <w:sz w:val="22"/>
          <w:szCs w:val="22"/>
        </w:rPr>
        <w:t xml:space="preserve"> cumprira</w:t>
      </w:r>
      <w:r w:rsidR="00C60538" w:rsidRPr="002A0ABF">
        <w:rPr>
          <w:rFonts w:ascii="Arial" w:hAnsi="Arial" w:cs="Arial"/>
          <w:b w:val="0"/>
          <w:sz w:val="22"/>
          <w:szCs w:val="22"/>
        </w:rPr>
        <w:t xml:space="preserve">m os critérios de inclusão, tendo sido as fracturas </w:t>
      </w:r>
      <w:r w:rsidR="001942C3" w:rsidRPr="002A0ABF">
        <w:rPr>
          <w:rFonts w:ascii="Arial" w:hAnsi="Arial" w:cs="Arial"/>
          <w:b w:val="0"/>
          <w:sz w:val="22"/>
          <w:szCs w:val="22"/>
        </w:rPr>
        <w:t>subtrocantérica</w:t>
      </w:r>
      <w:r w:rsidR="00C60538" w:rsidRPr="002A0ABF">
        <w:rPr>
          <w:rFonts w:ascii="Arial" w:hAnsi="Arial" w:cs="Arial"/>
          <w:b w:val="0"/>
          <w:sz w:val="22"/>
          <w:szCs w:val="22"/>
        </w:rPr>
        <w:t>s</w:t>
      </w:r>
      <w:r w:rsidR="001942C3" w:rsidRPr="002A0ABF">
        <w:rPr>
          <w:rFonts w:ascii="Arial" w:hAnsi="Arial" w:cs="Arial"/>
          <w:b w:val="0"/>
          <w:sz w:val="22"/>
          <w:szCs w:val="22"/>
        </w:rPr>
        <w:t xml:space="preserve"> </w:t>
      </w:r>
      <w:r w:rsidR="005273B7" w:rsidRPr="002A0ABF">
        <w:rPr>
          <w:rFonts w:ascii="Arial" w:hAnsi="Arial" w:cs="Arial"/>
          <w:b w:val="0"/>
          <w:sz w:val="22"/>
          <w:szCs w:val="22"/>
        </w:rPr>
        <w:t>(n=80</w:t>
      </w:r>
      <w:r w:rsidR="00C60538" w:rsidRPr="002A0ABF">
        <w:rPr>
          <w:rFonts w:ascii="Arial" w:hAnsi="Arial" w:cs="Arial"/>
          <w:b w:val="0"/>
          <w:sz w:val="22"/>
          <w:szCs w:val="22"/>
        </w:rPr>
        <w:t>)</w:t>
      </w:r>
      <w:r w:rsidR="001942C3" w:rsidRPr="002A0ABF">
        <w:rPr>
          <w:rFonts w:ascii="Arial" w:hAnsi="Arial" w:cs="Arial"/>
          <w:b w:val="0"/>
          <w:sz w:val="22"/>
          <w:szCs w:val="22"/>
        </w:rPr>
        <w:t xml:space="preserve"> ou fractura</w:t>
      </w:r>
      <w:r w:rsidR="00C60538" w:rsidRPr="002A0ABF">
        <w:rPr>
          <w:rFonts w:ascii="Arial" w:hAnsi="Arial" w:cs="Arial"/>
          <w:b w:val="0"/>
          <w:sz w:val="22"/>
          <w:szCs w:val="22"/>
        </w:rPr>
        <w:t>s</w:t>
      </w:r>
      <w:r w:rsidR="001942C3" w:rsidRPr="002A0ABF">
        <w:rPr>
          <w:rFonts w:ascii="Arial" w:hAnsi="Arial" w:cs="Arial"/>
          <w:b w:val="0"/>
          <w:sz w:val="22"/>
          <w:szCs w:val="22"/>
        </w:rPr>
        <w:t xml:space="preserve"> diafisária</w:t>
      </w:r>
      <w:r w:rsidR="005273B7" w:rsidRPr="002A0ABF">
        <w:rPr>
          <w:rFonts w:ascii="Arial" w:hAnsi="Arial" w:cs="Arial"/>
          <w:b w:val="0"/>
          <w:sz w:val="22"/>
          <w:szCs w:val="22"/>
        </w:rPr>
        <w:t>s do fémur (n=12</w:t>
      </w:r>
      <w:r w:rsidR="00C60538" w:rsidRPr="002A0ABF">
        <w:rPr>
          <w:rFonts w:ascii="Arial" w:hAnsi="Arial" w:cs="Arial"/>
          <w:b w:val="0"/>
          <w:sz w:val="22"/>
          <w:szCs w:val="22"/>
        </w:rPr>
        <w:t>) classificada</w:t>
      </w:r>
      <w:r w:rsidR="001942C3" w:rsidRPr="002A0ABF">
        <w:rPr>
          <w:rFonts w:ascii="Arial" w:hAnsi="Arial" w:cs="Arial"/>
          <w:b w:val="0"/>
          <w:sz w:val="22"/>
          <w:szCs w:val="22"/>
        </w:rPr>
        <w:t>s com</w:t>
      </w:r>
      <w:r w:rsidR="005273B7" w:rsidRPr="002A0ABF">
        <w:rPr>
          <w:rFonts w:ascii="Arial" w:hAnsi="Arial" w:cs="Arial"/>
          <w:b w:val="0"/>
          <w:sz w:val="22"/>
          <w:szCs w:val="22"/>
        </w:rPr>
        <w:t>o</w:t>
      </w:r>
      <w:r w:rsidR="00A70259">
        <w:rPr>
          <w:rFonts w:ascii="Arial" w:hAnsi="Arial" w:cs="Arial"/>
          <w:b w:val="0"/>
          <w:sz w:val="22"/>
          <w:szCs w:val="22"/>
        </w:rPr>
        <w:t xml:space="preserve"> s</w:t>
      </w:r>
      <w:r w:rsidR="001942C3" w:rsidRPr="002A0ABF">
        <w:rPr>
          <w:rFonts w:ascii="Arial" w:hAnsi="Arial" w:cs="Arial"/>
          <w:b w:val="0"/>
          <w:sz w:val="22"/>
          <w:szCs w:val="22"/>
        </w:rPr>
        <w:t>endo fractura</w:t>
      </w:r>
      <w:r w:rsidR="00006193">
        <w:rPr>
          <w:rFonts w:ascii="Arial" w:hAnsi="Arial" w:cs="Arial"/>
          <w:b w:val="0"/>
          <w:sz w:val="22"/>
          <w:szCs w:val="22"/>
        </w:rPr>
        <w:t>s</w:t>
      </w:r>
      <w:r w:rsidR="001942C3" w:rsidRPr="002A0ABF">
        <w:rPr>
          <w:rFonts w:ascii="Arial" w:hAnsi="Arial" w:cs="Arial"/>
          <w:b w:val="0"/>
          <w:sz w:val="22"/>
          <w:szCs w:val="22"/>
        </w:rPr>
        <w:t xml:space="preserve"> atípica</w:t>
      </w:r>
      <w:r w:rsidR="00006193">
        <w:rPr>
          <w:rFonts w:ascii="Arial" w:hAnsi="Arial" w:cs="Arial"/>
          <w:b w:val="0"/>
          <w:sz w:val="22"/>
          <w:szCs w:val="22"/>
        </w:rPr>
        <w:t>s</w:t>
      </w:r>
      <w:r w:rsidR="001942C3" w:rsidRPr="002A0ABF">
        <w:rPr>
          <w:rFonts w:ascii="Arial" w:hAnsi="Arial" w:cs="Arial"/>
          <w:b w:val="0"/>
          <w:sz w:val="22"/>
          <w:szCs w:val="22"/>
        </w:rPr>
        <w:t xml:space="preserve"> (casos)</w:t>
      </w:r>
      <w:r w:rsidR="00A60249" w:rsidRPr="002A0ABF">
        <w:rPr>
          <w:rFonts w:ascii="Arial" w:hAnsi="Arial" w:cs="Arial"/>
          <w:b w:val="0"/>
          <w:sz w:val="22"/>
          <w:szCs w:val="22"/>
        </w:rPr>
        <w:t xml:space="preserve"> ou típica</w:t>
      </w:r>
      <w:r w:rsidR="00006193">
        <w:rPr>
          <w:rFonts w:ascii="Arial" w:hAnsi="Arial" w:cs="Arial"/>
          <w:b w:val="0"/>
          <w:sz w:val="22"/>
          <w:szCs w:val="22"/>
        </w:rPr>
        <w:t>s</w:t>
      </w:r>
      <w:r w:rsidR="00A60249" w:rsidRPr="002A0ABF">
        <w:rPr>
          <w:rFonts w:ascii="Arial" w:hAnsi="Arial" w:cs="Arial"/>
          <w:b w:val="0"/>
          <w:sz w:val="22"/>
          <w:szCs w:val="22"/>
        </w:rPr>
        <w:t xml:space="preserve"> (controlos)</w:t>
      </w:r>
      <w:r w:rsidR="002C309D" w:rsidRPr="002A0ABF">
        <w:rPr>
          <w:rFonts w:ascii="Arial" w:hAnsi="Arial" w:cs="Arial"/>
          <w:b w:val="0"/>
          <w:sz w:val="22"/>
          <w:szCs w:val="22"/>
        </w:rPr>
        <w:t xml:space="preserve"> de acordo com a</w:t>
      </w:r>
      <w:r w:rsidR="00EE39F9" w:rsidRPr="002A0ABF">
        <w:rPr>
          <w:rFonts w:ascii="Arial" w:hAnsi="Arial" w:cs="Arial"/>
          <w:b w:val="0"/>
          <w:sz w:val="22"/>
          <w:szCs w:val="22"/>
        </w:rPr>
        <w:t xml:space="preserve"> observação dos radiogramas digitais realizada pelos autores</w:t>
      </w:r>
      <w:r w:rsidR="00C645AC">
        <w:rPr>
          <w:rFonts w:ascii="Arial" w:hAnsi="Arial" w:cs="Arial"/>
          <w:b w:val="0"/>
          <w:sz w:val="22"/>
          <w:szCs w:val="22"/>
        </w:rPr>
        <w:t>,</w:t>
      </w:r>
      <w:r w:rsidR="00EE39F9" w:rsidRPr="002A0ABF">
        <w:rPr>
          <w:rFonts w:ascii="Arial" w:hAnsi="Arial" w:cs="Arial"/>
          <w:b w:val="0"/>
          <w:sz w:val="22"/>
          <w:szCs w:val="22"/>
        </w:rPr>
        <w:t xml:space="preserve"> sem conhecimento prévio dos antecedentes pessoais ou medicação habitual de cada doente</w:t>
      </w:r>
      <w:r w:rsidR="002C309D" w:rsidRPr="002A0ABF">
        <w:rPr>
          <w:rFonts w:ascii="Arial" w:hAnsi="Arial" w:cs="Arial"/>
          <w:b w:val="0"/>
          <w:sz w:val="22"/>
          <w:szCs w:val="22"/>
        </w:rPr>
        <w:t>. E</w:t>
      </w:r>
      <w:r w:rsidR="00EE39F9" w:rsidRPr="002A0ABF">
        <w:rPr>
          <w:rFonts w:ascii="Arial" w:hAnsi="Arial" w:cs="Arial"/>
          <w:b w:val="0"/>
          <w:sz w:val="22"/>
          <w:szCs w:val="22"/>
        </w:rPr>
        <w:t>m caso de diferença na avaliação dos radiogramas, a conclusão obtida foi através de consenso entre os autores.</w:t>
      </w:r>
    </w:p>
    <w:p w:rsidR="000C3B82" w:rsidRPr="002A0ABF" w:rsidRDefault="00A60249" w:rsidP="002A0ABF">
      <w:pPr>
        <w:pStyle w:val="Ttulo1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2A0ABF">
        <w:rPr>
          <w:rFonts w:ascii="Arial" w:hAnsi="Arial" w:cs="Arial"/>
          <w:b w:val="0"/>
          <w:sz w:val="22"/>
          <w:szCs w:val="22"/>
        </w:rPr>
        <w:t xml:space="preserve">A </w:t>
      </w:r>
      <w:r w:rsidR="00EE39F9" w:rsidRPr="002A0ABF">
        <w:rPr>
          <w:rFonts w:ascii="Arial" w:hAnsi="Arial" w:cs="Arial"/>
          <w:b w:val="0"/>
          <w:sz w:val="22"/>
          <w:szCs w:val="22"/>
        </w:rPr>
        <w:t>classificação das fracturas como atípica</w:t>
      </w:r>
      <w:r w:rsidR="00C645AC">
        <w:rPr>
          <w:rFonts w:ascii="Arial" w:hAnsi="Arial" w:cs="Arial"/>
          <w:b w:val="0"/>
          <w:sz w:val="22"/>
          <w:szCs w:val="22"/>
        </w:rPr>
        <w:t>s</w:t>
      </w:r>
      <w:r w:rsidR="00EE39F9" w:rsidRPr="002A0ABF">
        <w:rPr>
          <w:rFonts w:ascii="Arial" w:hAnsi="Arial" w:cs="Arial"/>
          <w:b w:val="0"/>
          <w:sz w:val="22"/>
          <w:szCs w:val="22"/>
        </w:rPr>
        <w:t xml:space="preserve"> </w:t>
      </w:r>
      <w:r w:rsidR="00A70259">
        <w:rPr>
          <w:rFonts w:ascii="Arial" w:hAnsi="Arial" w:cs="Arial"/>
          <w:b w:val="0"/>
          <w:sz w:val="22"/>
          <w:szCs w:val="22"/>
        </w:rPr>
        <w:t xml:space="preserve">(casos) </w:t>
      </w:r>
      <w:r w:rsidR="00EE39F9" w:rsidRPr="002A0ABF">
        <w:rPr>
          <w:rFonts w:ascii="Arial" w:hAnsi="Arial" w:cs="Arial"/>
          <w:b w:val="0"/>
          <w:sz w:val="22"/>
          <w:szCs w:val="22"/>
        </w:rPr>
        <w:t>f</w:t>
      </w:r>
      <w:r w:rsidRPr="002A0ABF">
        <w:rPr>
          <w:rFonts w:ascii="Arial" w:hAnsi="Arial" w:cs="Arial"/>
          <w:b w:val="0"/>
          <w:sz w:val="22"/>
          <w:szCs w:val="22"/>
        </w:rPr>
        <w:t>oi realizada</w:t>
      </w:r>
      <w:r w:rsidR="001942C3" w:rsidRPr="002A0ABF">
        <w:rPr>
          <w:rFonts w:ascii="Arial" w:hAnsi="Arial" w:cs="Arial"/>
          <w:b w:val="0"/>
          <w:sz w:val="22"/>
          <w:szCs w:val="22"/>
        </w:rPr>
        <w:t xml:space="preserve"> </w:t>
      </w:r>
      <w:r w:rsidR="00FA7B93" w:rsidRPr="002A0ABF">
        <w:rPr>
          <w:rFonts w:ascii="Arial" w:hAnsi="Arial" w:cs="Arial"/>
          <w:b w:val="0"/>
          <w:sz w:val="22"/>
          <w:szCs w:val="22"/>
        </w:rPr>
        <w:t xml:space="preserve">com base nos critérios revistos de definição das fracturas femorais atípicas publicados pela </w:t>
      </w:r>
      <w:r w:rsidR="00FA7B93" w:rsidRPr="00122965">
        <w:rPr>
          <w:rFonts w:ascii="Arial" w:hAnsi="Arial" w:cs="Arial"/>
          <w:b w:val="0"/>
          <w:i/>
          <w:sz w:val="22"/>
          <w:szCs w:val="22"/>
        </w:rPr>
        <w:t>American Society for Bone and Mineral Research</w:t>
      </w:r>
      <w:r w:rsidR="00FA7B93" w:rsidRPr="002A0ABF">
        <w:rPr>
          <w:rFonts w:ascii="Arial" w:hAnsi="Arial" w:cs="Arial"/>
          <w:b w:val="0"/>
          <w:sz w:val="22"/>
          <w:szCs w:val="22"/>
          <w:vertAlign w:val="superscript"/>
        </w:rPr>
        <w:t>8</w:t>
      </w:r>
      <w:r w:rsidRPr="002A0ABF">
        <w:rPr>
          <w:rFonts w:ascii="Arial" w:hAnsi="Arial" w:cs="Arial"/>
          <w:b w:val="0"/>
          <w:sz w:val="22"/>
          <w:szCs w:val="22"/>
        </w:rPr>
        <w:t>: trauma mínimo ou ausência de trauma, fractura</w:t>
      </w:r>
      <w:r w:rsidR="000403BC" w:rsidRPr="002A0ABF">
        <w:rPr>
          <w:rFonts w:ascii="Arial" w:hAnsi="Arial" w:cs="Arial"/>
          <w:b w:val="0"/>
          <w:sz w:val="22"/>
          <w:szCs w:val="22"/>
        </w:rPr>
        <w:t xml:space="preserve"> predominantemente </w:t>
      </w:r>
      <w:r w:rsidRPr="002A0ABF">
        <w:rPr>
          <w:rFonts w:ascii="Arial" w:hAnsi="Arial" w:cs="Arial"/>
          <w:b w:val="0"/>
          <w:sz w:val="22"/>
          <w:szCs w:val="22"/>
        </w:rPr>
        <w:t>transversal</w:t>
      </w:r>
      <w:r w:rsidR="000403BC" w:rsidRPr="002A0ABF">
        <w:rPr>
          <w:rFonts w:ascii="Arial" w:hAnsi="Arial" w:cs="Arial"/>
          <w:b w:val="0"/>
          <w:sz w:val="22"/>
          <w:szCs w:val="22"/>
        </w:rPr>
        <w:t xml:space="preserve">, </w:t>
      </w:r>
      <w:r w:rsidR="000403BC" w:rsidRPr="002A0ABF">
        <w:rPr>
          <w:rFonts w:ascii="Arial" w:hAnsi="Arial" w:cs="Arial"/>
          <w:b w:val="0"/>
          <w:bCs w:val="0"/>
          <w:sz w:val="22"/>
          <w:szCs w:val="22"/>
        </w:rPr>
        <w:t>espessamento</w:t>
      </w:r>
      <w:r w:rsidR="00C60538" w:rsidRPr="002A0ABF">
        <w:rPr>
          <w:rFonts w:ascii="Arial" w:hAnsi="Arial" w:cs="Arial"/>
          <w:b w:val="0"/>
          <w:bCs w:val="0"/>
          <w:sz w:val="22"/>
          <w:szCs w:val="22"/>
        </w:rPr>
        <w:t xml:space="preserve"> focal da cortical externa, espí</w:t>
      </w:r>
      <w:r w:rsidR="000403BC" w:rsidRPr="002A0ABF">
        <w:rPr>
          <w:rFonts w:ascii="Arial" w:hAnsi="Arial" w:cs="Arial"/>
          <w:b w:val="0"/>
          <w:bCs w:val="0"/>
          <w:sz w:val="22"/>
          <w:szCs w:val="22"/>
        </w:rPr>
        <w:t>cula interna e mínima cominução</w:t>
      </w:r>
      <w:r w:rsidR="00F3006A" w:rsidRPr="002A0ABF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C645AC">
        <w:rPr>
          <w:rFonts w:ascii="Arial" w:hAnsi="Arial" w:cs="Arial"/>
          <w:b w:val="0"/>
          <w:sz w:val="22"/>
          <w:szCs w:val="22"/>
        </w:rPr>
        <w:t>Foram classificadas</w:t>
      </w:r>
      <w:r w:rsidR="00FA7B93" w:rsidRPr="002A0ABF">
        <w:rPr>
          <w:rFonts w:ascii="Arial" w:hAnsi="Arial" w:cs="Arial"/>
          <w:b w:val="0"/>
          <w:sz w:val="22"/>
          <w:szCs w:val="22"/>
        </w:rPr>
        <w:t xml:space="preserve"> como </w:t>
      </w:r>
      <w:r w:rsidR="001942C3" w:rsidRPr="002A0ABF">
        <w:rPr>
          <w:rFonts w:ascii="Arial" w:hAnsi="Arial" w:cs="Arial"/>
          <w:b w:val="0"/>
          <w:sz w:val="22"/>
          <w:szCs w:val="22"/>
        </w:rPr>
        <w:t>típica</w:t>
      </w:r>
      <w:r w:rsidR="00C645AC">
        <w:rPr>
          <w:rFonts w:ascii="Arial" w:hAnsi="Arial" w:cs="Arial"/>
          <w:b w:val="0"/>
          <w:sz w:val="22"/>
          <w:szCs w:val="22"/>
        </w:rPr>
        <w:t>s</w:t>
      </w:r>
      <w:r w:rsidR="001942C3" w:rsidRPr="002A0ABF">
        <w:rPr>
          <w:rFonts w:ascii="Arial" w:hAnsi="Arial" w:cs="Arial"/>
          <w:b w:val="0"/>
          <w:sz w:val="22"/>
          <w:szCs w:val="22"/>
        </w:rPr>
        <w:t xml:space="preserve"> (controlos)</w:t>
      </w:r>
      <w:r w:rsidR="00F116CC" w:rsidRPr="002A0ABF">
        <w:rPr>
          <w:rFonts w:ascii="Arial" w:hAnsi="Arial" w:cs="Arial"/>
          <w:b w:val="0"/>
          <w:sz w:val="22"/>
          <w:szCs w:val="22"/>
        </w:rPr>
        <w:t xml:space="preserve"> </w:t>
      </w:r>
      <w:r w:rsidR="00FA7B93" w:rsidRPr="002A0ABF">
        <w:rPr>
          <w:rFonts w:ascii="Arial" w:hAnsi="Arial" w:cs="Arial"/>
          <w:b w:val="0"/>
          <w:sz w:val="22"/>
          <w:szCs w:val="22"/>
        </w:rPr>
        <w:t>as fracturas que não se incluíam nos critérios atrás definidos.</w:t>
      </w:r>
    </w:p>
    <w:p w:rsidR="00AD68D5" w:rsidRPr="002A0ABF" w:rsidRDefault="00AD68D5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251DFE" w:rsidRPr="002A0ABF" w:rsidRDefault="00251DFE" w:rsidP="00C645A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</w:rPr>
      </w:pPr>
      <w:r w:rsidRPr="002A0ABF">
        <w:rPr>
          <w:rFonts w:ascii="Arial" w:hAnsi="Arial" w:cs="Arial"/>
          <w:b/>
        </w:rPr>
        <w:t>Avaliação de exposição</w:t>
      </w:r>
    </w:p>
    <w:p w:rsidR="00FC6537" w:rsidRPr="002A0ABF" w:rsidRDefault="00FC6537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A determinação de tratamento prévio com bifosfonato à data da fractura foi obtida</w:t>
      </w:r>
      <w:r w:rsidR="00207DEC" w:rsidRPr="002A0ABF">
        <w:rPr>
          <w:rFonts w:ascii="Arial" w:hAnsi="Arial" w:cs="Arial"/>
        </w:rPr>
        <w:t xml:space="preserve"> através</w:t>
      </w:r>
      <w:r w:rsidR="00A9052E" w:rsidRPr="002A0ABF">
        <w:rPr>
          <w:rFonts w:ascii="Arial" w:hAnsi="Arial" w:cs="Arial"/>
        </w:rPr>
        <w:t xml:space="preserve"> de entrevista directa ao doente, </w:t>
      </w:r>
      <w:r w:rsidR="00207DEC" w:rsidRPr="002A0ABF">
        <w:rPr>
          <w:rFonts w:ascii="Arial" w:hAnsi="Arial" w:cs="Arial"/>
        </w:rPr>
        <w:t>consulta do processo clínico, his</w:t>
      </w:r>
      <w:r w:rsidR="009B0D1E">
        <w:rPr>
          <w:rFonts w:ascii="Arial" w:hAnsi="Arial" w:cs="Arial"/>
        </w:rPr>
        <w:t>tórico de prescrição local no SAM</w:t>
      </w:r>
      <w:r w:rsidR="00207DEC" w:rsidRPr="002A0ABF">
        <w:rPr>
          <w:rFonts w:ascii="Arial" w:hAnsi="Arial" w:cs="Arial"/>
        </w:rPr>
        <w:t xml:space="preserve"> e</w:t>
      </w:r>
      <w:r w:rsidR="00EE39F9" w:rsidRPr="002A0ABF">
        <w:rPr>
          <w:rFonts w:ascii="Arial" w:hAnsi="Arial" w:cs="Arial"/>
        </w:rPr>
        <w:t>/ou</w:t>
      </w:r>
      <w:r w:rsidR="00207DEC" w:rsidRPr="002A0ABF">
        <w:rPr>
          <w:rFonts w:ascii="Arial" w:hAnsi="Arial" w:cs="Arial"/>
        </w:rPr>
        <w:t xml:space="preserve"> histórico de prescrição nacional </w:t>
      </w:r>
      <w:r w:rsidR="00A652D9">
        <w:rPr>
          <w:rFonts w:ascii="Arial" w:hAnsi="Arial" w:cs="Arial"/>
        </w:rPr>
        <w:t>mediante</w:t>
      </w:r>
      <w:r w:rsidR="00207DEC" w:rsidRPr="002A0ABF">
        <w:rPr>
          <w:rFonts w:ascii="Arial" w:hAnsi="Arial" w:cs="Arial"/>
        </w:rPr>
        <w:t xml:space="preserve"> </w:t>
      </w:r>
      <w:r w:rsidR="00EE39F9" w:rsidRPr="002A0ABF">
        <w:rPr>
          <w:rFonts w:ascii="Arial" w:hAnsi="Arial" w:cs="Arial"/>
        </w:rPr>
        <w:t xml:space="preserve">consulta </w:t>
      </w:r>
      <w:r w:rsidR="00207DEC" w:rsidRPr="002A0ABF">
        <w:rPr>
          <w:rFonts w:ascii="Arial" w:hAnsi="Arial" w:cs="Arial"/>
        </w:rPr>
        <w:t xml:space="preserve">da </w:t>
      </w:r>
      <w:r w:rsidR="00A9052E" w:rsidRPr="002A0ABF">
        <w:rPr>
          <w:rFonts w:ascii="Arial" w:hAnsi="Arial" w:cs="Arial"/>
        </w:rPr>
        <w:t>P</w:t>
      </w:r>
      <w:r w:rsidR="00207DEC" w:rsidRPr="002A0ABF">
        <w:rPr>
          <w:rFonts w:ascii="Arial" w:hAnsi="Arial" w:cs="Arial"/>
        </w:rPr>
        <w:t xml:space="preserve">lataforma de </w:t>
      </w:r>
      <w:r w:rsidR="00A9052E" w:rsidRPr="002A0ABF">
        <w:rPr>
          <w:rFonts w:ascii="Arial" w:hAnsi="Arial" w:cs="Arial"/>
        </w:rPr>
        <w:t>Dados da</w:t>
      </w:r>
      <w:r w:rsidR="00207DEC" w:rsidRPr="002A0ABF">
        <w:rPr>
          <w:rFonts w:ascii="Arial" w:hAnsi="Arial" w:cs="Arial"/>
        </w:rPr>
        <w:t xml:space="preserve"> </w:t>
      </w:r>
      <w:r w:rsidR="00A9052E" w:rsidRPr="002A0ABF">
        <w:rPr>
          <w:rFonts w:ascii="Arial" w:hAnsi="Arial" w:cs="Arial"/>
        </w:rPr>
        <w:t>S</w:t>
      </w:r>
      <w:r w:rsidR="00207DEC" w:rsidRPr="002A0ABF">
        <w:rPr>
          <w:rFonts w:ascii="Arial" w:hAnsi="Arial" w:cs="Arial"/>
        </w:rPr>
        <w:t>aúde. Nos doentes sob tratamento com bifosfonatos foram obtidos</w:t>
      </w:r>
      <w:r w:rsidR="00A9052E" w:rsidRPr="002A0ABF">
        <w:rPr>
          <w:rFonts w:ascii="Arial" w:hAnsi="Arial" w:cs="Arial"/>
        </w:rPr>
        <w:t xml:space="preserve"> os dados relativo</w:t>
      </w:r>
      <w:r w:rsidR="00163FD5" w:rsidRPr="002A0ABF">
        <w:rPr>
          <w:rFonts w:ascii="Arial" w:hAnsi="Arial" w:cs="Arial"/>
        </w:rPr>
        <w:t>s</w:t>
      </w:r>
      <w:r w:rsidR="00A9052E" w:rsidRPr="002A0ABF">
        <w:rPr>
          <w:rFonts w:ascii="Arial" w:hAnsi="Arial" w:cs="Arial"/>
        </w:rPr>
        <w:t xml:space="preserve"> ao fármaco específico</w:t>
      </w:r>
      <w:r w:rsidR="00006193">
        <w:rPr>
          <w:rFonts w:ascii="Arial" w:hAnsi="Arial" w:cs="Arial"/>
        </w:rPr>
        <w:t xml:space="preserve">, </w:t>
      </w:r>
      <w:r w:rsidR="00A652D9">
        <w:rPr>
          <w:rFonts w:ascii="Arial" w:hAnsi="Arial" w:cs="Arial"/>
        </w:rPr>
        <w:t>a data de iní</w:t>
      </w:r>
      <w:r w:rsidR="00A9052E" w:rsidRPr="002A0ABF">
        <w:rPr>
          <w:rFonts w:ascii="Arial" w:hAnsi="Arial" w:cs="Arial"/>
        </w:rPr>
        <w:t>cio de tratamento e sua manutenção.</w:t>
      </w:r>
    </w:p>
    <w:p w:rsidR="00C25571" w:rsidRPr="002A0ABF" w:rsidRDefault="00C25571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25571" w:rsidRPr="002A0ABF" w:rsidRDefault="00C25571" w:rsidP="00A652D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</w:rPr>
      </w:pPr>
      <w:r w:rsidRPr="002A0ABF">
        <w:rPr>
          <w:rFonts w:ascii="Arial" w:hAnsi="Arial" w:cs="Arial"/>
          <w:b/>
        </w:rPr>
        <w:t>Análise estatística</w:t>
      </w:r>
    </w:p>
    <w:p w:rsidR="007B4CA5" w:rsidRPr="002A0ABF" w:rsidRDefault="00C25571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 xml:space="preserve">Realizámos uma análise descritiva </w:t>
      </w:r>
      <w:r w:rsidR="00B62690" w:rsidRPr="002A0ABF">
        <w:rPr>
          <w:rFonts w:ascii="Arial" w:hAnsi="Arial" w:cs="Arial"/>
        </w:rPr>
        <w:t>dos dois grupos</w:t>
      </w:r>
      <w:r w:rsidR="002628E4" w:rsidRPr="002A0ABF">
        <w:rPr>
          <w:rFonts w:ascii="Arial" w:hAnsi="Arial" w:cs="Arial"/>
        </w:rPr>
        <w:t xml:space="preserve"> (idade, sexo, </w:t>
      </w:r>
      <w:r w:rsidR="000C1DED" w:rsidRPr="002A0ABF">
        <w:rPr>
          <w:rFonts w:ascii="Arial" w:hAnsi="Arial" w:cs="Arial"/>
        </w:rPr>
        <w:t>tipo de fractura e tratamento com bifosfonatos)</w:t>
      </w:r>
      <w:r w:rsidR="007B4CA5" w:rsidRPr="002A0ABF">
        <w:rPr>
          <w:rFonts w:ascii="Arial" w:hAnsi="Arial" w:cs="Arial"/>
        </w:rPr>
        <w:t xml:space="preserve"> utilizando a base de dados registada no programa Microsoft Excel</w:t>
      </w:r>
      <w:r w:rsidR="007B4CA5" w:rsidRPr="002A0ABF">
        <w:rPr>
          <w:rFonts w:ascii="Arial" w:hAnsi="Arial" w:cs="Arial"/>
          <w:vertAlign w:val="superscript"/>
        </w:rPr>
        <w:t>®</w:t>
      </w:r>
      <w:r w:rsidR="000C1DED" w:rsidRPr="002A0ABF">
        <w:rPr>
          <w:rFonts w:ascii="Arial" w:hAnsi="Arial" w:cs="Arial"/>
        </w:rPr>
        <w:t>.</w:t>
      </w:r>
    </w:p>
    <w:p w:rsidR="00D73A39" w:rsidRPr="002A0ABF" w:rsidRDefault="000C1DED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Comparámos</w:t>
      </w:r>
      <w:r w:rsidR="00B62690" w:rsidRPr="002A0ABF">
        <w:rPr>
          <w:rFonts w:ascii="Arial" w:hAnsi="Arial" w:cs="Arial"/>
        </w:rPr>
        <w:t xml:space="preserve"> a idade mediana de ambos </w:t>
      </w:r>
      <w:r w:rsidR="00BC484E">
        <w:rPr>
          <w:rFonts w:ascii="Arial" w:hAnsi="Arial" w:cs="Arial"/>
        </w:rPr>
        <w:t xml:space="preserve">os grupos </w:t>
      </w:r>
      <w:r w:rsidR="00B62690" w:rsidRPr="002A0ABF">
        <w:rPr>
          <w:rFonts w:ascii="Arial" w:hAnsi="Arial" w:cs="Arial"/>
        </w:rPr>
        <w:t>usando o teste de Wilcoxon.</w:t>
      </w:r>
    </w:p>
    <w:p w:rsidR="006C44D7" w:rsidRPr="002A0ABF" w:rsidRDefault="00815D66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Pr="002A0ABF">
        <w:rPr>
          <w:rFonts w:ascii="Arial" w:hAnsi="Arial" w:cs="Arial"/>
        </w:rPr>
        <w:t xml:space="preserve">avaliar a </w:t>
      </w:r>
      <w:r>
        <w:rPr>
          <w:rFonts w:ascii="Arial" w:hAnsi="Arial" w:cs="Arial"/>
        </w:rPr>
        <w:t>associação entre a ocorrência das fracturas atípicas e o uso dos bifosfonatos</w:t>
      </w:r>
      <w:r w:rsidRPr="002A0ABF">
        <w:rPr>
          <w:rFonts w:ascii="Arial" w:hAnsi="Arial" w:cs="Arial"/>
        </w:rPr>
        <w:t xml:space="preserve"> </w:t>
      </w:r>
      <w:r w:rsidR="00CE7A5D">
        <w:rPr>
          <w:rFonts w:ascii="Arial" w:hAnsi="Arial" w:cs="Arial"/>
        </w:rPr>
        <w:t xml:space="preserve">calculámos </w:t>
      </w:r>
      <w:r w:rsidR="00091178">
        <w:rPr>
          <w:rFonts w:ascii="Arial" w:hAnsi="Arial" w:cs="Arial"/>
        </w:rPr>
        <w:t xml:space="preserve">o </w:t>
      </w:r>
      <w:r w:rsidR="00091178" w:rsidRPr="00CE7A5D">
        <w:rPr>
          <w:rFonts w:ascii="Arial" w:hAnsi="Arial" w:cs="Arial"/>
          <w:i/>
        </w:rPr>
        <w:t>odds ratio</w:t>
      </w:r>
      <w:r w:rsidR="00091178">
        <w:rPr>
          <w:rFonts w:ascii="Arial" w:hAnsi="Arial" w:cs="Arial"/>
        </w:rPr>
        <w:t xml:space="preserve"> </w:t>
      </w:r>
      <w:r w:rsidR="00CE7A5D">
        <w:rPr>
          <w:rFonts w:ascii="Arial" w:hAnsi="Arial" w:cs="Arial"/>
        </w:rPr>
        <w:t>através do teste exacto de Fisher, de acordo com as características da nossa população em estudo.</w:t>
      </w:r>
      <w:r w:rsidR="009924E5">
        <w:rPr>
          <w:rFonts w:ascii="Arial" w:hAnsi="Arial" w:cs="Arial"/>
          <w:vertAlign w:val="superscript"/>
        </w:rPr>
        <w:t>12</w:t>
      </w:r>
    </w:p>
    <w:p w:rsidR="008332B2" w:rsidRPr="002A0ABF" w:rsidRDefault="006C44D7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A</w:t>
      </w:r>
      <w:r w:rsidR="008332B2" w:rsidRPr="002A0ABF">
        <w:rPr>
          <w:rFonts w:ascii="Arial" w:hAnsi="Arial" w:cs="Arial"/>
        </w:rPr>
        <w:t>s diferenças entre grupos foram consideradas</w:t>
      </w:r>
      <w:r w:rsidRPr="002A0ABF">
        <w:rPr>
          <w:rFonts w:ascii="Arial" w:hAnsi="Arial" w:cs="Arial"/>
        </w:rPr>
        <w:t xml:space="preserve"> </w:t>
      </w:r>
      <w:r w:rsidR="008332B2" w:rsidRPr="002A0ABF">
        <w:rPr>
          <w:rFonts w:ascii="Arial" w:hAnsi="Arial" w:cs="Arial"/>
        </w:rPr>
        <w:t xml:space="preserve">estatisticamente significativas quando obtidos </w:t>
      </w:r>
      <w:r w:rsidRPr="002A0ABF">
        <w:rPr>
          <w:rFonts w:ascii="Arial" w:hAnsi="Arial" w:cs="Arial"/>
        </w:rPr>
        <w:t xml:space="preserve">valores de </w:t>
      </w:r>
      <w:r w:rsidR="008332B2" w:rsidRPr="002A0ABF">
        <w:rPr>
          <w:rFonts w:ascii="Arial" w:hAnsi="Arial" w:cs="Arial"/>
          <w:i/>
        </w:rPr>
        <w:t>p</w:t>
      </w:r>
      <w:r w:rsidRPr="002A0ABF">
        <w:rPr>
          <w:rFonts w:ascii="Arial" w:hAnsi="Arial" w:cs="Arial"/>
        </w:rPr>
        <w:t xml:space="preserve"> inferior a 0,05</w:t>
      </w:r>
      <w:r w:rsidR="008332B2" w:rsidRPr="002A0ABF">
        <w:rPr>
          <w:rFonts w:ascii="Arial" w:hAnsi="Arial" w:cs="Arial"/>
        </w:rPr>
        <w:t>.</w:t>
      </w:r>
    </w:p>
    <w:p w:rsidR="008332B2" w:rsidRPr="002A0ABF" w:rsidRDefault="00732CD1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O</w:t>
      </w:r>
      <w:r w:rsidR="008332B2" w:rsidRPr="002A0ABF">
        <w:rPr>
          <w:rFonts w:ascii="Arial" w:hAnsi="Arial" w:cs="Arial"/>
        </w:rPr>
        <w:t>s cálculos dos teste</w:t>
      </w:r>
      <w:r w:rsidRPr="002A0ABF">
        <w:rPr>
          <w:rFonts w:ascii="Arial" w:hAnsi="Arial" w:cs="Arial"/>
        </w:rPr>
        <w:t>s</w:t>
      </w:r>
      <w:r w:rsidR="008332B2" w:rsidRPr="002A0ABF">
        <w:rPr>
          <w:rFonts w:ascii="Arial" w:hAnsi="Arial" w:cs="Arial"/>
        </w:rPr>
        <w:t xml:space="preserve"> de Wilcoxon</w:t>
      </w:r>
      <w:r w:rsidR="00CE7A5D">
        <w:rPr>
          <w:rFonts w:ascii="Arial" w:hAnsi="Arial" w:cs="Arial"/>
        </w:rPr>
        <w:t xml:space="preserve"> </w:t>
      </w:r>
      <w:r w:rsidR="000E03A2" w:rsidRPr="002A0ABF">
        <w:rPr>
          <w:rFonts w:ascii="Arial" w:hAnsi="Arial" w:cs="Arial"/>
        </w:rPr>
        <w:t xml:space="preserve">e </w:t>
      </w:r>
      <w:r w:rsidR="00CE7A5D">
        <w:rPr>
          <w:rFonts w:ascii="Arial" w:hAnsi="Arial" w:cs="Arial"/>
        </w:rPr>
        <w:t>o</w:t>
      </w:r>
      <w:r w:rsidR="000E03A2" w:rsidRPr="002A0ABF">
        <w:rPr>
          <w:rFonts w:ascii="Arial" w:hAnsi="Arial" w:cs="Arial"/>
          <w:i/>
        </w:rPr>
        <w:t>dds ratio</w:t>
      </w:r>
      <w:r w:rsidR="000E03A2" w:rsidRPr="002A0ABF">
        <w:rPr>
          <w:rFonts w:ascii="Arial" w:hAnsi="Arial" w:cs="Arial"/>
        </w:rPr>
        <w:t xml:space="preserve"> </w:t>
      </w:r>
      <w:r w:rsidR="008332B2" w:rsidRPr="002A0ABF">
        <w:rPr>
          <w:rFonts w:ascii="Arial" w:hAnsi="Arial" w:cs="Arial"/>
        </w:rPr>
        <w:t>foram rea</w:t>
      </w:r>
      <w:r w:rsidR="00C97028" w:rsidRPr="002A0ABF">
        <w:rPr>
          <w:rFonts w:ascii="Arial" w:hAnsi="Arial" w:cs="Arial"/>
        </w:rPr>
        <w:t xml:space="preserve">lizados utilizando o programa </w:t>
      </w:r>
      <w:r w:rsidR="00C97028" w:rsidRPr="00A652D9">
        <w:rPr>
          <w:rFonts w:ascii="Arial" w:hAnsi="Arial" w:cs="Arial"/>
          <w:i/>
        </w:rPr>
        <w:t>R</w:t>
      </w:r>
      <w:r w:rsidR="00C97028" w:rsidRPr="002A0ABF">
        <w:rPr>
          <w:rFonts w:ascii="Arial" w:hAnsi="Arial" w:cs="Arial"/>
        </w:rPr>
        <w:t xml:space="preserve">, versão 3.0.2 </w:t>
      </w:r>
      <w:r w:rsidR="008332B2" w:rsidRPr="002A0ABF">
        <w:rPr>
          <w:rFonts w:ascii="Arial" w:hAnsi="Arial" w:cs="Arial"/>
        </w:rPr>
        <w:t>(http://www.R-project.org/)</w:t>
      </w:r>
      <w:r w:rsidRPr="002A0ABF">
        <w:rPr>
          <w:rFonts w:ascii="Arial" w:hAnsi="Arial" w:cs="Arial"/>
        </w:rPr>
        <w:t>.</w:t>
      </w:r>
      <w:r w:rsidRPr="002A0ABF">
        <w:rPr>
          <w:rFonts w:ascii="Arial" w:hAnsi="Arial" w:cs="Arial"/>
          <w:vertAlign w:val="superscript"/>
        </w:rPr>
        <w:t>1</w:t>
      </w:r>
      <w:r w:rsidR="009924E5">
        <w:rPr>
          <w:rFonts w:ascii="Arial" w:hAnsi="Arial" w:cs="Arial"/>
          <w:vertAlign w:val="superscript"/>
        </w:rPr>
        <w:t>3</w:t>
      </w:r>
    </w:p>
    <w:p w:rsidR="00B62690" w:rsidRPr="002A0ABF" w:rsidRDefault="00B62690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212E" w:rsidRPr="002A0ABF" w:rsidRDefault="008A212E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212E" w:rsidRPr="002A0ABF" w:rsidRDefault="008A212E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A0ABF">
        <w:rPr>
          <w:rFonts w:ascii="Arial" w:hAnsi="Arial" w:cs="Arial"/>
          <w:b/>
        </w:rPr>
        <w:t>RESULTADOS</w:t>
      </w:r>
    </w:p>
    <w:p w:rsidR="0020427E" w:rsidRPr="002A0ABF" w:rsidRDefault="00C60538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Dos 112</w:t>
      </w:r>
      <w:r w:rsidR="0020427E" w:rsidRPr="002A0ABF">
        <w:rPr>
          <w:rFonts w:ascii="Arial" w:hAnsi="Arial" w:cs="Arial"/>
        </w:rPr>
        <w:t xml:space="preserve"> doentes com idade igual ou superior a 65 anos, internados entre 1 de Janeiro de 2008 e 30 </w:t>
      </w:r>
      <w:r w:rsidR="00CF6A23" w:rsidRPr="002A0ABF">
        <w:rPr>
          <w:rFonts w:ascii="Arial" w:hAnsi="Arial" w:cs="Arial"/>
        </w:rPr>
        <w:t>de</w:t>
      </w:r>
      <w:r w:rsidR="0020427E" w:rsidRPr="002A0ABF">
        <w:rPr>
          <w:rFonts w:ascii="Arial" w:hAnsi="Arial" w:cs="Arial"/>
        </w:rPr>
        <w:t xml:space="preserve"> Junho de 2013 com o diagnóstico de fractura subtrocanté</w:t>
      </w:r>
      <w:r w:rsidR="007B4CA5" w:rsidRPr="002A0ABF">
        <w:rPr>
          <w:rFonts w:ascii="Arial" w:hAnsi="Arial" w:cs="Arial"/>
        </w:rPr>
        <w:t>rica ou diafisária do fémur, 9</w:t>
      </w:r>
      <w:r w:rsidR="00547AEF" w:rsidRPr="002A0ABF">
        <w:rPr>
          <w:rFonts w:ascii="Arial" w:hAnsi="Arial" w:cs="Arial"/>
        </w:rPr>
        <w:t>1</w:t>
      </w:r>
      <w:r w:rsidR="0020427E" w:rsidRPr="002A0ABF">
        <w:rPr>
          <w:rFonts w:ascii="Arial" w:hAnsi="Arial" w:cs="Arial"/>
        </w:rPr>
        <w:t xml:space="preserve"> doentes cumpri</w:t>
      </w:r>
      <w:r w:rsidR="00711AEE">
        <w:rPr>
          <w:rFonts w:ascii="Arial" w:hAnsi="Arial" w:cs="Arial"/>
        </w:rPr>
        <w:t>r</w:t>
      </w:r>
      <w:r w:rsidR="0020427E" w:rsidRPr="002A0ABF">
        <w:rPr>
          <w:rFonts w:ascii="Arial" w:hAnsi="Arial" w:cs="Arial"/>
        </w:rPr>
        <w:t xml:space="preserve">am os </w:t>
      </w:r>
      <w:r w:rsidR="00CF6A23" w:rsidRPr="002A0ABF">
        <w:rPr>
          <w:rFonts w:ascii="Arial" w:hAnsi="Arial" w:cs="Arial"/>
        </w:rPr>
        <w:t>critérios de inclusão</w:t>
      </w:r>
      <w:r w:rsidR="007B4CA5" w:rsidRPr="002A0ABF">
        <w:rPr>
          <w:rFonts w:ascii="Arial" w:hAnsi="Arial" w:cs="Arial"/>
        </w:rPr>
        <w:t>, o que corresponde a 9</w:t>
      </w:r>
      <w:r w:rsidR="00547AEF" w:rsidRPr="002A0ABF">
        <w:rPr>
          <w:rFonts w:ascii="Arial" w:hAnsi="Arial" w:cs="Arial"/>
        </w:rPr>
        <w:t>2</w:t>
      </w:r>
      <w:r w:rsidR="007B4CA5" w:rsidRPr="002A0ABF">
        <w:rPr>
          <w:rFonts w:ascii="Arial" w:hAnsi="Arial" w:cs="Arial"/>
        </w:rPr>
        <w:t xml:space="preserve"> fracturas</w:t>
      </w:r>
      <w:r w:rsidR="00D96804">
        <w:rPr>
          <w:rFonts w:ascii="Arial" w:hAnsi="Arial" w:cs="Arial"/>
        </w:rPr>
        <w:t xml:space="preserve"> (F</w:t>
      </w:r>
      <w:r w:rsidRPr="002A0ABF">
        <w:rPr>
          <w:rFonts w:ascii="Arial" w:hAnsi="Arial" w:cs="Arial"/>
        </w:rPr>
        <w:t>ig. 1)</w:t>
      </w:r>
      <w:r w:rsidR="00CF6A23" w:rsidRPr="002A0ABF">
        <w:rPr>
          <w:rFonts w:ascii="Arial" w:hAnsi="Arial" w:cs="Arial"/>
        </w:rPr>
        <w:t>.</w:t>
      </w:r>
      <w:r w:rsidR="00547AEF" w:rsidRPr="002A0ABF">
        <w:rPr>
          <w:rFonts w:ascii="Arial" w:hAnsi="Arial" w:cs="Arial"/>
        </w:rPr>
        <w:t xml:space="preserve"> Desta</w:t>
      </w:r>
      <w:r w:rsidR="001E0EB5" w:rsidRPr="002A0ABF">
        <w:rPr>
          <w:rFonts w:ascii="Arial" w:hAnsi="Arial" w:cs="Arial"/>
        </w:rPr>
        <w:t xml:space="preserve">s foram encontradas 11 fracturas </w:t>
      </w:r>
      <w:r w:rsidR="00CF6A23" w:rsidRPr="002A0ABF">
        <w:rPr>
          <w:rFonts w:ascii="Arial" w:hAnsi="Arial" w:cs="Arial"/>
        </w:rPr>
        <w:t>atípicas</w:t>
      </w:r>
      <w:r w:rsidR="001E0EB5" w:rsidRPr="002A0ABF">
        <w:rPr>
          <w:rFonts w:ascii="Arial" w:hAnsi="Arial" w:cs="Arial"/>
        </w:rPr>
        <w:t xml:space="preserve">, </w:t>
      </w:r>
      <w:r w:rsidR="007B4CA5" w:rsidRPr="002A0ABF">
        <w:rPr>
          <w:rFonts w:ascii="Arial" w:hAnsi="Arial" w:cs="Arial"/>
        </w:rPr>
        <w:t xml:space="preserve">em </w:t>
      </w:r>
      <w:r w:rsidR="00CF6A23" w:rsidRPr="002A0ABF">
        <w:rPr>
          <w:rFonts w:ascii="Arial" w:hAnsi="Arial" w:cs="Arial"/>
        </w:rPr>
        <w:t>10 doentes</w:t>
      </w:r>
      <w:r w:rsidR="003D7373" w:rsidRPr="002A0ABF">
        <w:rPr>
          <w:rFonts w:ascii="Arial" w:hAnsi="Arial" w:cs="Arial"/>
        </w:rPr>
        <w:t xml:space="preserve"> (um caso de fractura bilateral </w:t>
      </w:r>
      <w:r w:rsidR="007B4CA5" w:rsidRPr="002A0ABF">
        <w:rPr>
          <w:rFonts w:ascii="Arial" w:hAnsi="Arial" w:cs="Arial"/>
        </w:rPr>
        <w:t>simultânea</w:t>
      </w:r>
      <w:r w:rsidR="00547AEF" w:rsidRPr="002A0ABF">
        <w:rPr>
          <w:rFonts w:ascii="Arial" w:hAnsi="Arial" w:cs="Arial"/>
        </w:rPr>
        <w:t>) e 81</w:t>
      </w:r>
      <w:r w:rsidR="003D7373" w:rsidRPr="002A0ABF">
        <w:rPr>
          <w:rFonts w:ascii="Arial" w:hAnsi="Arial" w:cs="Arial"/>
        </w:rPr>
        <w:t xml:space="preserve"> fracturas típicas</w:t>
      </w:r>
      <w:r w:rsidR="00547AEF" w:rsidRPr="002A0ABF">
        <w:rPr>
          <w:rFonts w:ascii="Arial" w:hAnsi="Arial" w:cs="Arial"/>
        </w:rPr>
        <w:t>, em 81 doentes</w:t>
      </w:r>
      <w:r w:rsidR="003D7373" w:rsidRPr="002A0ABF">
        <w:rPr>
          <w:rFonts w:ascii="Arial" w:hAnsi="Arial" w:cs="Arial"/>
        </w:rPr>
        <w:t>.</w:t>
      </w:r>
      <w:r w:rsidR="001C7A0C" w:rsidRPr="002A0ABF">
        <w:rPr>
          <w:rFonts w:ascii="Arial" w:hAnsi="Arial" w:cs="Arial"/>
        </w:rPr>
        <w:t xml:space="preserve"> Todas as fracturas foram tratadas com cavilha endomedular</w:t>
      </w:r>
      <w:r w:rsidR="00BC484E">
        <w:rPr>
          <w:rFonts w:ascii="Arial" w:hAnsi="Arial" w:cs="Arial"/>
        </w:rPr>
        <w:t>.</w:t>
      </w:r>
      <w:r w:rsidR="008D587A" w:rsidRPr="008D587A">
        <w:rPr>
          <w:rFonts w:ascii="Arial" w:hAnsi="Arial" w:cs="Arial"/>
          <w:b/>
        </w:rPr>
        <w:t xml:space="preserve"> “inserir Figura nº 1 aqui”</w:t>
      </w:r>
    </w:p>
    <w:p w:rsidR="004B4572" w:rsidRPr="002A0ABF" w:rsidRDefault="001E0EB5" w:rsidP="00C9691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 xml:space="preserve">O grupo das </w:t>
      </w:r>
      <w:r w:rsidR="002628E4" w:rsidRPr="002A0ABF">
        <w:rPr>
          <w:rFonts w:ascii="Arial" w:hAnsi="Arial" w:cs="Arial"/>
        </w:rPr>
        <w:t>fractura</w:t>
      </w:r>
      <w:r w:rsidRPr="002A0ABF">
        <w:rPr>
          <w:rFonts w:ascii="Arial" w:hAnsi="Arial" w:cs="Arial"/>
        </w:rPr>
        <w:t>s</w:t>
      </w:r>
      <w:r w:rsidR="002628E4" w:rsidRPr="002A0ABF">
        <w:rPr>
          <w:rFonts w:ascii="Arial" w:hAnsi="Arial" w:cs="Arial"/>
        </w:rPr>
        <w:t xml:space="preserve"> atípica</w:t>
      </w:r>
      <w:r w:rsidRPr="002A0ABF">
        <w:rPr>
          <w:rFonts w:ascii="Arial" w:hAnsi="Arial" w:cs="Arial"/>
        </w:rPr>
        <w:t>s</w:t>
      </w:r>
      <w:r w:rsidR="002628E4" w:rsidRPr="002A0ABF">
        <w:rPr>
          <w:rFonts w:ascii="Arial" w:hAnsi="Arial" w:cs="Arial"/>
        </w:rPr>
        <w:t xml:space="preserve"> a</w:t>
      </w:r>
      <w:r w:rsidRPr="002A0ABF">
        <w:rPr>
          <w:rFonts w:ascii="Arial" w:hAnsi="Arial" w:cs="Arial"/>
        </w:rPr>
        <w:t>presentou</w:t>
      </w:r>
      <w:r w:rsidR="002628E4" w:rsidRPr="002A0ABF">
        <w:rPr>
          <w:rFonts w:ascii="Arial" w:hAnsi="Arial" w:cs="Arial"/>
        </w:rPr>
        <w:t xml:space="preserve"> 3 fracturas diafisárias e 8 fracturas </w:t>
      </w:r>
      <w:r w:rsidR="00122965">
        <w:rPr>
          <w:rFonts w:ascii="Arial" w:hAnsi="Arial" w:cs="Arial"/>
        </w:rPr>
        <w:t>subtrocanté</w:t>
      </w:r>
      <w:r w:rsidR="00122965" w:rsidRPr="002A0ABF">
        <w:rPr>
          <w:rFonts w:ascii="Arial" w:hAnsi="Arial" w:cs="Arial"/>
        </w:rPr>
        <w:t>ricas</w:t>
      </w:r>
      <w:r w:rsidR="000C1DED" w:rsidRPr="002A0ABF">
        <w:rPr>
          <w:rFonts w:ascii="Arial" w:hAnsi="Arial" w:cs="Arial"/>
        </w:rPr>
        <w:t>. Neste grupo</w:t>
      </w:r>
      <w:r w:rsidR="00C60538" w:rsidRPr="002A0ABF">
        <w:rPr>
          <w:rFonts w:ascii="Arial" w:hAnsi="Arial" w:cs="Arial"/>
        </w:rPr>
        <w:t>,</w:t>
      </w:r>
      <w:r w:rsidR="000C1DED" w:rsidRPr="002A0ABF">
        <w:rPr>
          <w:rFonts w:ascii="Arial" w:hAnsi="Arial" w:cs="Arial"/>
        </w:rPr>
        <w:t xml:space="preserve"> </w:t>
      </w:r>
      <w:r w:rsidRPr="002A0ABF">
        <w:rPr>
          <w:rFonts w:ascii="Arial" w:hAnsi="Arial" w:cs="Arial"/>
        </w:rPr>
        <w:t xml:space="preserve">a mediana de idades foi </w:t>
      </w:r>
      <w:r w:rsidR="009943D0" w:rsidRPr="002A0ABF">
        <w:rPr>
          <w:rFonts w:ascii="Arial" w:hAnsi="Arial" w:cs="Arial"/>
        </w:rPr>
        <w:t>de 72 anos</w:t>
      </w:r>
      <w:r w:rsidR="0000615C" w:rsidRPr="002A0ABF">
        <w:rPr>
          <w:rFonts w:ascii="Arial" w:hAnsi="Arial" w:cs="Arial"/>
        </w:rPr>
        <w:t xml:space="preserve"> (65-80)</w:t>
      </w:r>
      <w:r w:rsidR="009943D0" w:rsidRPr="002A0ABF">
        <w:rPr>
          <w:rFonts w:ascii="Arial" w:hAnsi="Arial" w:cs="Arial"/>
        </w:rPr>
        <w:t>, sendo composto apenas por doentes do sexo feminino</w:t>
      </w:r>
      <w:r w:rsidR="006D79FA">
        <w:rPr>
          <w:rFonts w:ascii="Arial" w:hAnsi="Arial" w:cs="Arial"/>
        </w:rPr>
        <w:t xml:space="preserve"> (</w:t>
      </w:r>
      <w:r w:rsidR="00D96804">
        <w:rPr>
          <w:rFonts w:ascii="Arial" w:hAnsi="Arial" w:cs="Arial"/>
        </w:rPr>
        <w:t>T</w:t>
      </w:r>
      <w:r w:rsidR="006D79FA">
        <w:rPr>
          <w:rFonts w:ascii="Arial" w:hAnsi="Arial" w:cs="Arial"/>
        </w:rPr>
        <w:t>abela 1)</w:t>
      </w:r>
      <w:r w:rsidR="009943D0" w:rsidRPr="002A0ABF">
        <w:rPr>
          <w:rFonts w:ascii="Arial" w:hAnsi="Arial" w:cs="Arial"/>
        </w:rPr>
        <w:t>. O grupo</w:t>
      </w:r>
      <w:r w:rsidR="0073115C" w:rsidRPr="002A0ABF">
        <w:rPr>
          <w:rFonts w:ascii="Arial" w:hAnsi="Arial" w:cs="Arial"/>
        </w:rPr>
        <w:t xml:space="preserve"> das fracturas típicas apresentou </w:t>
      </w:r>
      <w:r w:rsidR="00547AEF" w:rsidRPr="002A0ABF">
        <w:rPr>
          <w:rFonts w:ascii="Arial" w:hAnsi="Arial" w:cs="Arial"/>
        </w:rPr>
        <w:t>9</w:t>
      </w:r>
      <w:r w:rsidR="0073115C" w:rsidRPr="002A0ABF">
        <w:rPr>
          <w:rFonts w:ascii="Arial" w:hAnsi="Arial" w:cs="Arial"/>
        </w:rPr>
        <w:t xml:space="preserve"> fracturas diafisárias e </w:t>
      </w:r>
      <w:r w:rsidR="00547AEF" w:rsidRPr="002A0ABF">
        <w:rPr>
          <w:rFonts w:ascii="Arial" w:hAnsi="Arial" w:cs="Arial"/>
        </w:rPr>
        <w:t>72</w:t>
      </w:r>
      <w:r w:rsidR="0073115C" w:rsidRPr="002A0ABF">
        <w:rPr>
          <w:rFonts w:ascii="Arial" w:hAnsi="Arial" w:cs="Arial"/>
        </w:rPr>
        <w:t xml:space="preserve"> fracturas </w:t>
      </w:r>
      <w:r w:rsidR="00122965">
        <w:rPr>
          <w:rFonts w:ascii="Arial" w:hAnsi="Arial" w:cs="Arial"/>
        </w:rPr>
        <w:t>subtrocanté</w:t>
      </w:r>
      <w:r w:rsidR="00122965" w:rsidRPr="002A0ABF">
        <w:rPr>
          <w:rFonts w:ascii="Arial" w:hAnsi="Arial" w:cs="Arial"/>
        </w:rPr>
        <w:t>ricas</w:t>
      </w:r>
      <w:r w:rsidR="0073115C" w:rsidRPr="002A0ABF">
        <w:rPr>
          <w:rFonts w:ascii="Arial" w:hAnsi="Arial" w:cs="Arial"/>
        </w:rPr>
        <w:t>. Neste grupo a mediana de idades foi de 80 anos</w:t>
      </w:r>
      <w:r w:rsidR="0000615C" w:rsidRPr="002A0ABF">
        <w:rPr>
          <w:rFonts w:ascii="Arial" w:hAnsi="Arial" w:cs="Arial"/>
        </w:rPr>
        <w:t xml:space="preserve"> (65-99)</w:t>
      </w:r>
      <w:r w:rsidR="0073115C" w:rsidRPr="002A0ABF">
        <w:rPr>
          <w:rFonts w:ascii="Arial" w:hAnsi="Arial" w:cs="Arial"/>
        </w:rPr>
        <w:t>, sendo composto</w:t>
      </w:r>
      <w:r w:rsidR="008D587A">
        <w:rPr>
          <w:rFonts w:ascii="Arial" w:hAnsi="Arial" w:cs="Arial"/>
        </w:rPr>
        <w:t>,</w:t>
      </w:r>
      <w:r w:rsidR="0073115C" w:rsidRPr="002A0ABF">
        <w:rPr>
          <w:rFonts w:ascii="Arial" w:hAnsi="Arial" w:cs="Arial"/>
        </w:rPr>
        <w:t xml:space="preserve"> maioritariamente</w:t>
      </w:r>
      <w:r w:rsidR="008D587A">
        <w:rPr>
          <w:rFonts w:ascii="Arial" w:hAnsi="Arial" w:cs="Arial"/>
        </w:rPr>
        <w:t>,</w:t>
      </w:r>
      <w:r w:rsidR="0073115C" w:rsidRPr="002A0ABF">
        <w:rPr>
          <w:rFonts w:ascii="Arial" w:hAnsi="Arial" w:cs="Arial"/>
        </w:rPr>
        <w:t xml:space="preserve"> </w:t>
      </w:r>
      <w:r w:rsidR="009924E5">
        <w:rPr>
          <w:rFonts w:ascii="Arial" w:hAnsi="Arial" w:cs="Arial"/>
        </w:rPr>
        <w:t>por doentes do sexo feminino (83,9</w:t>
      </w:r>
      <w:r w:rsidR="0073115C" w:rsidRPr="002A0ABF">
        <w:rPr>
          <w:rFonts w:ascii="Arial" w:hAnsi="Arial" w:cs="Arial"/>
        </w:rPr>
        <w:t>%).</w:t>
      </w:r>
      <w:r w:rsidR="006D79FA">
        <w:rPr>
          <w:rFonts w:ascii="Arial" w:hAnsi="Arial" w:cs="Arial"/>
        </w:rPr>
        <w:t xml:space="preserve"> </w:t>
      </w:r>
      <w:r w:rsidR="004B4572" w:rsidRPr="002A0ABF">
        <w:rPr>
          <w:rFonts w:ascii="Arial" w:hAnsi="Arial" w:cs="Arial"/>
        </w:rPr>
        <w:t>A idade mediana entre os dois grupos foi estatisticamente diferente</w:t>
      </w:r>
      <w:r w:rsidR="004B4572" w:rsidRPr="002A0ABF">
        <w:rPr>
          <w:rFonts w:ascii="Arial" w:hAnsi="Arial" w:cs="Arial"/>
          <w:b/>
          <w:bCs/>
        </w:rPr>
        <w:t xml:space="preserve"> </w:t>
      </w:r>
      <w:r w:rsidR="004B4572" w:rsidRPr="002A0ABF">
        <w:rPr>
          <w:rFonts w:ascii="Arial" w:hAnsi="Arial" w:cs="Arial"/>
          <w:bCs/>
        </w:rPr>
        <w:t xml:space="preserve">(72 vs 80 anos, </w:t>
      </w:r>
      <w:r w:rsidR="004B4572" w:rsidRPr="009924E5">
        <w:rPr>
          <w:rFonts w:ascii="Arial" w:hAnsi="Arial" w:cs="Arial"/>
          <w:bCs/>
          <w:i/>
        </w:rPr>
        <w:t>p</w:t>
      </w:r>
      <w:r w:rsidR="004B4572" w:rsidRPr="002A0ABF">
        <w:rPr>
          <w:rFonts w:ascii="Arial" w:hAnsi="Arial" w:cs="Arial"/>
          <w:bCs/>
        </w:rPr>
        <w:t>&lt;0,01)</w:t>
      </w:r>
      <w:r w:rsidR="00D96804">
        <w:rPr>
          <w:rFonts w:ascii="Arial" w:hAnsi="Arial" w:cs="Arial"/>
          <w:bCs/>
        </w:rPr>
        <w:t>.</w:t>
      </w:r>
      <w:r w:rsidR="00D96804" w:rsidRPr="00D96804">
        <w:rPr>
          <w:rFonts w:ascii="Arial" w:hAnsi="Arial" w:cs="Arial"/>
        </w:rPr>
        <w:t xml:space="preserve"> </w:t>
      </w:r>
      <w:r w:rsidR="00D96804" w:rsidRPr="008D587A">
        <w:rPr>
          <w:rFonts w:ascii="Arial" w:hAnsi="Arial" w:cs="Arial"/>
          <w:b/>
        </w:rPr>
        <w:t>“inserir Tabela 1</w:t>
      </w:r>
      <w:r w:rsidR="00D80074" w:rsidRPr="008D587A">
        <w:rPr>
          <w:rFonts w:ascii="Arial" w:hAnsi="Arial" w:cs="Arial"/>
          <w:b/>
        </w:rPr>
        <w:t xml:space="preserve"> aqui</w:t>
      </w:r>
      <w:r w:rsidR="00D96804" w:rsidRPr="008D587A">
        <w:rPr>
          <w:rFonts w:ascii="Arial" w:hAnsi="Arial" w:cs="Arial"/>
          <w:b/>
        </w:rPr>
        <w:t>”</w:t>
      </w:r>
    </w:p>
    <w:p w:rsidR="002C309D" w:rsidRDefault="004B4572" w:rsidP="00C9691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</w:rPr>
      </w:pPr>
      <w:r w:rsidRPr="002A0ABF">
        <w:rPr>
          <w:rFonts w:ascii="Arial" w:hAnsi="Arial" w:cs="Arial"/>
        </w:rPr>
        <w:t xml:space="preserve">O uso de bifosfonatos foi registado em 6 doentes com fracturas </w:t>
      </w:r>
      <w:r w:rsidR="008206A6" w:rsidRPr="002A0ABF">
        <w:rPr>
          <w:rFonts w:ascii="Arial" w:hAnsi="Arial" w:cs="Arial"/>
        </w:rPr>
        <w:t>atípicas</w:t>
      </w:r>
      <w:r w:rsidRPr="002A0ABF">
        <w:rPr>
          <w:rFonts w:ascii="Arial" w:hAnsi="Arial" w:cs="Arial"/>
        </w:rPr>
        <w:t xml:space="preserve">, com uma mediana de duração de tratamento de 5 anos. </w:t>
      </w:r>
      <w:r w:rsidR="009768B3">
        <w:rPr>
          <w:rFonts w:ascii="Arial" w:hAnsi="Arial" w:cs="Arial"/>
        </w:rPr>
        <w:t>Nos restantes 4 doentes com fracturas atípicas não havia registo da toma de bifosfonatos. No caso das fractura</w:t>
      </w:r>
      <w:r w:rsidR="00D54F54">
        <w:rPr>
          <w:rFonts w:ascii="Arial" w:hAnsi="Arial" w:cs="Arial"/>
        </w:rPr>
        <w:t>s</w:t>
      </w:r>
      <w:r w:rsidR="009768B3">
        <w:rPr>
          <w:rFonts w:ascii="Arial" w:hAnsi="Arial" w:cs="Arial"/>
        </w:rPr>
        <w:t xml:space="preserve"> típicas o</w:t>
      </w:r>
      <w:r w:rsidR="00336776" w:rsidRPr="002A0ABF">
        <w:rPr>
          <w:rFonts w:ascii="Arial" w:hAnsi="Arial" w:cs="Arial"/>
        </w:rPr>
        <w:t xml:space="preserve"> uso de bifosfonatos foi registado em apenas um </w:t>
      </w:r>
      <w:r w:rsidR="00D54F54">
        <w:rPr>
          <w:rFonts w:ascii="Arial" w:hAnsi="Arial" w:cs="Arial"/>
        </w:rPr>
        <w:t>doente</w:t>
      </w:r>
      <w:r w:rsidR="00336776" w:rsidRPr="002A0ABF">
        <w:rPr>
          <w:rFonts w:ascii="Arial" w:hAnsi="Arial" w:cs="Arial"/>
        </w:rPr>
        <w:t>.</w:t>
      </w:r>
      <w:r w:rsidR="00D96804">
        <w:rPr>
          <w:rFonts w:ascii="Arial" w:hAnsi="Arial" w:cs="Arial"/>
        </w:rPr>
        <w:t xml:space="preserve"> (Tabela 2).</w:t>
      </w:r>
      <w:r w:rsidR="00B266DD">
        <w:rPr>
          <w:rFonts w:ascii="Arial" w:hAnsi="Arial" w:cs="Arial"/>
        </w:rPr>
        <w:t xml:space="preserve"> Em todos os casos o alendronato era </w:t>
      </w:r>
      <w:r w:rsidR="00D96804">
        <w:rPr>
          <w:rFonts w:ascii="Arial" w:hAnsi="Arial" w:cs="Arial"/>
        </w:rPr>
        <w:t xml:space="preserve">o bifosfonato </w:t>
      </w:r>
      <w:r w:rsidR="00B266DD">
        <w:rPr>
          <w:rFonts w:ascii="Arial" w:hAnsi="Arial" w:cs="Arial"/>
        </w:rPr>
        <w:t>prescrito.</w:t>
      </w:r>
      <w:r w:rsidR="00C90057" w:rsidRPr="002A0ABF">
        <w:rPr>
          <w:rFonts w:ascii="Arial" w:hAnsi="Arial" w:cs="Arial"/>
        </w:rPr>
        <w:t xml:space="preserve"> A razão do uso de bifosfonatos no caso fracturas </w:t>
      </w:r>
      <w:r w:rsidR="00122965" w:rsidRPr="002A0ABF">
        <w:rPr>
          <w:rFonts w:ascii="Arial" w:hAnsi="Arial" w:cs="Arial"/>
        </w:rPr>
        <w:t>atípicas</w:t>
      </w:r>
      <w:r w:rsidR="00C90057" w:rsidRPr="002A0ABF">
        <w:rPr>
          <w:rFonts w:ascii="Arial" w:hAnsi="Arial" w:cs="Arial"/>
        </w:rPr>
        <w:t xml:space="preserve"> foi de 0,60 e do uso de bifosfonatos no caso de fracturas típicas foi de </w:t>
      </w:r>
      <w:r w:rsidR="008D0B6E" w:rsidRPr="002A0ABF">
        <w:rPr>
          <w:rFonts w:ascii="Arial" w:hAnsi="Arial" w:cs="Arial"/>
        </w:rPr>
        <w:t>0,01</w:t>
      </w:r>
      <w:r w:rsidR="00C90057" w:rsidRPr="002A0ABF">
        <w:rPr>
          <w:rFonts w:ascii="Arial" w:hAnsi="Arial" w:cs="Arial"/>
        </w:rPr>
        <w:t>.</w:t>
      </w:r>
      <w:r w:rsidR="008D0B6E" w:rsidRPr="002A0ABF">
        <w:rPr>
          <w:rFonts w:ascii="Arial" w:hAnsi="Arial" w:cs="Arial"/>
        </w:rPr>
        <w:t xml:space="preserve"> </w:t>
      </w:r>
      <w:r w:rsidR="0007788D">
        <w:rPr>
          <w:rFonts w:ascii="Arial" w:hAnsi="Arial" w:cs="Arial"/>
        </w:rPr>
        <w:t>Obtive</w:t>
      </w:r>
      <w:r w:rsidR="0007788D" w:rsidRPr="002A0ABF">
        <w:rPr>
          <w:rFonts w:ascii="Arial" w:hAnsi="Arial" w:cs="Arial"/>
        </w:rPr>
        <w:t>mos</w:t>
      </w:r>
      <w:r w:rsidR="007E7114" w:rsidRPr="002A0ABF">
        <w:rPr>
          <w:rFonts w:ascii="Arial" w:hAnsi="Arial" w:cs="Arial"/>
        </w:rPr>
        <w:t xml:space="preserve"> um </w:t>
      </w:r>
      <w:r w:rsidR="00122965">
        <w:rPr>
          <w:rFonts w:ascii="Arial" w:hAnsi="Arial" w:cs="Arial"/>
          <w:i/>
        </w:rPr>
        <w:t>o</w:t>
      </w:r>
      <w:r w:rsidR="00122965" w:rsidRPr="002A0ABF">
        <w:rPr>
          <w:rFonts w:ascii="Arial" w:hAnsi="Arial" w:cs="Arial"/>
          <w:i/>
        </w:rPr>
        <w:t>dd</w:t>
      </w:r>
      <w:r w:rsidR="00FF2069">
        <w:rPr>
          <w:rFonts w:ascii="Arial" w:hAnsi="Arial" w:cs="Arial"/>
          <w:i/>
        </w:rPr>
        <w:t>s</w:t>
      </w:r>
      <w:r w:rsidR="007E7114" w:rsidRPr="002A0ABF">
        <w:rPr>
          <w:rFonts w:ascii="Arial" w:hAnsi="Arial" w:cs="Arial"/>
          <w:i/>
        </w:rPr>
        <w:t xml:space="preserve"> ratio</w:t>
      </w:r>
      <w:r w:rsidR="007E7114" w:rsidRPr="002A0ABF">
        <w:rPr>
          <w:rFonts w:ascii="Arial" w:hAnsi="Arial" w:cs="Arial"/>
        </w:rPr>
        <w:t xml:space="preserve"> de 1</w:t>
      </w:r>
      <w:r w:rsidR="00122965">
        <w:rPr>
          <w:rFonts w:ascii="Arial" w:hAnsi="Arial" w:cs="Arial"/>
        </w:rPr>
        <w:t>01,1</w:t>
      </w:r>
      <w:r w:rsidR="008D587A">
        <w:rPr>
          <w:rFonts w:ascii="Arial" w:hAnsi="Arial" w:cs="Arial"/>
        </w:rPr>
        <w:t xml:space="preserve"> (Intervalo de </w:t>
      </w:r>
      <w:r w:rsidR="007E7114" w:rsidRPr="002A0ABF">
        <w:rPr>
          <w:rFonts w:ascii="Arial" w:hAnsi="Arial" w:cs="Arial"/>
        </w:rPr>
        <w:t>C</w:t>
      </w:r>
      <w:r w:rsidR="008D587A">
        <w:rPr>
          <w:rFonts w:ascii="Arial" w:hAnsi="Arial" w:cs="Arial"/>
        </w:rPr>
        <w:t xml:space="preserve">onfiança de 95%; </w:t>
      </w:r>
      <w:r w:rsidR="00122965">
        <w:rPr>
          <w:rFonts w:ascii="Arial" w:hAnsi="Arial" w:cs="Arial"/>
        </w:rPr>
        <w:t>9,5 a 5326,2</w:t>
      </w:r>
      <w:r w:rsidR="008A2AEF">
        <w:rPr>
          <w:rFonts w:ascii="Arial" w:hAnsi="Arial" w:cs="Arial"/>
        </w:rPr>
        <w:t xml:space="preserve">; </w:t>
      </w:r>
      <w:r w:rsidR="008A2AEF" w:rsidRPr="009924E5">
        <w:rPr>
          <w:rFonts w:ascii="Arial" w:hAnsi="Arial" w:cs="Arial"/>
          <w:i/>
        </w:rPr>
        <w:t>p</w:t>
      </w:r>
      <w:r w:rsidR="008A2AEF">
        <w:rPr>
          <w:rFonts w:ascii="Arial" w:hAnsi="Arial" w:cs="Arial"/>
        </w:rPr>
        <w:t>&lt;0,01</w:t>
      </w:r>
      <w:r w:rsidR="007E7114" w:rsidRPr="002A0ABF">
        <w:rPr>
          <w:rFonts w:ascii="Arial" w:hAnsi="Arial" w:cs="Arial"/>
        </w:rPr>
        <w:t>)</w:t>
      </w:r>
      <w:r w:rsidR="00873F90" w:rsidRPr="002A0ABF">
        <w:rPr>
          <w:rFonts w:ascii="Arial" w:hAnsi="Arial" w:cs="Arial"/>
        </w:rPr>
        <w:t>, resultado que é estatisticamente significativo.</w:t>
      </w:r>
      <w:r w:rsidR="00D96804">
        <w:rPr>
          <w:rFonts w:ascii="Arial" w:hAnsi="Arial" w:cs="Arial"/>
        </w:rPr>
        <w:t xml:space="preserve"> </w:t>
      </w:r>
      <w:r w:rsidR="00D96804" w:rsidRPr="008D587A">
        <w:rPr>
          <w:rFonts w:ascii="Arial" w:hAnsi="Arial" w:cs="Arial"/>
          <w:b/>
        </w:rPr>
        <w:t>“inserir Tabela 2</w:t>
      </w:r>
      <w:r w:rsidR="00D80074" w:rsidRPr="008D587A">
        <w:rPr>
          <w:rFonts w:ascii="Arial" w:hAnsi="Arial" w:cs="Arial"/>
          <w:b/>
        </w:rPr>
        <w:t xml:space="preserve"> aqui</w:t>
      </w:r>
      <w:r w:rsidR="00D96804" w:rsidRPr="008D587A">
        <w:rPr>
          <w:rFonts w:ascii="Arial" w:hAnsi="Arial" w:cs="Arial"/>
          <w:b/>
        </w:rPr>
        <w:t>”</w:t>
      </w:r>
    </w:p>
    <w:p w:rsidR="009768B3" w:rsidRDefault="00C96917" w:rsidP="009768B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Numa segunda análise com ajustamento </w:t>
      </w:r>
      <w:r w:rsidR="00416C34">
        <w:rPr>
          <w:rFonts w:ascii="Arial" w:hAnsi="Arial" w:cs="Arial"/>
        </w:rPr>
        <w:t>para os</w:t>
      </w:r>
      <w:r>
        <w:rPr>
          <w:rFonts w:ascii="Arial" w:hAnsi="Arial" w:cs="Arial"/>
        </w:rPr>
        <w:t xml:space="preserve"> doentes com</w:t>
      </w:r>
      <w:r w:rsidR="00416C34">
        <w:rPr>
          <w:rFonts w:ascii="Arial" w:hAnsi="Arial" w:cs="Arial"/>
        </w:rPr>
        <w:t xml:space="preserve"> divisão entre</w:t>
      </w:r>
      <w:r>
        <w:rPr>
          <w:rFonts w:ascii="Arial" w:hAnsi="Arial" w:cs="Arial"/>
        </w:rPr>
        <w:t xml:space="preserve"> toma </w:t>
      </w:r>
      <w:r w:rsidR="00416C34">
        <w:rPr>
          <w:rFonts w:ascii="Arial" w:hAnsi="Arial" w:cs="Arial"/>
        </w:rPr>
        <w:t xml:space="preserve">de bifosfonatos </w:t>
      </w:r>
      <w:r>
        <w:rPr>
          <w:rFonts w:ascii="Arial" w:hAnsi="Arial" w:cs="Arial"/>
        </w:rPr>
        <w:t xml:space="preserve">&lt;5 anos ou ≥5 anos (Tabela 3), obtivemos </w:t>
      </w:r>
      <w:r w:rsidRPr="00D54F54">
        <w:rPr>
          <w:rFonts w:ascii="Arial" w:hAnsi="Arial" w:cs="Arial"/>
          <w:i/>
        </w:rPr>
        <w:t>odds ratio</w:t>
      </w:r>
      <w:r>
        <w:rPr>
          <w:rFonts w:ascii="Arial" w:hAnsi="Arial" w:cs="Arial"/>
        </w:rPr>
        <w:t xml:space="preserve"> igual a infinito (Intervalo de </w:t>
      </w:r>
      <w:r w:rsidRPr="002A0AB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onfiança de 95%; 6,76 a infinito; </w:t>
      </w:r>
      <w:r w:rsidRPr="009924E5">
        <w:rPr>
          <w:rFonts w:ascii="Arial" w:hAnsi="Arial" w:cs="Arial"/>
          <w:i/>
        </w:rPr>
        <w:t>p</w:t>
      </w:r>
      <w:r>
        <w:rPr>
          <w:rFonts w:ascii="Arial" w:hAnsi="Arial" w:cs="Arial"/>
        </w:rPr>
        <w:t>&lt;0,01)</w:t>
      </w:r>
      <w:r w:rsidR="009768B3">
        <w:rPr>
          <w:rFonts w:ascii="Arial" w:hAnsi="Arial" w:cs="Arial"/>
        </w:rPr>
        <w:t>, resultado que é estatisticamente significativo.</w:t>
      </w:r>
      <w:r w:rsidR="009768B3" w:rsidRPr="009768B3">
        <w:rPr>
          <w:rFonts w:ascii="Arial" w:hAnsi="Arial" w:cs="Arial"/>
        </w:rPr>
        <w:t xml:space="preserve"> </w:t>
      </w:r>
      <w:r w:rsidR="009768B3">
        <w:rPr>
          <w:rFonts w:ascii="Arial" w:hAnsi="Arial" w:cs="Arial"/>
          <w:b/>
        </w:rPr>
        <w:t>“inserir Tabela 3</w:t>
      </w:r>
      <w:r w:rsidR="009768B3" w:rsidRPr="008D587A">
        <w:rPr>
          <w:rFonts w:ascii="Arial" w:hAnsi="Arial" w:cs="Arial"/>
          <w:b/>
        </w:rPr>
        <w:t xml:space="preserve"> aqui”</w:t>
      </w:r>
    </w:p>
    <w:p w:rsidR="00B30811" w:rsidRPr="002A0ABF" w:rsidRDefault="00B30811" w:rsidP="002A0AB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</w:rPr>
      </w:pPr>
      <w:r w:rsidRPr="002A0ABF">
        <w:rPr>
          <w:rFonts w:ascii="Arial" w:hAnsi="Arial" w:cs="Arial"/>
        </w:rPr>
        <w:t>A presença de sintomas prodrómicos estava apenas descrito n</w:t>
      </w:r>
      <w:r w:rsidR="0007788D">
        <w:rPr>
          <w:rFonts w:ascii="Arial" w:hAnsi="Arial" w:cs="Arial"/>
        </w:rPr>
        <w:t>um</w:t>
      </w:r>
      <w:r w:rsidRPr="002A0ABF">
        <w:rPr>
          <w:rFonts w:ascii="Arial" w:hAnsi="Arial" w:cs="Arial"/>
        </w:rPr>
        <w:t>a doente</w:t>
      </w:r>
      <w:r w:rsidR="00FE0A48">
        <w:rPr>
          <w:rFonts w:ascii="Arial" w:hAnsi="Arial" w:cs="Arial"/>
        </w:rPr>
        <w:t xml:space="preserve"> de 65</w:t>
      </w:r>
      <w:r w:rsidR="0007788D">
        <w:rPr>
          <w:rFonts w:ascii="Arial" w:hAnsi="Arial" w:cs="Arial"/>
        </w:rPr>
        <w:t xml:space="preserve"> </w:t>
      </w:r>
      <w:r w:rsidR="00FE0A48">
        <w:rPr>
          <w:rFonts w:ascii="Arial" w:hAnsi="Arial" w:cs="Arial"/>
        </w:rPr>
        <w:t>anos,</w:t>
      </w:r>
      <w:r w:rsidRPr="002A0ABF">
        <w:rPr>
          <w:rFonts w:ascii="Arial" w:hAnsi="Arial" w:cs="Arial"/>
        </w:rPr>
        <w:t xml:space="preserve"> sob tratamento </w:t>
      </w:r>
      <w:r w:rsidR="008A2AEF">
        <w:rPr>
          <w:rFonts w:ascii="Arial" w:hAnsi="Arial" w:cs="Arial"/>
        </w:rPr>
        <w:t xml:space="preserve">prolongado </w:t>
      </w:r>
      <w:r w:rsidRPr="002A0ABF">
        <w:rPr>
          <w:rFonts w:ascii="Arial" w:hAnsi="Arial" w:cs="Arial"/>
        </w:rPr>
        <w:t>com bifosfonatos (&gt;10 anos) e com fractura atípica bilateral simultânea.</w:t>
      </w:r>
      <w:r w:rsidR="00A176CC">
        <w:rPr>
          <w:rFonts w:ascii="Arial" w:hAnsi="Arial" w:cs="Arial"/>
        </w:rPr>
        <w:t xml:space="preserve"> (Fig. 2)</w:t>
      </w:r>
      <w:r w:rsidR="00FE0A48">
        <w:rPr>
          <w:rFonts w:ascii="Arial" w:hAnsi="Arial" w:cs="Arial"/>
        </w:rPr>
        <w:t xml:space="preserve">. </w:t>
      </w:r>
      <w:r w:rsidR="00FE0A48" w:rsidRPr="008D587A">
        <w:rPr>
          <w:rFonts w:ascii="Arial" w:hAnsi="Arial" w:cs="Arial"/>
          <w:b/>
        </w:rPr>
        <w:t>“inserir Figura nº 2 aqui”</w:t>
      </w:r>
    </w:p>
    <w:p w:rsidR="00C90057" w:rsidRPr="002A0ABF" w:rsidRDefault="00C90057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121D4" w:rsidRDefault="009121D4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A9438C" w:rsidRPr="002A0ABF" w:rsidRDefault="00A9438C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121D4" w:rsidRPr="002A0ABF" w:rsidRDefault="009121D4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2A0ABF">
        <w:rPr>
          <w:rFonts w:ascii="Arial" w:hAnsi="Arial" w:cs="Arial"/>
          <w:b/>
          <w:bCs/>
        </w:rPr>
        <w:t>D</w:t>
      </w:r>
      <w:r w:rsidR="007B3A1F">
        <w:rPr>
          <w:rFonts w:ascii="Arial" w:hAnsi="Arial" w:cs="Arial"/>
          <w:b/>
          <w:bCs/>
        </w:rPr>
        <w:t>ISCUSSÃO</w:t>
      </w:r>
    </w:p>
    <w:p w:rsidR="00A55443" w:rsidRPr="002A0ABF" w:rsidRDefault="00A55443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</w:rPr>
      </w:pPr>
      <w:r w:rsidRPr="002A0ABF">
        <w:rPr>
          <w:rFonts w:ascii="Arial" w:hAnsi="Arial" w:cs="Arial"/>
          <w:bCs/>
        </w:rPr>
        <w:t>Em termos gerais</w:t>
      </w:r>
      <w:r w:rsidR="00A9438C">
        <w:rPr>
          <w:rFonts w:ascii="Arial" w:hAnsi="Arial" w:cs="Arial"/>
          <w:bCs/>
        </w:rPr>
        <w:t>,</w:t>
      </w:r>
      <w:r w:rsidRPr="002A0ABF">
        <w:rPr>
          <w:rFonts w:ascii="Arial" w:hAnsi="Arial" w:cs="Arial"/>
          <w:bCs/>
        </w:rPr>
        <w:t xml:space="preserve"> os resultados do nosso estudo estão de acordo com os estudos publicados referentes à ocorrência de fracturas femorais atípicas.</w:t>
      </w:r>
    </w:p>
    <w:p w:rsidR="0032028F" w:rsidRPr="002A0ABF" w:rsidRDefault="0032028F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</w:rPr>
      </w:pPr>
      <w:r w:rsidRPr="002A0ABF">
        <w:rPr>
          <w:rFonts w:ascii="Arial" w:hAnsi="Arial" w:cs="Arial"/>
          <w:bCs/>
        </w:rPr>
        <w:t>As fracturas atípicas representaram no nosso estudo 11% das fracturas subtrocantéricas e diafisárias do fémur</w:t>
      </w:r>
      <w:r w:rsidR="00A55443" w:rsidRPr="002A0ABF">
        <w:rPr>
          <w:rFonts w:ascii="Arial" w:hAnsi="Arial" w:cs="Arial"/>
          <w:bCs/>
        </w:rPr>
        <w:t>,</w:t>
      </w:r>
      <w:r w:rsidRPr="002A0ABF">
        <w:rPr>
          <w:rFonts w:ascii="Arial" w:hAnsi="Arial" w:cs="Arial"/>
          <w:bCs/>
        </w:rPr>
        <w:t xml:space="preserve"> no período estudado. Este valor </w:t>
      </w:r>
      <w:r w:rsidR="00890A12" w:rsidRPr="002A0ABF">
        <w:rPr>
          <w:rFonts w:ascii="Arial" w:hAnsi="Arial" w:cs="Arial"/>
          <w:bCs/>
        </w:rPr>
        <w:t>é semelhante a</w:t>
      </w:r>
      <w:r w:rsidRPr="002A0ABF">
        <w:rPr>
          <w:rFonts w:ascii="Arial" w:hAnsi="Arial" w:cs="Arial"/>
          <w:bCs/>
        </w:rPr>
        <w:t>o encontrado</w:t>
      </w:r>
      <w:r w:rsidR="00F2046D" w:rsidRPr="002A0ABF">
        <w:rPr>
          <w:rFonts w:ascii="Arial" w:hAnsi="Arial" w:cs="Arial"/>
          <w:bCs/>
        </w:rPr>
        <w:t xml:space="preserve"> por Thompso</w:t>
      </w:r>
      <w:r w:rsidR="00394599" w:rsidRPr="002A0ABF">
        <w:rPr>
          <w:rFonts w:ascii="Arial" w:hAnsi="Arial" w:cs="Arial"/>
          <w:bCs/>
        </w:rPr>
        <w:t>n</w:t>
      </w:r>
      <w:r w:rsidR="00E841B9" w:rsidRPr="002A0ABF">
        <w:rPr>
          <w:rFonts w:ascii="Arial" w:hAnsi="Arial" w:cs="Arial"/>
          <w:bCs/>
        </w:rPr>
        <w:t xml:space="preserve"> et al</w:t>
      </w:r>
      <w:r w:rsidR="00613D66" w:rsidRPr="002A0ABF">
        <w:rPr>
          <w:rFonts w:ascii="Arial" w:hAnsi="Arial" w:cs="Arial"/>
          <w:bCs/>
        </w:rPr>
        <w:t>.</w:t>
      </w:r>
      <w:r w:rsidR="00AC4834" w:rsidRPr="00AC4834">
        <w:rPr>
          <w:rFonts w:ascii="Arial" w:hAnsi="Arial" w:cs="Arial"/>
          <w:bCs/>
          <w:vertAlign w:val="superscript"/>
        </w:rPr>
        <w:t>14</w:t>
      </w:r>
      <w:r w:rsidR="00394599" w:rsidRPr="002A0ABF">
        <w:rPr>
          <w:rFonts w:ascii="Arial" w:hAnsi="Arial" w:cs="Arial"/>
          <w:bCs/>
        </w:rPr>
        <w:t>, Meier et al</w:t>
      </w:r>
      <w:r w:rsidR="00613D66" w:rsidRPr="002A0ABF">
        <w:rPr>
          <w:rFonts w:ascii="Arial" w:hAnsi="Arial" w:cs="Arial"/>
          <w:bCs/>
        </w:rPr>
        <w:t>.</w:t>
      </w:r>
      <w:r w:rsidR="00AC4834" w:rsidRPr="00AC4834">
        <w:rPr>
          <w:rFonts w:ascii="Arial" w:hAnsi="Arial" w:cs="Arial"/>
          <w:bCs/>
          <w:vertAlign w:val="superscript"/>
        </w:rPr>
        <w:t>5</w:t>
      </w:r>
      <w:r w:rsidR="00394599" w:rsidRPr="002A0ABF">
        <w:rPr>
          <w:rFonts w:ascii="Arial" w:hAnsi="Arial" w:cs="Arial"/>
          <w:bCs/>
        </w:rPr>
        <w:t xml:space="preserve"> e Park-Wyllie et al</w:t>
      </w:r>
      <w:r w:rsidR="00613D66" w:rsidRPr="002A0ABF">
        <w:rPr>
          <w:rFonts w:ascii="Arial" w:hAnsi="Arial" w:cs="Arial"/>
          <w:bCs/>
        </w:rPr>
        <w:t>.</w:t>
      </w:r>
      <w:r w:rsidR="00AC4834" w:rsidRPr="00AC4834">
        <w:rPr>
          <w:rFonts w:ascii="Arial" w:hAnsi="Arial" w:cs="Arial"/>
          <w:bCs/>
          <w:vertAlign w:val="superscript"/>
        </w:rPr>
        <w:t>7</w:t>
      </w:r>
      <w:r w:rsidR="00394599" w:rsidRPr="002A0ABF">
        <w:rPr>
          <w:rFonts w:ascii="Arial" w:hAnsi="Arial" w:cs="Arial"/>
          <w:bCs/>
        </w:rPr>
        <w:t xml:space="preserve">, </w:t>
      </w:r>
      <w:r w:rsidR="00F2046D" w:rsidRPr="002A0ABF">
        <w:rPr>
          <w:rFonts w:ascii="Arial" w:hAnsi="Arial" w:cs="Arial"/>
          <w:bCs/>
        </w:rPr>
        <w:t xml:space="preserve">respectivamente </w:t>
      </w:r>
      <w:r w:rsidR="00A96559" w:rsidRPr="002A0ABF">
        <w:rPr>
          <w:rFonts w:ascii="Arial" w:hAnsi="Arial" w:cs="Arial"/>
          <w:bCs/>
        </w:rPr>
        <w:t xml:space="preserve">com valores de </w:t>
      </w:r>
      <w:r w:rsidR="00394599" w:rsidRPr="002A0ABF">
        <w:rPr>
          <w:rFonts w:ascii="Arial" w:hAnsi="Arial" w:cs="Arial"/>
          <w:bCs/>
        </w:rPr>
        <w:t>7</w:t>
      </w:r>
      <w:r w:rsidR="00A55443" w:rsidRPr="002A0ABF">
        <w:rPr>
          <w:rFonts w:ascii="Arial" w:hAnsi="Arial" w:cs="Arial"/>
          <w:bCs/>
        </w:rPr>
        <w:t>%</w:t>
      </w:r>
      <w:r w:rsidR="00394599" w:rsidRPr="002A0ABF">
        <w:rPr>
          <w:rFonts w:ascii="Arial" w:hAnsi="Arial" w:cs="Arial"/>
          <w:bCs/>
        </w:rPr>
        <w:t>, 8% e 11%</w:t>
      </w:r>
      <w:r w:rsidR="00A55443" w:rsidRPr="002A0ABF">
        <w:rPr>
          <w:rFonts w:ascii="Arial" w:hAnsi="Arial" w:cs="Arial"/>
          <w:bCs/>
        </w:rPr>
        <w:t>.</w:t>
      </w:r>
    </w:p>
    <w:p w:rsidR="00677857" w:rsidRPr="002A0ABF" w:rsidRDefault="00A55443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  <w:bCs/>
        </w:rPr>
        <w:t xml:space="preserve">A idade mediana de ocorrência das fracturas atípicas </w:t>
      </w:r>
      <w:r w:rsidR="001B1DF1" w:rsidRPr="002A0ABF">
        <w:rPr>
          <w:rFonts w:ascii="Arial" w:hAnsi="Arial" w:cs="Arial"/>
          <w:bCs/>
        </w:rPr>
        <w:t>(</w:t>
      </w:r>
      <w:r w:rsidR="001B1DF1" w:rsidRPr="002A0ABF">
        <w:rPr>
          <w:rFonts w:ascii="Arial" w:hAnsi="Arial" w:cs="Arial"/>
        </w:rPr>
        <w:t xml:space="preserve">72 anos) </w:t>
      </w:r>
      <w:r w:rsidR="001B1DF1" w:rsidRPr="002A0ABF">
        <w:rPr>
          <w:rFonts w:ascii="Arial" w:hAnsi="Arial" w:cs="Arial"/>
          <w:bCs/>
        </w:rPr>
        <w:t>foi</w:t>
      </w:r>
      <w:r w:rsidR="00B14A2B">
        <w:rPr>
          <w:rFonts w:ascii="Arial" w:hAnsi="Arial" w:cs="Arial"/>
          <w:bCs/>
        </w:rPr>
        <w:t>,</w:t>
      </w:r>
      <w:r w:rsidR="001B1DF1" w:rsidRPr="002A0ABF">
        <w:rPr>
          <w:rFonts w:ascii="Arial" w:hAnsi="Arial" w:cs="Arial"/>
          <w:bCs/>
        </w:rPr>
        <w:t xml:space="preserve"> estatisticamente</w:t>
      </w:r>
      <w:r w:rsidR="00B14A2B">
        <w:rPr>
          <w:rFonts w:ascii="Arial" w:hAnsi="Arial" w:cs="Arial"/>
          <w:bCs/>
        </w:rPr>
        <w:t>,</w:t>
      </w:r>
      <w:r w:rsidR="001B1DF1" w:rsidRPr="002A0ABF">
        <w:rPr>
          <w:rFonts w:ascii="Arial" w:hAnsi="Arial" w:cs="Arial"/>
          <w:bCs/>
        </w:rPr>
        <w:t xml:space="preserve"> menor</w:t>
      </w:r>
      <w:r w:rsidRPr="002A0ABF">
        <w:rPr>
          <w:rFonts w:ascii="Arial" w:hAnsi="Arial" w:cs="Arial"/>
          <w:bCs/>
        </w:rPr>
        <w:t xml:space="preserve"> </w:t>
      </w:r>
      <w:r w:rsidR="00453AEE" w:rsidRPr="002A0ABF">
        <w:rPr>
          <w:rFonts w:ascii="Arial" w:hAnsi="Arial" w:cs="Arial"/>
        </w:rPr>
        <w:t xml:space="preserve">do que nas fracturas típicas. </w:t>
      </w:r>
      <w:r w:rsidR="00890A12" w:rsidRPr="002A0ABF">
        <w:rPr>
          <w:rFonts w:ascii="Arial" w:hAnsi="Arial" w:cs="Arial"/>
        </w:rPr>
        <w:t>Apesar de não se poder fazer uma comparação directa, e</w:t>
      </w:r>
      <w:r w:rsidR="00453AEE" w:rsidRPr="002A0ABF">
        <w:rPr>
          <w:rFonts w:ascii="Arial" w:hAnsi="Arial" w:cs="Arial"/>
        </w:rPr>
        <w:t xml:space="preserve">sta distribuição etária </w:t>
      </w:r>
      <w:r w:rsidR="00890A12" w:rsidRPr="002A0ABF">
        <w:rPr>
          <w:rFonts w:ascii="Arial" w:hAnsi="Arial" w:cs="Arial"/>
        </w:rPr>
        <w:t>parece estar de acordo</w:t>
      </w:r>
      <w:r w:rsidR="00453AEE" w:rsidRPr="002A0ABF">
        <w:rPr>
          <w:rFonts w:ascii="Arial" w:hAnsi="Arial" w:cs="Arial"/>
        </w:rPr>
        <w:t xml:space="preserve"> ao apresentado por Meier</w:t>
      </w:r>
      <w:r w:rsidR="00394599" w:rsidRPr="002A0ABF">
        <w:rPr>
          <w:rFonts w:ascii="Arial" w:hAnsi="Arial" w:cs="Arial"/>
        </w:rPr>
        <w:t xml:space="preserve"> et al</w:t>
      </w:r>
      <w:r w:rsidR="007D6D58">
        <w:rPr>
          <w:rFonts w:ascii="Arial" w:hAnsi="Arial" w:cs="Arial"/>
        </w:rPr>
        <w:t>.</w:t>
      </w:r>
      <w:r w:rsidR="00890A12" w:rsidRPr="002A0ABF">
        <w:rPr>
          <w:rFonts w:ascii="Arial" w:hAnsi="Arial" w:cs="Arial"/>
        </w:rPr>
        <w:t xml:space="preserve"> que obteve a mediana das fracturas atípicas no grupo entre os 70-79 anos e das fracturas típicas no grupo </w:t>
      </w:r>
      <w:r w:rsidR="00677857" w:rsidRPr="002A0ABF">
        <w:rPr>
          <w:rFonts w:ascii="Arial" w:hAnsi="Arial" w:cs="Arial"/>
        </w:rPr>
        <w:t>entre os 80-89 anos.</w:t>
      </w:r>
      <w:r w:rsidR="00C96346" w:rsidRPr="002A0ABF">
        <w:rPr>
          <w:rFonts w:ascii="Arial" w:hAnsi="Arial" w:cs="Arial"/>
          <w:vertAlign w:val="superscript"/>
        </w:rPr>
        <w:t>5</w:t>
      </w:r>
      <w:r w:rsidR="00677857" w:rsidRPr="002A0ABF">
        <w:rPr>
          <w:rFonts w:ascii="Arial" w:hAnsi="Arial" w:cs="Arial"/>
        </w:rPr>
        <w:t xml:space="preserve"> Ainda de acordo com este autor, o sexo feminino representa a maioria dos doentes em ambos os casos, com maior expressão nas fracturas atípicas (92% vs 72%, atípicas e típicas, respectivamente</w:t>
      </w:r>
      <w:r w:rsidR="003B5D37">
        <w:rPr>
          <w:rFonts w:ascii="Arial" w:hAnsi="Arial" w:cs="Arial"/>
        </w:rPr>
        <w:t>)</w:t>
      </w:r>
      <w:r w:rsidR="00677857" w:rsidRPr="002A0ABF">
        <w:rPr>
          <w:rFonts w:ascii="Arial" w:hAnsi="Arial" w:cs="Arial"/>
        </w:rPr>
        <w:t>.</w:t>
      </w:r>
      <w:r w:rsidR="00C96346" w:rsidRPr="002A0ABF">
        <w:rPr>
          <w:rFonts w:ascii="Arial" w:hAnsi="Arial" w:cs="Arial"/>
          <w:vertAlign w:val="superscript"/>
        </w:rPr>
        <w:t>5</w:t>
      </w:r>
      <w:r w:rsidR="00677857" w:rsidRPr="002A0ABF">
        <w:rPr>
          <w:rFonts w:ascii="Arial" w:hAnsi="Arial" w:cs="Arial"/>
        </w:rPr>
        <w:t xml:space="preserve"> Também </w:t>
      </w:r>
      <w:r w:rsidR="00B14A2B">
        <w:rPr>
          <w:rFonts w:ascii="Arial" w:hAnsi="Arial" w:cs="Arial"/>
        </w:rPr>
        <w:t>esta distribuição é</w:t>
      </w:r>
      <w:r w:rsidR="00162704" w:rsidRPr="002A0ABF">
        <w:rPr>
          <w:rFonts w:ascii="Arial" w:hAnsi="Arial" w:cs="Arial"/>
        </w:rPr>
        <w:t xml:space="preserve"> </w:t>
      </w:r>
      <w:r w:rsidR="00B14A2B">
        <w:rPr>
          <w:rFonts w:ascii="Arial" w:hAnsi="Arial" w:cs="Arial"/>
        </w:rPr>
        <w:t xml:space="preserve">semelhante ao encontrado no nosso estudo </w:t>
      </w:r>
      <w:r w:rsidR="00677857" w:rsidRPr="002A0ABF">
        <w:rPr>
          <w:rFonts w:ascii="Arial" w:hAnsi="Arial" w:cs="Arial"/>
        </w:rPr>
        <w:t>com</w:t>
      </w:r>
      <w:r w:rsidR="00162704" w:rsidRPr="002A0ABF">
        <w:rPr>
          <w:rFonts w:ascii="Arial" w:hAnsi="Arial" w:cs="Arial"/>
        </w:rPr>
        <w:t xml:space="preserve"> 100% de doentes do sexo feminino nas fracturas atípicas e 84% nas fracturas típicas.</w:t>
      </w:r>
    </w:p>
    <w:p w:rsidR="0061121D" w:rsidRPr="002A0ABF" w:rsidRDefault="001B1DF1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>O uso de bifosfonatos foi registad</w:t>
      </w:r>
      <w:r w:rsidR="002F797D" w:rsidRPr="002A0ABF">
        <w:rPr>
          <w:rFonts w:ascii="Arial" w:hAnsi="Arial" w:cs="Arial"/>
        </w:rPr>
        <w:t xml:space="preserve">o em 6 (60%) dos 10 doentes com </w:t>
      </w:r>
      <w:r w:rsidRPr="002A0ABF">
        <w:rPr>
          <w:rFonts w:ascii="Arial" w:hAnsi="Arial" w:cs="Arial"/>
        </w:rPr>
        <w:t>fractura atípica</w:t>
      </w:r>
      <w:r w:rsidR="00163FD5" w:rsidRPr="002A0ABF">
        <w:rPr>
          <w:rFonts w:ascii="Arial" w:hAnsi="Arial" w:cs="Arial"/>
        </w:rPr>
        <w:t>.</w:t>
      </w:r>
      <w:r w:rsidR="002F797D" w:rsidRPr="002A0ABF">
        <w:rPr>
          <w:rFonts w:ascii="Arial" w:hAnsi="Arial" w:cs="Arial"/>
        </w:rPr>
        <w:t xml:space="preserve"> A percentagem foi sobreponível ao calculado por Park-Wyllie</w:t>
      </w:r>
      <w:r w:rsidR="00E841B9" w:rsidRPr="002A0ABF">
        <w:rPr>
          <w:rFonts w:ascii="Arial" w:hAnsi="Arial" w:cs="Arial"/>
        </w:rPr>
        <w:t xml:space="preserve"> et al</w:t>
      </w:r>
      <w:r w:rsidR="00613D66" w:rsidRPr="002A0ABF">
        <w:rPr>
          <w:rFonts w:ascii="Arial" w:hAnsi="Arial" w:cs="Arial"/>
        </w:rPr>
        <w:t>.</w:t>
      </w:r>
      <w:r w:rsidR="003265D8" w:rsidRPr="003265D8">
        <w:rPr>
          <w:rFonts w:ascii="Arial" w:hAnsi="Arial" w:cs="Arial"/>
          <w:vertAlign w:val="superscript"/>
        </w:rPr>
        <w:t>7</w:t>
      </w:r>
      <w:r w:rsidR="00E841B9" w:rsidRPr="002A0ABF">
        <w:rPr>
          <w:rFonts w:ascii="Arial" w:hAnsi="Arial" w:cs="Arial"/>
        </w:rPr>
        <w:t xml:space="preserve"> e inferior ao obtido por </w:t>
      </w:r>
      <w:r w:rsidR="00613D66" w:rsidRPr="002A0ABF">
        <w:rPr>
          <w:rFonts w:ascii="Arial" w:hAnsi="Arial" w:cs="Arial"/>
        </w:rPr>
        <w:t>Thompson et al.</w:t>
      </w:r>
      <w:r w:rsidR="003265D8" w:rsidRPr="003265D8">
        <w:rPr>
          <w:rFonts w:ascii="Arial" w:hAnsi="Arial" w:cs="Arial"/>
          <w:vertAlign w:val="superscript"/>
        </w:rPr>
        <w:t>14</w:t>
      </w:r>
      <w:r w:rsidR="00613D66" w:rsidRPr="002A0ABF">
        <w:rPr>
          <w:rFonts w:ascii="Arial" w:hAnsi="Arial" w:cs="Arial"/>
        </w:rPr>
        <w:t xml:space="preserve"> e Meier et al.</w:t>
      </w:r>
      <w:r w:rsidR="003265D8" w:rsidRPr="003265D8">
        <w:rPr>
          <w:rFonts w:ascii="Arial" w:hAnsi="Arial" w:cs="Arial"/>
          <w:vertAlign w:val="superscript"/>
        </w:rPr>
        <w:t>5</w:t>
      </w:r>
      <w:r w:rsidR="00613D66" w:rsidRPr="002A0ABF">
        <w:rPr>
          <w:rFonts w:ascii="Arial" w:hAnsi="Arial" w:cs="Arial"/>
        </w:rPr>
        <w:t>, respectivamente 64%, 81% e 92%.</w:t>
      </w:r>
    </w:p>
    <w:p w:rsidR="00613D66" w:rsidRPr="002A0ABF" w:rsidRDefault="0061121D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vertAlign w:val="superscript"/>
        </w:rPr>
      </w:pPr>
      <w:r w:rsidRPr="002A0ABF">
        <w:rPr>
          <w:rFonts w:ascii="Arial" w:hAnsi="Arial" w:cs="Arial"/>
        </w:rPr>
        <w:t xml:space="preserve">De acordo </w:t>
      </w:r>
      <w:r w:rsidR="00B356A6">
        <w:rPr>
          <w:rFonts w:ascii="Arial" w:hAnsi="Arial" w:cs="Arial"/>
        </w:rPr>
        <w:t xml:space="preserve">com </w:t>
      </w:r>
      <w:r w:rsidR="007E7114" w:rsidRPr="002A0ABF">
        <w:rPr>
          <w:rFonts w:ascii="Arial" w:hAnsi="Arial" w:cs="Arial"/>
        </w:rPr>
        <w:t xml:space="preserve">o valor de </w:t>
      </w:r>
      <w:r w:rsidR="00122965">
        <w:rPr>
          <w:rFonts w:ascii="Arial" w:hAnsi="Arial" w:cs="Arial"/>
          <w:i/>
        </w:rPr>
        <w:t>o</w:t>
      </w:r>
      <w:r w:rsidR="00122965" w:rsidRPr="00122965">
        <w:rPr>
          <w:rFonts w:ascii="Arial" w:hAnsi="Arial" w:cs="Arial"/>
          <w:i/>
        </w:rPr>
        <w:t>dds ratio</w:t>
      </w:r>
      <w:r w:rsidR="007E7114" w:rsidRPr="002A0ABF">
        <w:rPr>
          <w:rFonts w:ascii="Arial" w:hAnsi="Arial" w:cs="Arial"/>
        </w:rPr>
        <w:t xml:space="preserve"> calculado no nosso trabalho</w:t>
      </w:r>
      <w:r w:rsidR="007A4C00">
        <w:rPr>
          <w:rFonts w:ascii="Arial" w:hAnsi="Arial" w:cs="Arial"/>
        </w:rPr>
        <w:t xml:space="preserve"> de 101,1 (resultado estatisticamente significativo)</w:t>
      </w:r>
      <w:r w:rsidR="007E7114">
        <w:rPr>
          <w:rFonts w:ascii="Arial" w:hAnsi="Arial" w:cs="Arial"/>
        </w:rPr>
        <w:t xml:space="preserve"> </w:t>
      </w:r>
      <w:r w:rsidR="0079242D">
        <w:rPr>
          <w:rFonts w:ascii="Arial" w:hAnsi="Arial" w:cs="Arial"/>
        </w:rPr>
        <w:t xml:space="preserve">num grupo </w:t>
      </w:r>
      <w:r w:rsidR="007A4C00">
        <w:rPr>
          <w:rFonts w:ascii="Arial" w:hAnsi="Arial" w:cs="Arial"/>
        </w:rPr>
        <w:t xml:space="preserve">com </w:t>
      </w:r>
      <w:r w:rsidR="007E7114" w:rsidRPr="002A0ABF">
        <w:rPr>
          <w:rFonts w:ascii="Arial" w:hAnsi="Arial" w:cs="Arial"/>
        </w:rPr>
        <w:t xml:space="preserve">uma mediana de duração de tratamento de 5 anos, </w:t>
      </w:r>
      <w:r w:rsidR="007E7114">
        <w:rPr>
          <w:rFonts w:ascii="Arial" w:hAnsi="Arial" w:cs="Arial"/>
        </w:rPr>
        <w:t>parece haver associação ent</w:t>
      </w:r>
      <w:r w:rsidR="007E7114" w:rsidRPr="002A0ABF">
        <w:rPr>
          <w:rFonts w:ascii="Arial" w:hAnsi="Arial" w:cs="Arial"/>
        </w:rPr>
        <w:t xml:space="preserve">re </w:t>
      </w:r>
      <w:r w:rsidR="007E7114">
        <w:rPr>
          <w:rFonts w:ascii="Arial" w:hAnsi="Arial" w:cs="Arial"/>
        </w:rPr>
        <w:t>a ocorrência das</w:t>
      </w:r>
      <w:r w:rsidR="007E7114" w:rsidRPr="002A0ABF">
        <w:rPr>
          <w:rFonts w:ascii="Arial" w:hAnsi="Arial" w:cs="Arial"/>
        </w:rPr>
        <w:t xml:space="preserve"> fracturas atípicas e a toma de bifosfonatos. </w:t>
      </w:r>
      <w:r w:rsidR="0056165C" w:rsidRPr="002A0ABF">
        <w:rPr>
          <w:rFonts w:ascii="Arial" w:hAnsi="Arial" w:cs="Arial"/>
        </w:rPr>
        <w:t>N</w:t>
      </w:r>
      <w:r w:rsidR="004E6F5D" w:rsidRPr="002A0ABF">
        <w:rPr>
          <w:rFonts w:ascii="Arial" w:hAnsi="Arial" w:cs="Arial"/>
        </w:rPr>
        <w:t>esta vertente</w:t>
      </w:r>
      <w:r w:rsidR="0079242D">
        <w:rPr>
          <w:rFonts w:ascii="Arial" w:hAnsi="Arial" w:cs="Arial"/>
        </w:rPr>
        <w:t>,</w:t>
      </w:r>
      <w:r w:rsidR="004E6F5D" w:rsidRPr="002A0ABF">
        <w:rPr>
          <w:rFonts w:ascii="Arial" w:hAnsi="Arial" w:cs="Arial"/>
        </w:rPr>
        <w:t xml:space="preserve"> os nossos resultados são apoiados pela literatura com resu</w:t>
      </w:r>
      <w:r w:rsidR="006274C2" w:rsidRPr="002A0ABF">
        <w:rPr>
          <w:rFonts w:ascii="Arial" w:hAnsi="Arial" w:cs="Arial"/>
        </w:rPr>
        <w:t xml:space="preserve">ltados de </w:t>
      </w:r>
      <w:r w:rsidR="00122965">
        <w:rPr>
          <w:rFonts w:ascii="Arial" w:hAnsi="Arial" w:cs="Arial"/>
        </w:rPr>
        <w:t>odds ratio</w:t>
      </w:r>
      <w:r w:rsidR="006274C2" w:rsidRPr="002A0ABF">
        <w:rPr>
          <w:rFonts w:ascii="Arial" w:hAnsi="Arial" w:cs="Arial"/>
        </w:rPr>
        <w:t xml:space="preserve"> </w:t>
      </w:r>
      <w:r w:rsidR="00433C13" w:rsidRPr="002A0ABF">
        <w:rPr>
          <w:rFonts w:ascii="Arial" w:hAnsi="Arial" w:cs="Arial"/>
        </w:rPr>
        <w:t>de</w:t>
      </w:r>
      <w:r w:rsidR="00263588" w:rsidRPr="002A0ABF">
        <w:rPr>
          <w:rFonts w:ascii="Arial" w:hAnsi="Arial" w:cs="Arial"/>
        </w:rPr>
        <w:t xml:space="preserve"> </w:t>
      </w:r>
      <w:r w:rsidR="00AF6B1C" w:rsidRPr="002A0ABF">
        <w:rPr>
          <w:rFonts w:ascii="Arial" w:hAnsi="Arial" w:cs="Arial"/>
        </w:rPr>
        <w:t>9,46 em doentes com tratamento superior a 3 anos</w:t>
      </w:r>
      <w:r w:rsidR="00A96559" w:rsidRPr="002A0ABF">
        <w:rPr>
          <w:rFonts w:ascii="Arial" w:hAnsi="Arial" w:cs="Arial"/>
        </w:rPr>
        <w:t xml:space="preserve"> (Erviti et al.)</w:t>
      </w:r>
      <w:r w:rsidR="003265D8" w:rsidRPr="003265D8">
        <w:rPr>
          <w:rFonts w:ascii="Arial" w:hAnsi="Arial" w:cs="Arial"/>
          <w:vertAlign w:val="superscript"/>
        </w:rPr>
        <w:t>15</w:t>
      </w:r>
      <w:r w:rsidR="00AF6B1C" w:rsidRPr="002A0ABF">
        <w:rPr>
          <w:rFonts w:ascii="Arial" w:hAnsi="Arial" w:cs="Arial"/>
        </w:rPr>
        <w:t>;</w:t>
      </w:r>
      <w:r w:rsidR="00263588" w:rsidRPr="002A0ABF">
        <w:rPr>
          <w:rFonts w:ascii="Arial" w:hAnsi="Arial" w:cs="Arial"/>
        </w:rPr>
        <w:t xml:space="preserve"> </w:t>
      </w:r>
      <w:r w:rsidR="00AF6B1C" w:rsidRPr="002A0ABF">
        <w:rPr>
          <w:rFonts w:ascii="Arial" w:hAnsi="Arial" w:cs="Arial"/>
        </w:rPr>
        <w:t>66,9 em d</w:t>
      </w:r>
      <w:r w:rsidR="0054418F" w:rsidRPr="002A0ABF">
        <w:rPr>
          <w:rFonts w:ascii="Arial" w:hAnsi="Arial" w:cs="Arial"/>
        </w:rPr>
        <w:t xml:space="preserve">oentes com </w:t>
      </w:r>
      <w:r w:rsidR="00702FCF" w:rsidRPr="002A0ABF">
        <w:rPr>
          <w:rFonts w:ascii="Arial" w:hAnsi="Arial" w:cs="Arial"/>
        </w:rPr>
        <w:t xml:space="preserve">uma mediana de duração de </w:t>
      </w:r>
      <w:r w:rsidR="00122965" w:rsidRPr="002A0ABF">
        <w:rPr>
          <w:rFonts w:ascii="Arial" w:hAnsi="Arial" w:cs="Arial"/>
        </w:rPr>
        <w:t>tratamento</w:t>
      </w:r>
      <w:r w:rsidR="00702FCF" w:rsidRPr="002A0ABF">
        <w:rPr>
          <w:rFonts w:ascii="Arial" w:hAnsi="Arial" w:cs="Arial"/>
        </w:rPr>
        <w:t xml:space="preserve"> no grupo en</w:t>
      </w:r>
      <w:r w:rsidR="0054418F" w:rsidRPr="002A0ABF">
        <w:rPr>
          <w:rFonts w:ascii="Arial" w:hAnsi="Arial" w:cs="Arial"/>
        </w:rPr>
        <w:t>tre os 5-9 anos</w:t>
      </w:r>
      <w:r w:rsidR="00A96559" w:rsidRPr="002A0ABF">
        <w:rPr>
          <w:rFonts w:ascii="Arial" w:hAnsi="Arial" w:cs="Arial"/>
        </w:rPr>
        <w:t xml:space="preserve"> (Meier et al)</w:t>
      </w:r>
      <w:r w:rsidR="003265D8" w:rsidRPr="003265D8">
        <w:rPr>
          <w:rFonts w:ascii="Arial" w:hAnsi="Arial" w:cs="Arial"/>
          <w:vertAlign w:val="superscript"/>
        </w:rPr>
        <w:t>5</w:t>
      </w:r>
      <w:r w:rsidR="0054418F" w:rsidRPr="002A0ABF">
        <w:rPr>
          <w:rFonts w:ascii="Arial" w:hAnsi="Arial" w:cs="Arial"/>
        </w:rPr>
        <w:t>; e 1000</w:t>
      </w:r>
      <w:r w:rsidR="00433C13" w:rsidRPr="002A0ABF">
        <w:rPr>
          <w:rFonts w:ascii="Arial" w:hAnsi="Arial" w:cs="Arial"/>
        </w:rPr>
        <w:t xml:space="preserve"> </w:t>
      </w:r>
      <w:r w:rsidR="0054418F" w:rsidRPr="002A0ABF">
        <w:rPr>
          <w:rFonts w:ascii="Arial" w:hAnsi="Arial" w:cs="Arial"/>
        </w:rPr>
        <w:t>em doentes com tratamento médio de 7,1 anos</w:t>
      </w:r>
      <w:r w:rsidR="00A96559" w:rsidRPr="002A0ABF">
        <w:rPr>
          <w:rFonts w:ascii="Arial" w:hAnsi="Arial" w:cs="Arial"/>
        </w:rPr>
        <w:t xml:space="preserve"> (Isaacs et al.)</w:t>
      </w:r>
      <w:r w:rsidR="003265D8" w:rsidRPr="003265D8">
        <w:rPr>
          <w:rFonts w:ascii="Arial" w:hAnsi="Arial" w:cs="Arial"/>
          <w:vertAlign w:val="superscript"/>
        </w:rPr>
        <w:t>6</w:t>
      </w:r>
      <w:r w:rsidR="0054418F" w:rsidRPr="002A0ABF">
        <w:rPr>
          <w:rFonts w:ascii="Arial" w:hAnsi="Arial" w:cs="Arial"/>
        </w:rPr>
        <w:t xml:space="preserve">, resultados </w:t>
      </w:r>
      <w:r w:rsidR="00B356A6">
        <w:rPr>
          <w:rFonts w:ascii="Arial" w:hAnsi="Arial" w:cs="Arial"/>
        </w:rPr>
        <w:t>estes também</w:t>
      </w:r>
      <w:r w:rsidR="0054418F" w:rsidRPr="002A0ABF">
        <w:rPr>
          <w:rFonts w:ascii="Arial" w:hAnsi="Arial" w:cs="Arial"/>
        </w:rPr>
        <w:t xml:space="preserve"> </w:t>
      </w:r>
      <w:r w:rsidR="00433C13" w:rsidRPr="002A0ABF">
        <w:rPr>
          <w:rFonts w:ascii="Arial" w:hAnsi="Arial" w:cs="Arial"/>
        </w:rPr>
        <w:t>estatisticamente significativos e com intervalos de confiança de 95%.</w:t>
      </w:r>
    </w:p>
    <w:p w:rsidR="004A5971" w:rsidRPr="00091178" w:rsidRDefault="000B7A3B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 xml:space="preserve">Relativamente à presença de sintomas prodrómicos, Isaacs et al. detectaram </w:t>
      </w:r>
      <w:r w:rsidR="003D3FC1" w:rsidRPr="002A0ABF">
        <w:rPr>
          <w:rFonts w:ascii="Arial" w:hAnsi="Arial" w:cs="Arial"/>
        </w:rPr>
        <w:t xml:space="preserve">71% dos </w:t>
      </w:r>
      <w:r w:rsidR="00C96346" w:rsidRPr="002A0ABF">
        <w:rPr>
          <w:rFonts w:ascii="Arial" w:hAnsi="Arial" w:cs="Arial"/>
        </w:rPr>
        <w:t>doente</w:t>
      </w:r>
      <w:r w:rsidR="003D3FC1" w:rsidRPr="002A0ABF">
        <w:rPr>
          <w:rFonts w:ascii="Arial" w:hAnsi="Arial" w:cs="Arial"/>
        </w:rPr>
        <w:t>s</w:t>
      </w:r>
      <w:r w:rsidR="00C96346" w:rsidRPr="002A0ABF">
        <w:rPr>
          <w:rFonts w:ascii="Arial" w:hAnsi="Arial" w:cs="Arial"/>
        </w:rPr>
        <w:t xml:space="preserve"> com dor </w:t>
      </w:r>
      <w:r w:rsidRPr="002A0ABF">
        <w:rPr>
          <w:rFonts w:ascii="Arial" w:hAnsi="Arial" w:cs="Arial"/>
        </w:rPr>
        <w:t>prodrómic</w:t>
      </w:r>
      <w:r w:rsidR="0079242D">
        <w:rPr>
          <w:rFonts w:ascii="Arial" w:hAnsi="Arial" w:cs="Arial"/>
        </w:rPr>
        <w:t>a com uma duração entre</w:t>
      </w:r>
      <w:r w:rsidR="00C96346" w:rsidRPr="002A0ABF">
        <w:rPr>
          <w:rFonts w:ascii="Arial" w:hAnsi="Arial" w:cs="Arial"/>
        </w:rPr>
        <w:t xml:space="preserve"> 3 semanas e 6 meses</w:t>
      </w:r>
      <w:r w:rsidR="0079242D">
        <w:rPr>
          <w:rFonts w:ascii="Arial" w:hAnsi="Arial" w:cs="Arial"/>
        </w:rPr>
        <w:t xml:space="preserve"> antes da fractura</w:t>
      </w:r>
      <w:r w:rsidR="003D3FC1" w:rsidRPr="002A0ABF">
        <w:rPr>
          <w:rFonts w:ascii="Arial" w:hAnsi="Arial" w:cs="Arial"/>
        </w:rPr>
        <w:t xml:space="preserve"> (tratamento médio de 7,1 anos)</w:t>
      </w:r>
      <w:r w:rsidR="00000790">
        <w:rPr>
          <w:rFonts w:ascii="Arial" w:hAnsi="Arial" w:cs="Arial"/>
        </w:rPr>
        <w:t>.</w:t>
      </w:r>
      <w:r w:rsidR="004C19E1" w:rsidRPr="002A0ABF">
        <w:rPr>
          <w:rFonts w:ascii="Arial" w:hAnsi="Arial" w:cs="Arial"/>
          <w:vertAlign w:val="superscript"/>
        </w:rPr>
        <w:t>6</w:t>
      </w:r>
      <w:r w:rsidR="004C19E1" w:rsidRPr="002A0ABF">
        <w:rPr>
          <w:rFonts w:ascii="Arial" w:hAnsi="Arial" w:cs="Arial"/>
        </w:rPr>
        <w:t xml:space="preserve"> </w:t>
      </w:r>
      <w:r w:rsidR="00B91BE9" w:rsidRPr="002A0ABF">
        <w:rPr>
          <w:rFonts w:ascii="Arial" w:hAnsi="Arial" w:cs="Arial"/>
        </w:rPr>
        <w:t>O mesmo autor defende</w:t>
      </w:r>
      <w:r w:rsidR="002A0ABF" w:rsidRPr="002A0ABF">
        <w:rPr>
          <w:rFonts w:ascii="Arial" w:hAnsi="Arial" w:cs="Arial"/>
        </w:rPr>
        <w:t>, se não a suspensão</w:t>
      </w:r>
      <w:r w:rsidR="00B91BE9" w:rsidRPr="002A0ABF">
        <w:rPr>
          <w:rFonts w:ascii="Arial" w:hAnsi="Arial" w:cs="Arial"/>
        </w:rPr>
        <w:t xml:space="preserve"> </w:t>
      </w:r>
      <w:r w:rsidR="002A0ABF" w:rsidRPr="002A0ABF">
        <w:rPr>
          <w:rFonts w:ascii="Arial" w:hAnsi="Arial" w:cs="Arial"/>
        </w:rPr>
        <w:t xml:space="preserve">dos bifosfonatos ao fim de 5 anos, pelo menos a pesquisa activa de sintomas prodrómicos e monitorização radiográfica. </w:t>
      </w:r>
      <w:r w:rsidR="004C19E1" w:rsidRPr="002A0ABF">
        <w:rPr>
          <w:rFonts w:ascii="Arial" w:hAnsi="Arial" w:cs="Arial"/>
        </w:rPr>
        <w:t>N</w:t>
      </w:r>
      <w:r w:rsidR="002A0ABF" w:rsidRPr="002A0ABF">
        <w:rPr>
          <w:rFonts w:ascii="Arial" w:hAnsi="Arial" w:cs="Arial"/>
        </w:rPr>
        <w:t xml:space="preserve">o caso da nossa </w:t>
      </w:r>
      <w:r w:rsidR="004C19E1" w:rsidRPr="002A0ABF">
        <w:rPr>
          <w:rFonts w:ascii="Arial" w:hAnsi="Arial" w:cs="Arial"/>
        </w:rPr>
        <w:t xml:space="preserve">população </w:t>
      </w:r>
      <w:r w:rsidR="0079242D">
        <w:rPr>
          <w:rFonts w:ascii="Arial" w:hAnsi="Arial" w:cs="Arial"/>
        </w:rPr>
        <w:t xml:space="preserve">em estudo </w:t>
      </w:r>
      <w:r w:rsidR="004C19E1" w:rsidRPr="002A0ABF">
        <w:rPr>
          <w:rFonts w:ascii="Arial" w:hAnsi="Arial" w:cs="Arial"/>
        </w:rPr>
        <w:t>estava</w:t>
      </w:r>
      <w:r w:rsidR="0079242D">
        <w:rPr>
          <w:rFonts w:ascii="Arial" w:hAnsi="Arial" w:cs="Arial"/>
        </w:rPr>
        <w:t>m apenas descritos</w:t>
      </w:r>
      <w:r w:rsidR="004C19E1" w:rsidRPr="002A0ABF">
        <w:rPr>
          <w:rFonts w:ascii="Arial" w:hAnsi="Arial" w:cs="Arial"/>
        </w:rPr>
        <w:t xml:space="preserve"> </w:t>
      </w:r>
      <w:r w:rsidR="00744306" w:rsidRPr="00091178">
        <w:rPr>
          <w:rFonts w:ascii="Arial" w:hAnsi="Arial" w:cs="Arial"/>
        </w:rPr>
        <w:t>sintomas prodrómicos com uma duração de 6 meses</w:t>
      </w:r>
      <w:r w:rsidR="00744306">
        <w:rPr>
          <w:rFonts w:ascii="Arial" w:hAnsi="Arial" w:cs="Arial"/>
        </w:rPr>
        <w:t xml:space="preserve"> no </w:t>
      </w:r>
      <w:r w:rsidR="004C19E1" w:rsidRPr="00091178">
        <w:rPr>
          <w:rFonts w:ascii="Arial" w:hAnsi="Arial" w:cs="Arial"/>
        </w:rPr>
        <w:t xml:space="preserve">caso </w:t>
      </w:r>
      <w:r w:rsidR="0061121D" w:rsidRPr="00091178">
        <w:rPr>
          <w:rFonts w:ascii="Arial" w:hAnsi="Arial" w:cs="Arial"/>
        </w:rPr>
        <w:t>d</w:t>
      </w:r>
      <w:r w:rsidR="004C19E1" w:rsidRPr="00091178">
        <w:rPr>
          <w:rFonts w:ascii="Arial" w:hAnsi="Arial" w:cs="Arial"/>
        </w:rPr>
        <w:t>a doente com fractura atípica bilateral simultânea.</w:t>
      </w:r>
      <w:r w:rsidR="004A5971" w:rsidRPr="00091178">
        <w:rPr>
          <w:rFonts w:ascii="Arial" w:hAnsi="Arial" w:cs="Arial"/>
        </w:rPr>
        <w:t xml:space="preserve"> </w:t>
      </w:r>
    </w:p>
    <w:p w:rsidR="006E4539" w:rsidRPr="00091178" w:rsidRDefault="00E9398D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</w:rPr>
      </w:pPr>
      <w:r w:rsidRPr="00091178">
        <w:rPr>
          <w:rFonts w:ascii="Arial" w:hAnsi="Arial" w:cs="Arial"/>
          <w:bCs/>
        </w:rPr>
        <w:t>Os pontos fortes d</w:t>
      </w:r>
      <w:r w:rsidR="00744306">
        <w:rPr>
          <w:rFonts w:ascii="Arial" w:hAnsi="Arial" w:cs="Arial"/>
          <w:bCs/>
        </w:rPr>
        <w:t>o nosso estudo são a separação d</w:t>
      </w:r>
      <w:r w:rsidRPr="00091178">
        <w:rPr>
          <w:rFonts w:ascii="Arial" w:hAnsi="Arial" w:cs="Arial"/>
          <w:bCs/>
        </w:rPr>
        <w:t>os dois grupos</w:t>
      </w:r>
      <w:r w:rsidR="003D3FC1" w:rsidRPr="00091178">
        <w:rPr>
          <w:rFonts w:ascii="Arial" w:hAnsi="Arial" w:cs="Arial"/>
          <w:bCs/>
        </w:rPr>
        <w:t xml:space="preserve"> </w:t>
      </w:r>
      <w:r w:rsidR="00B91BE9" w:rsidRPr="00091178">
        <w:rPr>
          <w:rFonts w:ascii="Arial" w:hAnsi="Arial" w:cs="Arial"/>
          <w:bCs/>
        </w:rPr>
        <w:t>(</w:t>
      </w:r>
      <w:r w:rsidR="00744306">
        <w:rPr>
          <w:rFonts w:ascii="Arial" w:hAnsi="Arial" w:cs="Arial"/>
          <w:bCs/>
        </w:rPr>
        <w:t xml:space="preserve">casos - </w:t>
      </w:r>
      <w:r w:rsidR="00B91BE9" w:rsidRPr="00091178">
        <w:rPr>
          <w:rFonts w:ascii="Arial" w:hAnsi="Arial" w:cs="Arial"/>
          <w:bCs/>
        </w:rPr>
        <w:t xml:space="preserve">atípicas vs </w:t>
      </w:r>
      <w:r w:rsidR="00744306">
        <w:rPr>
          <w:rFonts w:ascii="Arial" w:hAnsi="Arial" w:cs="Arial"/>
          <w:bCs/>
        </w:rPr>
        <w:t xml:space="preserve">controlos - </w:t>
      </w:r>
      <w:r w:rsidR="00B91BE9" w:rsidRPr="00091178">
        <w:rPr>
          <w:rFonts w:ascii="Arial" w:hAnsi="Arial" w:cs="Arial"/>
          <w:bCs/>
        </w:rPr>
        <w:t>típicas)</w:t>
      </w:r>
      <w:r w:rsidR="003D3FC1" w:rsidRPr="00091178">
        <w:rPr>
          <w:rFonts w:ascii="Arial" w:hAnsi="Arial" w:cs="Arial"/>
          <w:bCs/>
        </w:rPr>
        <w:t xml:space="preserve"> </w:t>
      </w:r>
      <w:r w:rsidRPr="00091178">
        <w:rPr>
          <w:rFonts w:ascii="Arial" w:hAnsi="Arial" w:cs="Arial"/>
          <w:bCs/>
        </w:rPr>
        <w:t xml:space="preserve">com ocultação da </w:t>
      </w:r>
      <w:r w:rsidR="006E4539" w:rsidRPr="00091178">
        <w:rPr>
          <w:rFonts w:ascii="Arial" w:hAnsi="Arial" w:cs="Arial"/>
          <w:bCs/>
        </w:rPr>
        <w:t>informação do historial clínico e medicamentoso de cada doente; e o facto de termos utilizado os dados de todos os doentes elegíveis com os diagnósticos de fractura subtrocantérica e diafisária do fémur.</w:t>
      </w:r>
    </w:p>
    <w:p w:rsidR="006E4539" w:rsidRPr="00091178" w:rsidRDefault="006E4539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</w:rPr>
      </w:pPr>
      <w:r w:rsidRPr="00091178">
        <w:rPr>
          <w:rFonts w:ascii="Arial" w:hAnsi="Arial" w:cs="Arial"/>
          <w:bCs/>
        </w:rPr>
        <w:t xml:space="preserve">As principais limitações deste estudo foram o facto de se tratar de um estudo </w:t>
      </w:r>
      <w:r w:rsidR="008E3D07" w:rsidRPr="00091178">
        <w:rPr>
          <w:rFonts w:ascii="Arial" w:hAnsi="Arial" w:cs="Arial"/>
          <w:bCs/>
        </w:rPr>
        <w:t>retrospectivo</w:t>
      </w:r>
      <w:r w:rsidR="00744306">
        <w:rPr>
          <w:rFonts w:ascii="Arial" w:hAnsi="Arial" w:cs="Arial"/>
          <w:bCs/>
        </w:rPr>
        <w:t>;</w:t>
      </w:r>
      <w:r w:rsidR="00000790">
        <w:rPr>
          <w:rFonts w:ascii="Arial" w:hAnsi="Arial" w:cs="Arial"/>
          <w:bCs/>
        </w:rPr>
        <w:t xml:space="preserve"> o facto de ser apoiado por</w:t>
      </w:r>
      <w:r w:rsidR="000D34D4" w:rsidRPr="00091178">
        <w:rPr>
          <w:rFonts w:ascii="Arial" w:hAnsi="Arial" w:cs="Arial"/>
          <w:bCs/>
        </w:rPr>
        <w:t xml:space="preserve"> </w:t>
      </w:r>
      <w:r w:rsidR="00AC6354" w:rsidRPr="00091178">
        <w:rPr>
          <w:rFonts w:ascii="Arial" w:hAnsi="Arial" w:cs="Arial"/>
          <w:bCs/>
        </w:rPr>
        <w:t xml:space="preserve">registos clínicos que podem não estar completos; </w:t>
      </w:r>
      <w:r w:rsidR="00744306">
        <w:rPr>
          <w:rFonts w:ascii="Arial" w:hAnsi="Arial" w:cs="Arial"/>
          <w:bCs/>
        </w:rPr>
        <w:t xml:space="preserve">a </w:t>
      </w:r>
      <w:r w:rsidR="00AC6354" w:rsidRPr="00091178">
        <w:rPr>
          <w:rFonts w:ascii="Arial" w:hAnsi="Arial" w:cs="Arial"/>
          <w:bCs/>
        </w:rPr>
        <w:t>ausência de conhecimento de factores que podem alterar a massa óssea como o índice de massa corporal, história ginecológica ou medic</w:t>
      </w:r>
      <w:r w:rsidR="00000790">
        <w:rPr>
          <w:rFonts w:ascii="Arial" w:hAnsi="Arial" w:cs="Arial"/>
          <w:bCs/>
        </w:rPr>
        <w:t>ação não activamente pesquisados</w:t>
      </w:r>
      <w:r w:rsidR="00AC6354" w:rsidRPr="00091178">
        <w:rPr>
          <w:rFonts w:ascii="Arial" w:hAnsi="Arial" w:cs="Arial"/>
          <w:bCs/>
        </w:rPr>
        <w:t>; e o número</w:t>
      </w:r>
      <w:r w:rsidR="00000790">
        <w:rPr>
          <w:rFonts w:ascii="Arial" w:hAnsi="Arial" w:cs="Arial"/>
          <w:bCs/>
        </w:rPr>
        <w:t xml:space="preserve"> pequeno de</w:t>
      </w:r>
      <w:r w:rsidR="00AC6354" w:rsidRPr="00091178">
        <w:rPr>
          <w:rFonts w:ascii="Arial" w:hAnsi="Arial" w:cs="Arial"/>
          <w:bCs/>
        </w:rPr>
        <w:t xml:space="preserve"> casos, mas que é inerente </w:t>
      </w:r>
      <w:r w:rsidR="004E5752" w:rsidRPr="00091178">
        <w:rPr>
          <w:rFonts w:ascii="Arial" w:hAnsi="Arial" w:cs="Arial"/>
          <w:bCs/>
        </w:rPr>
        <w:t>à raridade da situação clínica.</w:t>
      </w:r>
    </w:p>
    <w:p w:rsidR="002C1904" w:rsidRPr="00091178" w:rsidRDefault="004E5752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</w:rPr>
      </w:pPr>
      <w:r w:rsidRPr="00091178">
        <w:rPr>
          <w:rFonts w:ascii="Arial" w:hAnsi="Arial" w:cs="Arial"/>
          <w:bCs/>
        </w:rPr>
        <w:t xml:space="preserve">Este estudo deixa questões em aberto sendo a mais pertinente a razão pela qual ocorrem </w:t>
      </w:r>
      <w:r w:rsidR="00CF404F" w:rsidRPr="00091178">
        <w:rPr>
          <w:rFonts w:ascii="Arial" w:hAnsi="Arial" w:cs="Arial"/>
          <w:bCs/>
        </w:rPr>
        <w:t xml:space="preserve">fracturas atípicas em doentes sem </w:t>
      </w:r>
      <w:r w:rsidRPr="00091178">
        <w:rPr>
          <w:rFonts w:ascii="Arial" w:hAnsi="Arial" w:cs="Arial"/>
          <w:bCs/>
        </w:rPr>
        <w:t xml:space="preserve">toma prévia de </w:t>
      </w:r>
      <w:r w:rsidR="00CF404F" w:rsidRPr="00091178">
        <w:rPr>
          <w:rFonts w:ascii="Arial" w:hAnsi="Arial" w:cs="Arial"/>
          <w:bCs/>
        </w:rPr>
        <w:t>bifosfonatos</w:t>
      </w:r>
      <w:r w:rsidRPr="00091178">
        <w:rPr>
          <w:rFonts w:ascii="Arial" w:hAnsi="Arial" w:cs="Arial"/>
          <w:bCs/>
        </w:rPr>
        <w:t>.</w:t>
      </w:r>
      <w:r w:rsidR="00E45EB4" w:rsidRPr="00091178">
        <w:rPr>
          <w:rFonts w:ascii="Arial" w:hAnsi="Arial" w:cs="Arial"/>
          <w:bCs/>
        </w:rPr>
        <w:t xml:space="preserve"> No</w:t>
      </w:r>
      <w:r w:rsidR="00CF404F" w:rsidRPr="00091178">
        <w:rPr>
          <w:rFonts w:ascii="Arial" w:hAnsi="Arial" w:cs="Arial"/>
          <w:bCs/>
        </w:rPr>
        <w:t xml:space="preserve"> nosso trabalho detectámos 4 </w:t>
      </w:r>
      <w:r w:rsidRPr="00091178">
        <w:rPr>
          <w:rFonts w:ascii="Arial" w:hAnsi="Arial" w:cs="Arial"/>
          <w:bCs/>
        </w:rPr>
        <w:t xml:space="preserve">dos 10 </w:t>
      </w:r>
      <w:r w:rsidR="00CF404F" w:rsidRPr="00091178">
        <w:rPr>
          <w:rFonts w:ascii="Arial" w:hAnsi="Arial" w:cs="Arial"/>
          <w:bCs/>
        </w:rPr>
        <w:t>doentes</w:t>
      </w:r>
      <w:r w:rsidR="002541E3">
        <w:rPr>
          <w:rFonts w:ascii="Arial" w:hAnsi="Arial" w:cs="Arial"/>
          <w:bCs/>
        </w:rPr>
        <w:t xml:space="preserve"> (40%)</w:t>
      </w:r>
      <w:r w:rsidR="00CF404F" w:rsidRPr="00091178">
        <w:rPr>
          <w:rFonts w:ascii="Arial" w:hAnsi="Arial" w:cs="Arial"/>
          <w:bCs/>
        </w:rPr>
        <w:t xml:space="preserve"> com este tipo de fracturas sem ante</w:t>
      </w:r>
      <w:r w:rsidR="005B5E73" w:rsidRPr="00091178">
        <w:rPr>
          <w:rFonts w:ascii="Arial" w:hAnsi="Arial" w:cs="Arial"/>
          <w:bCs/>
        </w:rPr>
        <w:t>cedente</w:t>
      </w:r>
      <w:r w:rsidR="00744306">
        <w:rPr>
          <w:rFonts w:ascii="Arial" w:hAnsi="Arial" w:cs="Arial"/>
          <w:bCs/>
        </w:rPr>
        <w:t>s</w:t>
      </w:r>
      <w:r w:rsidR="00CF404F" w:rsidRPr="00091178">
        <w:rPr>
          <w:rFonts w:ascii="Arial" w:hAnsi="Arial" w:cs="Arial"/>
          <w:bCs/>
        </w:rPr>
        <w:t xml:space="preserve"> </w:t>
      </w:r>
      <w:r w:rsidR="005B5E73" w:rsidRPr="00091178">
        <w:rPr>
          <w:rFonts w:ascii="Arial" w:hAnsi="Arial" w:cs="Arial"/>
          <w:bCs/>
        </w:rPr>
        <w:t xml:space="preserve">de toma </w:t>
      </w:r>
      <w:r w:rsidR="00CF404F" w:rsidRPr="00091178">
        <w:rPr>
          <w:rFonts w:ascii="Arial" w:hAnsi="Arial" w:cs="Arial"/>
          <w:bCs/>
        </w:rPr>
        <w:t>de bifosfonato</w:t>
      </w:r>
      <w:r w:rsidR="00744306">
        <w:rPr>
          <w:rFonts w:ascii="Arial" w:hAnsi="Arial" w:cs="Arial"/>
          <w:bCs/>
        </w:rPr>
        <w:t xml:space="preserve">s. Destes, </w:t>
      </w:r>
      <w:r w:rsidR="00E45EB4" w:rsidRPr="00091178">
        <w:rPr>
          <w:rFonts w:ascii="Arial" w:hAnsi="Arial" w:cs="Arial"/>
          <w:bCs/>
        </w:rPr>
        <w:t xml:space="preserve">apenas </w:t>
      </w:r>
      <w:r w:rsidR="00AA52DC" w:rsidRPr="00091178">
        <w:rPr>
          <w:rFonts w:ascii="Arial" w:hAnsi="Arial" w:cs="Arial"/>
          <w:bCs/>
        </w:rPr>
        <w:t xml:space="preserve">dois tinham artrite reumatóide sob terapêutica com </w:t>
      </w:r>
      <w:r w:rsidR="00122965">
        <w:rPr>
          <w:rFonts w:ascii="Arial" w:hAnsi="Arial" w:cs="Arial"/>
          <w:bCs/>
        </w:rPr>
        <w:t>corticó</w:t>
      </w:r>
      <w:r w:rsidR="00122965" w:rsidRPr="00091178">
        <w:rPr>
          <w:rFonts w:ascii="Arial" w:hAnsi="Arial" w:cs="Arial"/>
          <w:bCs/>
        </w:rPr>
        <w:t>ides</w:t>
      </w:r>
      <w:r w:rsidR="00AA52DC" w:rsidRPr="00091178">
        <w:rPr>
          <w:rFonts w:ascii="Arial" w:hAnsi="Arial" w:cs="Arial"/>
          <w:bCs/>
        </w:rPr>
        <w:t xml:space="preserve"> o que poderia c</w:t>
      </w:r>
      <w:r w:rsidR="00E45EB4" w:rsidRPr="00091178">
        <w:rPr>
          <w:rFonts w:ascii="Arial" w:hAnsi="Arial" w:cs="Arial"/>
          <w:bCs/>
        </w:rPr>
        <w:t>ontribuir para a fragilidade óssea, contudo fica</w:t>
      </w:r>
      <w:r w:rsidR="00711AEE">
        <w:rPr>
          <w:rFonts w:ascii="Arial" w:hAnsi="Arial" w:cs="Arial"/>
          <w:bCs/>
        </w:rPr>
        <w:t>m</w:t>
      </w:r>
      <w:r w:rsidR="00E45EB4" w:rsidRPr="00091178">
        <w:rPr>
          <w:rFonts w:ascii="Arial" w:hAnsi="Arial" w:cs="Arial"/>
          <w:bCs/>
        </w:rPr>
        <w:t xml:space="preserve"> por explicar as restantes duas fracturas.</w:t>
      </w:r>
      <w:r w:rsidR="00C3696D">
        <w:rPr>
          <w:rFonts w:ascii="Arial" w:hAnsi="Arial" w:cs="Arial"/>
          <w:bCs/>
        </w:rPr>
        <w:t xml:space="preserve"> São necessários ma</w:t>
      </w:r>
      <w:r w:rsidR="00711AEE">
        <w:rPr>
          <w:rFonts w:ascii="Arial" w:hAnsi="Arial" w:cs="Arial"/>
          <w:bCs/>
        </w:rPr>
        <w:t>is estudos para compreender esta</w:t>
      </w:r>
      <w:r w:rsidR="00C3696D">
        <w:rPr>
          <w:rFonts w:ascii="Arial" w:hAnsi="Arial" w:cs="Arial"/>
          <w:bCs/>
        </w:rPr>
        <w:t xml:space="preserve"> situação clínica n</w:t>
      </w:r>
      <w:r w:rsidR="00711AEE">
        <w:rPr>
          <w:rFonts w:ascii="Arial" w:hAnsi="Arial" w:cs="Arial"/>
          <w:bCs/>
        </w:rPr>
        <w:t>a</w:t>
      </w:r>
      <w:r w:rsidR="00C3696D">
        <w:rPr>
          <w:rFonts w:ascii="Arial" w:hAnsi="Arial" w:cs="Arial"/>
          <w:bCs/>
        </w:rPr>
        <w:t xml:space="preserve"> sua totalidade.</w:t>
      </w:r>
    </w:p>
    <w:p w:rsidR="00CF404F" w:rsidRPr="002A0ABF" w:rsidRDefault="00CF404F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2C1904" w:rsidRPr="002A0ABF" w:rsidRDefault="002C1904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D27900" w:rsidRPr="00815D66" w:rsidRDefault="00D27900" w:rsidP="002A0A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15D66">
        <w:rPr>
          <w:rFonts w:ascii="Arial" w:hAnsi="Arial" w:cs="Arial"/>
          <w:b/>
          <w:bCs/>
        </w:rPr>
        <w:t>C</w:t>
      </w:r>
      <w:r w:rsidR="00324530">
        <w:rPr>
          <w:rFonts w:ascii="Arial" w:hAnsi="Arial" w:cs="Arial"/>
          <w:b/>
          <w:bCs/>
        </w:rPr>
        <w:t>ONCLUSÃO</w:t>
      </w:r>
    </w:p>
    <w:p w:rsidR="00D27900" w:rsidRPr="00815D66" w:rsidRDefault="004E5752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</w:rPr>
      </w:pPr>
      <w:r w:rsidRPr="002A0ABF">
        <w:rPr>
          <w:rFonts w:ascii="Arial" w:hAnsi="Arial" w:cs="Arial"/>
          <w:bCs/>
        </w:rPr>
        <w:t>Apesar do pequeno número d</w:t>
      </w:r>
      <w:r w:rsidR="00E97892" w:rsidRPr="002A0ABF">
        <w:rPr>
          <w:rFonts w:ascii="Arial" w:hAnsi="Arial" w:cs="Arial"/>
          <w:bCs/>
        </w:rPr>
        <w:t>e</w:t>
      </w:r>
      <w:r w:rsidRPr="002A0ABF">
        <w:rPr>
          <w:rFonts w:ascii="Arial" w:hAnsi="Arial" w:cs="Arial"/>
          <w:bCs/>
        </w:rPr>
        <w:t xml:space="preserve"> casos foi possível demonstrar a </w:t>
      </w:r>
      <w:r w:rsidR="00416C34">
        <w:rPr>
          <w:rFonts w:ascii="Arial" w:hAnsi="Arial" w:cs="Arial"/>
          <w:bCs/>
        </w:rPr>
        <w:t>relação</w:t>
      </w:r>
      <w:r w:rsidR="00324530">
        <w:rPr>
          <w:rFonts w:ascii="Arial" w:hAnsi="Arial" w:cs="Arial"/>
          <w:bCs/>
        </w:rPr>
        <w:t>,</w:t>
      </w:r>
      <w:r w:rsidRPr="002A0ABF">
        <w:rPr>
          <w:rFonts w:ascii="Arial" w:hAnsi="Arial" w:cs="Arial"/>
          <w:bCs/>
        </w:rPr>
        <w:t xml:space="preserve"> </w:t>
      </w:r>
      <w:r w:rsidR="00122965" w:rsidRPr="002A0ABF">
        <w:rPr>
          <w:rFonts w:ascii="Arial" w:hAnsi="Arial" w:cs="Arial"/>
          <w:bCs/>
        </w:rPr>
        <w:t>est</w:t>
      </w:r>
      <w:r w:rsidR="00122965">
        <w:rPr>
          <w:rFonts w:ascii="Arial" w:hAnsi="Arial" w:cs="Arial"/>
          <w:bCs/>
        </w:rPr>
        <w:t>at</w:t>
      </w:r>
      <w:r w:rsidR="00122965" w:rsidRPr="002A0ABF">
        <w:rPr>
          <w:rFonts w:ascii="Arial" w:hAnsi="Arial" w:cs="Arial"/>
          <w:bCs/>
        </w:rPr>
        <w:t>isticamente</w:t>
      </w:r>
      <w:r w:rsidR="00E97892" w:rsidRPr="002A0ABF">
        <w:rPr>
          <w:rFonts w:ascii="Arial" w:hAnsi="Arial" w:cs="Arial"/>
          <w:bCs/>
        </w:rPr>
        <w:t xml:space="preserve"> significativa</w:t>
      </w:r>
      <w:r w:rsidR="00324530">
        <w:rPr>
          <w:rFonts w:ascii="Arial" w:hAnsi="Arial" w:cs="Arial"/>
          <w:bCs/>
        </w:rPr>
        <w:t>,</w:t>
      </w:r>
      <w:r w:rsidR="00E97892" w:rsidRPr="002A0ABF">
        <w:rPr>
          <w:rFonts w:ascii="Arial" w:hAnsi="Arial" w:cs="Arial"/>
          <w:bCs/>
        </w:rPr>
        <w:t xml:space="preserve"> </w:t>
      </w:r>
      <w:r w:rsidRPr="002A0ABF">
        <w:rPr>
          <w:rFonts w:ascii="Arial" w:hAnsi="Arial" w:cs="Arial"/>
          <w:bCs/>
        </w:rPr>
        <w:t xml:space="preserve">entre </w:t>
      </w:r>
      <w:r w:rsidR="00E97892" w:rsidRPr="002A0ABF">
        <w:rPr>
          <w:rFonts w:ascii="Arial" w:hAnsi="Arial" w:cs="Arial"/>
          <w:bCs/>
        </w:rPr>
        <w:t xml:space="preserve">as fracturas femorais </w:t>
      </w:r>
      <w:r w:rsidR="00122965" w:rsidRPr="002A0ABF">
        <w:rPr>
          <w:rFonts w:ascii="Arial" w:hAnsi="Arial" w:cs="Arial"/>
          <w:bCs/>
        </w:rPr>
        <w:t>atípicas</w:t>
      </w:r>
      <w:r w:rsidR="00E97892" w:rsidRPr="002A0ABF">
        <w:rPr>
          <w:rFonts w:ascii="Arial" w:hAnsi="Arial" w:cs="Arial"/>
          <w:bCs/>
        </w:rPr>
        <w:t xml:space="preserve"> e a toma de bifosfonatos. </w:t>
      </w:r>
      <w:r w:rsidR="00485679" w:rsidRPr="002A0ABF">
        <w:rPr>
          <w:rFonts w:ascii="Arial" w:hAnsi="Arial" w:cs="Arial"/>
          <w:bCs/>
        </w:rPr>
        <w:t>De notar que estas fracturas atípicas ocorreram em doentes</w:t>
      </w:r>
      <w:r w:rsidR="00324530">
        <w:rPr>
          <w:rFonts w:ascii="Arial" w:hAnsi="Arial" w:cs="Arial"/>
          <w:bCs/>
        </w:rPr>
        <w:t>,</w:t>
      </w:r>
      <w:r w:rsidR="00485679" w:rsidRPr="002A0ABF">
        <w:rPr>
          <w:rFonts w:ascii="Arial" w:hAnsi="Arial" w:cs="Arial"/>
          <w:bCs/>
        </w:rPr>
        <w:t xml:space="preserve"> significativamente</w:t>
      </w:r>
      <w:r w:rsidR="00324530">
        <w:rPr>
          <w:rFonts w:ascii="Arial" w:hAnsi="Arial" w:cs="Arial"/>
          <w:bCs/>
        </w:rPr>
        <w:t>,</w:t>
      </w:r>
      <w:r w:rsidR="00485679" w:rsidRPr="002A0ABF">
        <w:rPr>
          <w:rFonts w:ascii="Arial" w:hAnsi="Arial" w:cs="Arial"/>
          <w:bCs/>
        </w:rPr>
        <w:t xml:space="preserve"> mais jovens </w:t>
      </w:r>
      <w:r w:rsidR="00324530" w:rsidRPr="002A0ABF">
        <w:rPr>
          <w:rFonts w:ascii="Arial" w:hAnsi="Arial" w:cs="Arial"/>
          <w:bCs/>
        </w:rPr>
        <w:t>do</w:t>
      </w:r>
      <w:r w:rsidR="00324530">
        <w:rPr>
          <w:rFonts w:ascii="Arial" w:hAnsi="Arial" w:cs="Arial"/>
          <w:bCs/>
        </w:rPr>
        <w:t xml:space="preserve"> que</w:t>
      </w:r>
      <w:r w:rsidR="00324530" w:rsidRPr="002A0ABF">
        <w:rPr>
          <w:rFonts w:ascii="Arial" w:hAnsi="Arial" w:cs="Arial"/>
          <w:bCs/>
        </w:rPr>
        <w:t xml:space="preserve"> </w:t>
      </w:r>
      <w:r w:rsidR="00324530">
        <w:rPr>
          <w:rFonts w:ascii="Arial" w:hAnsi="Arial" w:cs="Arial"/>
          <w:bCs/>
        </w:rPr>
        <w:t xml:space="preserve">os doentes com </w:t>
      </w:r>
      <w:r w:rsidR="00324530" w:rsidRPr="002A0ABF">
        <w:rPr>
          <w:rFonts w:ascii="Arial" w:hAnsi="Arial" w:cs="Arial"/>
          <w:bCs/>
        </w:rPr>
        <w:t>fracturas típicas</w:t>
      </w:r>
      <w:r w:rsidR="00324530">
        <w:rPr>
          <w:rFonts w:ascii="Arial" w:hAnsi="Arial" w:cs="Arial"/>
          <w:bCs/>
        </w:rPr>
        <w:t>.</w:t>
      </w:r>
    </w:p>
    <w:p w:rsidR="00D27900" w:rsidRDefault="004A5971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2A0ABF">
        <w:rPr>
          <w:rFonts w:ascii="Arial" w:hAnsi="Arial" w:cs="Arial"/>
        </w:rPr>
        <w:t xml:space="preserve">Os resultados deste estudo advogam o </w:t>
      </w:r>
      <w:r w:rsidR="002305C6">
        <w:rPr>
          <w:rFonts w:ascii="Arial" w:hAnsi="Arial" w:cs="Arial"/>
        </w:rPr>
        <w:t>uso criterioso dos bifosfonatos,</w:t>
      </w:r>
      <w:r w:rsidRPr="002A0ABF">
        <w:rPr>
          <w:rFonts w:ascii="Arial" w:hAnsi="Arial" w:cs="Arial"/>
        </w:rPr>
        <w:t xml:space="preserve"> sobretudo acima dos 5 anos.</w:t>
      </w:r>
    </w:p>
    <w:p w:rsidR="00D14C8E" w:rsidRDefault="00D14C8E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9768B3" w:rsidRDefault="009768B3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324530" w:rsidRDefault="00324530" w:rsidP="0032453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2E12B1" w:rsidRDefault="002E12B1" w:rsidP="0032453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2E12B1" w:rsidRDefault="002E12B1" w:rsidP="0032453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D14C8E" w:rsidRPr="00943FFE" w:rsidRDefault="00324530" w:rsidP="003245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AGRADECIMENTOS</w:t>
      </w:r>
    </w:p>
    <w:p w:rsidR="00D14C8E" w:rsidRDefault="00D14C8E" w:rsidP="0032453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 autores gostariam de agradecer ao colega Joaquim G. Santos, especialista em Medicina Nuclear, pelo apoio prestado na análise estatística.</w:t>
      </w:r>
    </w:p>
    <w:p w:rsidR="00BC3323" w:rsidRDefault="00BC3323" w:rsidP="0032453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324530" w:rsidRDefault="00324530" w:rsidP="0032453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BC3323" w:rsidRPr="00BC3323" w:rsidRDefault="00324530" w:rsidP="003245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CONFLITO DE INTERESSES</w:t>
      </w:r>
    </w:p>
    <w:p w:rsidR="00BC3323" w:rsidRPr="00BC3323" w:rsidRDefault="00BC3323" w:rsidP="009F797D">
      <w:pPr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 w:rsidRPr="00BC3323">
        <w:rPr>
          <w:rFonts w:ascii="Arial" w:eastAsia="Times New Roman" w:hAnsi="Arial" w:cs="Arial"/>
        </w:rPr>
        <w:t>Os autores declaram não haver nenhum conflito de interesses relativamente ao presente artigo</w:t>
      </w:r>
    </w:p>
    <w:p w:rsidR="00BC3323" w:rsidRPr="00BC3323" w:rsidRDefault="00BC3323" w:rsidP="0032453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BC3323" w:rsidRPr="00BC3323" w:rsidRDefault="00324530" w:rsidP="009F797D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FONTES DE FINANCIAMENTO</w:t>
      </w:r>
    </w:p>
    <w:p w:rsidR="00BC3323" w:rsidRPr="00BC3323" w:rsidRDefault="00DB53F2" w:rsidP="009F797D">
      <w:pPr>
        <w:spacing w:after="0" w:line="360" w:lineRule="auto"/>
        <w:ind w:firstLine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 autores declaram não haver nenhuma fonte</w:t>
      </w:r>
      <w:r w:rsidRPr="00BC3323">
        <w:rPr>
          <w:rFonts w:ascii="Arial" w:eastAsia="Times New Roman" w:hAnsi="Arial" w:cs="Arial"/>
        </w:rPr>
        <w:t xml:space="preserve"> externa de financiamento para a </w:t>
      </w:r>
      <w:r>
        <w:rPr>
          <w:rFonts w:ascii="Arial" w:eastAsia="Times New Roman" w:hAnsi="Arial" w:cs="Arial"/>
        </w:rPr>
        <w:t>r</w:t>
      </w:r>
      <w:r w:rsidRPr="00BC3323">
        <w:rPr>
          <w:rFonts w:ascii="Arial" w:eastAsia="Times New Roman" w:hAnsi="Arial" w:cs="Arial"/>
        </w:rPr>
        <w:t>ealização deste artigo</w:t>
      </w:r>
    </w:p>
    <w:p w:rsidR="00BC3323" w:rsidRDefault="00BC3323" w:rsidP="009F79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</w:p>
    <w:p w:rsidR="00BC56C6" w:rsidRPr="00006193" w:rsidRDefault="009F797D" w:rsidP="009F79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BIBLIOGRAFIA</w:t>
      </w:r>
    </w:p>
    <w:p w:rsidR="00BC56C6" w:rsidRPr="009F797D" w:rsidRDefault="00BC56C6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1. </w:t>
      </w:r>
      <w:r w:rsidR="005400DF" w:rsidRPr="009F797D">
        <w:rPr>
          <w:rFonts w:ascii="Arial" w:hAnsi="Arial" w:cs="Arial"/>
          <w:lang w:val="en-US"/>
        </w:rPr>
        <w:t xml:space="preserve">Wells GA, Cranney A, Peterson J, Boucher M, Shea B, Welch V et al. Alendronate for the primary and secondary prevention of osteoporotic fractures in postmenopausal women. </w:t>
      </w:r>
      <w:r w:rsidR="005400DF" w:rsidRPr="009F797D">
        <w:rPr>
          <w:rFonts w:ascii="Arial" w:hAnsi="Arial" w:cs="Arial"/>
          <w:iCs/>
          <w:lang w:val="en-US"/>
        </w:rPr>
        <w:t>Cochrane Database of Systematic Reviews</w:t>
      </w:r>
      <w:r w:rsidR="00950874" w:rsidRPr="009F797D">
        <w:rPr>
          <w:rFonts w:ascii="Arial" w:hAnsi="Arial" w:cs="Arial"/>
          <w:iCs/>
          <w:lang w:val="en-US"/>
        </w:rPr>
        <w:t>.</w:t>
      </w:r>
      <w:r w:rsidR="005400DF" w:rsidRPr="009F797D">
        <w:rPr>
          <w:rFonts w:ascii="Arial" w:hAnsi="Arial" w:cs="Arial"/>
          <w:iCs/>
          <w:lang w:val="en-US"/>
        </w:rPr>
        <w:t xml:space="preserve"> </w:t>
      </w:r>
      <w:r w:rsidR="005400DF" w:rsidRPr="009F797D">
        <w:rPr>
          <w:rFonts w:ascii="Arial" w:hAnsi="Arial" w:cs="Arial"/>
          <w:lang w:val="en-US"/>
        </w:rPr>
        <w:t>2008, Issue 1. Art.</w:t>
      </w:r>
      <w:r w:rsidR="004245E3" w:rsidRPr="009F797D">
        <w:rPr>
          <w:rFonts w:ascii="Arial" w:hAnsi="Arial" w:cs="Arial"/>
          <w:lang w:val="en-US"/>
        </w:rPr>
        <w:t xml:space="preserve"> </w:t>
      </w:r>
      <w:r w:rsidR="005400DF" w:rsidRPr="009F797D">
        <w:rPr>
          <w:rFonts w:ascii="Arial" w:hAnsi="Arial" w:cs="Arial"/>
          <w:lang w:val="en-US"/>
        </w:rPr>
        <w:t>No.: CD001155. DOI: 10.1002/14651858.CD001155.pub2.</w:t>
      </w:r>
    </w:p>
    <w:p w:rsidR="005400DF" w:rsidRPr="009F797D" w:rsidRDefault="004245E3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2. Wells GA, Cranney A, Peterson J, Boucher M, Shea B, Welch V et al. Risedronate for the primary and secondary prevention of osteoporotic fractures in postmenopausal women. </w:t>
      </w:r>
      <w:r w:rsidRPr="009F797D">
        <w:rPr>
          <w:rFonts w:ascii="Arial" w:hAnsi="Arial" w:cs="Arial"/>
          <w:iCs/>
          <w:lang w:val="en-US"/>
        </w:rPr>
        <w:t>Cochrane Database of Systematic Reviews</w:t>
      </w:r>
      <w:r w:rsidR="00950874" w:rsidRPr="009F797D">
        <w:rPr>
          <w:rFonts w:ascii="Arial" w:hAnsi="Arial" w:cs="Arial"/>
          <w:iCs/>
          <w:lang w:val="en-US"/>
        </w:rPr>
        <w:t>.</w:t>
      </w:r>
      <w:r w:rsidRPr="009F797D">
        <w:rPr>
          <w:rFonts w:ascii="Arial" w:hAnsi="Arial" w:cs="Arial"/>
          <w:iCs/>
          <w:lang w:val="en-US"/>
        </w:rPr>
        <w:t xml:space="preserve"> </w:t>
      </w:r>
      <w:r w:rsidRPr="009F797D">
        <w:rPr>
          <w:rFonts w:ascii="Arial" w:hAnsi="Arial" w:cs="Arial"/>
          <w:lang w:val="en-US"/>
        </w:rPr>
        <w:t>2008, Issue 1. Art. No.: CD004523. DOI: 10.1002/14651858.CD004523.pub3.</w:t>
      </w:r>
    </w:p>
    <w:p w:rsidR="004245E3" w:rsidRPr="009F797D" w:rsidRDefault="004245E3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3. Wells GA, Cranney A, Peterson J, Boucher M, Shea B, Welch V et al. Etidronate for the primary and secondary prevention of osteoporotic fractures in postmenopausal women. </w:t>
      </w:r>
      <w:r w:rsidRPr="009F797D">
        <w:rPr>
          <w:rFonts w:ascii="Arial" w:hAnsi="Arial" w:cs="Arial"/>
          <w:iCs/>
          <w:lang w:val="en-US"/>
        </w:rPr>
        <w:t>Cochrane Database of Systematic Reviews</w:t>
      </w:r>
      <w:r w:rsidR="00950874" w:rsidRPr="009F797D">
        <w:rPr>
          <w:rFonts w:ascii="Arial" w:hAnsi="Arial" w:cs="Arial"/>
          <w:iCs/>
          <w:lang w:val="en-US"/>
        </w:rPr>
        <w:t>.</w:t>
      </w:r>
      <w:r w:rsidRPr="009F797D">
        <w:rPr>
          <w:rFonts w:ascii="Arial" w:hAnsi="Arial" w:cs="Arial"/>
          <w:iCs/>
          <w:lang w:val="en-US"/>
        </w:rPr>
        <w:t xml:space="preserve"> </w:t>
      </w:r>
      <w:r w:rsidRPr="009F797D">
        <w:rPr>
          <w:rFonts w:ascii="Arial" w:hAnsi="Arial" w:cs="Arial"/>
          <w:lang w:val="en-US"/>
        </w:rPr>
        <w:t>2008, Issue 1. Art. No.: CD003376. DOI: 10.1002/14651858.CD003376.pub3.</w:t>
      </w:r>
    </w:p>
    <w:p w:rsidR="004245E3" w:rsidRPr="009F797D" w:rsidRDefault="004245E3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color w:val="131313"/>
          <w:lang w:val="en-US"/>
        </w:rPr>
      </w:pPr>
      <w:r w:rsidRPr="009F797D">
        <w:rPr>
          <w:rFonts w:ascii="Arial" w:hAnsi="Arial" w:cs="Arial"/>
        </w:rPr>
        <w:t xml:space="preserve">4. </w:t>
      </w:r>
      <w:r w:rsidR="00950874" w:rsidRPr="009F797D">
        <w:rPr>
          <w:rFonts w:ascii="Arial" w:hAnsi="Arial" w:cs="Arial"/>
          <w:color w:val="131313"/>
        </w:rPr>
        <w:t xml:space="preserve">Rizzoli R, Åkesson K, Bouxsein M, Kanis JA, Napoli N, Papapoulos S et al. </w:t>
      </w:r>
      <w:r w:rsidR="00950874" w:rsidRPr="009F797D">
        <w:rPr>
          <w:rFonts w:ascii="Arial" w:hAnsi="Arial" w:cs="Arial"/>
          <w:color w:val="131313"/>
          <w:lang w:val="en-US"/>
        </w:rPr>
        <w:t>Subtrochanteric fractures after long-term treatment with bisphosphonates: a European Society on Clinical and Economic Aspects of Osteoporosis and Osteoarthritis, and International Osteoporosis Foundation Working Group Report. Osteoporos Int. 2011</w:t>
      </w:r>
      <w:r w:rsidR="002F0CDF" w:rsidRPr="009F797D">
        <w:rPr>
          <w:rFonts w:ascii="Arial" w:hAnsi="Arial" w:cs="Arial"/>
          <w:color w:val="131313"/>
          <w:lang w:val="en-US"/>
        </w:rPr>
        <w:t>;</w:t>
      </w:r>
      <w:r w:rsidR="00950874" w:rsidRPr="009F797D">
        <w:rPr>
          <w:rFonts w:ascii="Arial" w:hAnsi="Arial" w:cs="Arial"/>
          <w:color w:val="131313"/>
          <w:lang w:val="en-US"/>
        </w:rPr>
        <w:t>22:373–390</w:t>
      </w:r>
    </w:p>
    <w:p w:rsidR="002F0CDF" w:rsidRPr="009F797D" w:rsidRDefault="002F0CDF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color w:val="131313"/>
          <w:lang w:val="en-US"/>
        </w:rPr>
        <w:t xml:space="preserve">5. </w:t>
      </w:r>
      <w:r w:rsidRPr="009F797D">
        <w:rPr>
          <w:rFonts w:ascii="Arial" w:hAnsi="Arial" w:cs="Arial"/>
          <w:lang w:val="en-US"/>
        </w:rPr>
        <w:t xml:space="preserve">Meier RPH, </w:t>
      </w:r>
      <w:r w:rsidRPr="009F797D">
        <w:rPr>
          <w:rFonts w:ascii="Arial" w:hAnsi="Arial" w:cs="Arial"/>
          <w:iCs/>
          <w:color w:val="231F20"/>
          <w:lang w:val="en-US"/>
        </w:rPr>
        <w:t>Perneger TV, Stern R, Rizzoli R, Peter RE.</w:t>
      </w:r>
      <w:r w:rsidRPr="009F797D">
        <w:rPr>
          <w:rFonts w:ascii="Arial" w:hAnsi="Arial" w:cs="Arial"/>
          <w:lang w:val="en-US"/>
        </w:rPr>
        <w:t xml:space="preserve"> </w:t>
      </w:r>
      <w:r w:rsidRPr="009F797D">
        <w:rPr>
          <w:rFonts w:ascii="Arial" w:hAnsi="Arial" w:cs="Arial"/>
          <w:iCs/>
          <w:lang w:val="en-US"/>
        </w:rPr>
        <w:t>Increasing Occurrence of Atypical Femoral Fractures Associated With Bisphosphonate Use</w:t>
      </w:r>
      <w:r w:rsidR="00EA0001" w:rsidRPr="009F797D">
        <w:rPr>
          <w:rFonts w:ascii="Arial" w:hAnsi="Arial" w:cs="Arial"/>
          <w:iCs/>
          <w:lang w:val="en-US"/>
        </w:rPr>
        <w:t>.</w:t>
      </w:r>
      <w:r w:rsidRPr="009F797D">
        <w:rPr>
          <w:rFonts w:ascii="Arial" w:hAnsi="Arial" w:cs="Arial"/>
          <w:lang w:val="en-US"/>
        </w:rPr>
        <w:t xml:space="preserve"> Arch Intern Med. 2012;172:930-936</w:t>
      </w:r>
    </w:p>
    <w:p w:rsidR="005400DF" w:rsidRPr="009F797D" w:rsidRDefault="005D1AD2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6. Isaacs JD, Shidiak L, Harris A, Szomor ZL, </w:t>
      </w:r>
      <w:r w:rsidRPr="009F797D">
        <w:rPr>
          <w:rFonts w:ascii="Arial" w:hAnsi="Arial" w:cs="Arial"/>
          <w:iCs/>
          <w:lang w:val="en-US"/>
        </w:rPr>
        <w:t>Femoral Insufficiency Fractures Associated with Prolonged Bisphosphonate Therapy</w:t>
      </w:r>
      <w:r w:rsidRPr="009F797D">
        <w:rPr>
          <w:rFonts w:ascii="Arial" w:hAnsi="Arial" w:cs="Arial"/>
          <w:lang w:val="en-US"/>
        </w:rPr>
        <w:t>. Clin Orthop Relat Res. 2010;468:3384-3392</w:t>
      </w:r>
    </w:p>
    <w:p w:rsidR="005400DF" w:rsidRPr="009F797D" w:rsidRDefault="005D1AD2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7. </w:t>
      </w:r>
      <w:r w:rsidRPr="009F797D">
        <w:rPr>
          <w:rFonts w:ascii="Arial" w:hAnsi="Arial" w:cs="Arial"/>
          <w:color w:val="231F20"/>
          <w:lang w:val="en-US"/>
        </w:rPr>
        <w:t>Park-Wyllie</w:t>
      </w:r>
      <w:r w:rsidR="003265D8" w:rsidRPr="009F797D">
        <w:rPr>
          <w:rFonts w:ascii="Arial" w:hAnsi="Arial" w:cs="Arial"/>
          <w:color w:val="231F20"/>
          <w:lang w:val="en-US"/>
        </w:rPr>
        <w:t xml:space="preserve"> LY</w:t>
      </w:r>
      <w:r w:rsidRPr="009F797D">
        <w:rPr>
          <w:rFonts w:ascii="Arial" w:hAnsi="Arial" w:cs="Arial"/>
          <w:color w:val="231F20"/>
          <w:lang w:val="en-US"/>
        </w:rPr>
        <w:t>, Mamdani</w:t>
      </w:r>
      <w:r w:rsidR="003265D8" w:rsidRPr="009F797D">
        <w:rPr>
          <w:rFonts w:ascii="Arial" w:hAnsi="Arial" w:cs="Arial"/>
          <w:color w:val="231F20"/>
          <w:lang w:val="en-US"/>
        </w:rPr>
        <w:t xml:space="preserve"> MM</w:t>
      </w:r>
      <w:r w:rsidRPr="009F797D">
        <w:rPr>
          <w:rFonts w:ascii="Arial" w:hAnsi="Arial" w:cs="Arial"/>
          <w:color w:val="231F20"/>
          <w:lang w:val="en-US"/>
        </w:rPr>
        <w:t>, Juurlink</w:t>
      </w:r>
      <w:r w:rsidR="003265D8" w:rsidRPr="009F797D">
        <w:rPr>
          <w:rFonts w:ascii="Arial" w:hAnsi="Arial" w:cs="Arial"/>
          <w:color w:val="231F20"/>
          <w:lang w:val="en-US"/>
        </w:rPr>
        <w:t xml:space="preserve"> DN, </w:t>
      </w:r>
      <w:r w:rsidRPr="009F797D">
        <w:rPr>
          <w:rFonts w:ascii="Arial" w:hAnsi="Arial" w:cs="Arial"/>
          <w:color w:val="231F20"/>
          <w:lang w:val="en-US"/>
        </w:rPr>
        <w:t>Hawker</w:t>
      </w:r>
      <w:r w:rsidR="00004707" w:rsidRPr="009F797D">
        <w:rPr>
          <w:rFonts w:ascii="Arial" w:hAnsi="Arial" w:cs="Arial"/>
          <w:color w:val="231F20"/>
          <w:lang w:val="en-US"/>
        </w:rPr>
        <w:t xml:space="preserve"> GA, </w:t>
      </w:r>
      <w:r w:rsidRPr="009F797D">
        <w:rPr>
          <w:rFonts w:ascii="Arial" w:hAnsi="Arial" w:cs="Arial"/>
          <w:color w:val="231F20"/>
          <w:lang w:val="en-US"/>
        </w:rPr>
        <w:t>Gunraj</w:t>
      </w:r>
      <w:r w:rsidR="00004707" w:rsidRPr="009F797D">
        <w:rPr>
          <w:rFonts w:ascii="Arial" w:hAnsi="Arial" w:cs="Arial"/>
          <w:color w:val="231F20"/>
          <w:lang w:val="en-US"/>
        </w:rPr>
        <w:t xml:space="preserve"> N, </w:t>
      </w:r>
      <w:r w:rsidRPr="009F797D">
        <w:rPr>
          <w:rFonts w:ascii="Arial" w:hAnsi="Arial" w:cs="Arial"/>
          <w:color w:val="231F20"/>
          <w:lang w:val="en-US"/>
        </w:rPr>
        <w:t>Austin</w:t>
      </w:r>
      <w:r w:rsidR="00004707" w:rsidRPr="009F797D">
        <w:rPr>
          <w:rFonts w:ascii="Arial" w:hAnsi="Arial" w:cs="Arial"/>
          <w:color w:val="231F20"/>
          <w:lang w:val="en-US"/>
        </w:rPr>
        <w:t xml:space="preserve"> PC et al. </w:t>
      </w:r>
      <w:r w:rsidR="00004707" w:rsidRPr="009F797D">
        <w:rPr>
          <w:rFonts w:ascii="Arial" w:hAnsi="Arial" w:cs="Arial"/>
          <w:i/>
          <w:iCs/>
          <w:lang w:val="en-US"/>
        </w:rPr>
        <w:t xml:space="preserve">Bisphosphonate Use and the Risk of Subtrochanteric or Femoral Shaft Fractures in Older Women. </w:t>
      </w:r>
      <w:r w:rsidR="00004707" w:rsidRPr="009F797D">
        <w:rPr>
          <w:rFonts w:ascii="Arial" w:hAnsi="Arial" w:cs="Arial"/>
          <w:lang w:val="en-US"/>
        </w:rPr>
        <w:t>JAMA. 2011;305:783-789</w:t>
      </w:r>
    </w:p>
    <w:p w:rsidR="005400DF" w:rsidRPr="009F797D" w:rsidRDefault="001A2574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8. Shane E, Burr D, Abrahamsen B, Adler RA, Brown TD, Cheung AM et al. </w:t>
      </w:r>
      <w:r w:rsidR="000232E9" w:rsidRPr="009F797D">
        <w:rPr>
          <w:rFonts w:ascii="Arial" w:hAnsi="Arial" w:cs="Arial"/>
          <w:iCs/>
          <w:lang w:val="en-US"/>
        </w:rPr>
        <w:t>Atypical subtrochanteric and Diaphyseal Femoral Fractures: Second Report of a Task Force of the American Society for Bone and Mineral Research</w:t>
      </w:r>
      <w:r w:rsidR="000232E9" w:rsidRPr="009F797D">
        <w:rPr>
          <w:rFonts w:ascii="Arial" w:hAnsi="Arial" w:cs="Arial"/>
          <w:lang w:val="en-US"/>
        </w:rPr>
        <w:t>, J</w:t>
      </w:r>
      <w:r w:rsidR="000232E9" w:rsidRPr="009F797D">
        <w:rPr>
          <w:rFonts w:ascii="Arial" w:hAnsi="Arial" w:cs="Arial"/>
          <w:iCs/>
          <w:lang w:val="en-US"/>
        </w:rPr>
        <w:t xml:space="preserve"> </w:t>
      </w:r>
      <w:r w:rsidR="000232E9" w:rsidRPr="009F797D">
        <w:rPr>
          <w:rFonts w:ascii="Arial" w:hAnsi="Arial" w:cs="Arial"/>
          <w:lang w:val="en-US"/>
        </w:rPr>
        <w:t>Bone Miner Res., 2014;29:1-24</w:t>
      </w:r>
    </w:p>
    <w:p w:rsidR="00004707" w:rsidRPr="009F797D" w:rsidRDefault="000232E9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9. Odvina CV, Zerwekh JE, Sudhaker Rao D, Maalouf N, Gottschalk FA, Pak CYC. </w:t>
      </w:r>
      <w:r w:rsidRPr="009F797D">
        <w:rPr>
          <w:rFonts w:ascii="Arial" w:hAnsi="Arial" w:cs="Arial"/>
          <w:bCs/>
          <w:lang w:val="en-US"/>
        </w:rPr>
        <w:t>Severely Suppressed Bone Turnover: A Potential</w:t>
      </w:r>
      <w:r w:rsidR="00BA3F5E" w:rsidRPr="009F797D">
        <w:rPr>
          <w:rFonts w:ascii="Arial" w:hAnsi="Arial" w:cs="Arial"/>
          <w:bCs/>
          <w:lang w:val="en-US"/>
        </w:rPr>
        <w:t xml:space="preserve"> </w:t>
      </w:r>
      <w:r w:rsidRPr="009F797D">
        <w:rPr>
          <w:rFonts w:ascii="Arial" w:hAnsi="Arial" w:cs="Arial"/>
          <w:bCs/>
          <w:lang w:val="en-US"/>
        </w:rPr>
        <w:t xml:space="preserve">Complication of Alendronate Therapy. </w:t>
      </w:r>
      <w:r w:rsidR="00BA3F5E" w:rsidRPr="009F797D">
        <w:rPr>
          <w:rFonts w:ascii="Arial" w:hAnsi="Arial" w:cs="Arial"/>
          <w:lang w:val="en-US"/>
        </w:rPr>
        <w:t>J Clin Endocrinol Metab. 2005;90(3):1294–1301</w:t>
      </w:r>
    </w:p>
    <w:p w:rsidR="00004707" w:rsidRPr="009F797D" w:rsidRDefault="00BA3F5E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10. Rosenberg ZS, Vieira RLR, Chan SS, Babb J, Akyol Y, Rybak LD. </w:t>
      </w:r>
      <w:r w:rsidRPr="009F797D">
        <w:rPr>
          <w:rFonts w:ascii="Arial" w:hAnsi="Arial" w:cs="Arial"/>
          <w:iCs/>
          <w:lang w:val="en-US"/>
        </w:rPr>
        <w:t>Bisphosphonate-Related Complete Atypical Subtrochanteric Femoral Fractures: Diagnostic Utility of Radiography</w:t>
      </w:r>
      <w:r w:rsidRPr="009F797D">
        <w:rPr>
          <w:rFonts w:ascii="Arial" w:hAnsi="Arial" w:cs="Arial"/>
          <w:lang w:val="en-US"/>
        </w:rPr>
        <w:t xml:space="preserve">, </w:t>
      </w:r>
      <w:r w:rsidRPr="009F797D">
        <w:rPr>
          <w:rFonts w:ascii="Arial" w:hAnsi="Arial" w:cs="Arial"/>
          <w:iCs/>
          <w:lang w:val="en-US"/>
        </w:rPr>
        <w:t>AJR. 2011;197:954–960</w:t>
      </w:r>
    </w:p>
    <w:p w:rsidR="00BA3F5E" w:rsidRPr="009F797D" w:rsidRDefault="00BA3F5E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eastAsia="OTNEJMScalaSansLF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11. </w:t>
      </w:r>
      <w:r w:rsidR="009B2388" w:rsidRPr="009F797D">
        <w:rPr>
          <w:rFonts w:ascii="Arial" w:eastAsia="OTNEJMScalaSansLF" w:hAnsi="Arial" w:cs="Arial"/>
          <w:lang w:val="en-US"/>
        </w:rPr>
        <w:t xml:space="preserve">BlacK DM, Kelly MP, Genant HK, Palermo L, Eastell R, Bucci-Rechtweg C et al. </w:t>
      </w:r>
      <w:r w:rsidR="009B2388" w:rsidRPr="009F797D">
        <w:rPr>
          <w:rFonts w:ascii="Arial" w:hAnsi="Arial" w:cs="Arial"/>
          <w:lang w:val="en-US"/>
        </w:rPr>
        <w:t xml:space="preserve">Bisphosphonates and Fractures of the Subtrochanteric or Diaphyseal Femur. </w:t>
      </w:r>
      <w:r w:rsidR="009B2388" w:rsidRPr="009F797D">
        <w:rPr>
          <w:rFonts w:ascii="Arial" w:eastAsia="OTNEJMScalaSansLF" w:hAnsi="Arial" w:cs="Arial"/>
          <w:lang w:val="en-US"/>
        </w:rPr>
        <w:t>N Engl J Med. 2010;362:1761-71</w:t>
      </w:r>
    </w:p>
    <w:p w:rsidR="00484F15" w:rsidRPr="009F797D" w:rsidRDefault="009B2388" w:rsidP="00191509">
      <w:pPr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eastAsia="OTNEJMScalaSansLF" w:hAnsi="Arial" w:cs="Arial"/>
          <w:lang w:val="en-US"/>
        </w:rPr>
        <w:t>12.</w:t>
      </w:r>
      <w:r w:rsidR="00484F15" w:rsidRPr="009F797D">
        <w:rPr>
          <w:rFonts w:ascii="Arial" w:eastAsia="OTNEJMScalaSansLF" w:hAnsi="Arial" w:cs="Arial"/>
          <w:lang w:val="en-US"/>
        </w:rPr>
        <w:t xml:space="preserve"> </w:t>
      </w:r>
      <w:r w:rsidR="00484F15" w:rsidRPr="009F797D">
        <w:rPr>
          <w:rFonts w:ascii="Arial" w:hAnsi="Arial" w:cs="Arial"/>
          <w:lang w:val="en-US"/>
        </w:rPr>
        <w:t>Daniel WW. Biostatistics: a foundation for analysis in the health sciences. 7</w:t>
      </w:r>
      <w:r w:rsidR="00484F15" w:rsidRPr="009F797D">
        <w:rPr>
          <w:rFonts w:ascii="Arial" w:hAnsi="Arial" w:cs="Arial"/>
          <w:vertAlign w:val="superscript"/>
          <w:lang w:val="en-US"/>
        </w:rPr>
        <w:t>th</w:t>
      </w:r>
      <w:r w:rsidR="00484F15" w:rsidRPr="009F797D">
        <w:rPr>
          <w:rFonts w:ascii="Arial" w:hAnsi="Arial" w:cs="Arial"/>
          <w:lang w:val="en-US"/>
        </w:rPr>
        <w:t xml:space="preserve"> ed. John Wiley &amp; Sons; 1999</w:t>
      </w:r>
    </w:p>
    <w:p w:rsidR="00484F15" w:rsidRPr="009F797D" w:rsidRDefault="00484F15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>13. R Core Team. R: A language and environment for statistical, computing.</w:t>
      </w:r>
      <w:r w:rsidR="003352DD" w:rsidRPr="009F797D">
        <w:rPr>
          <w:rFonts w:ascii="Arial" w:hAnsi="Arial" w:cs="Arial"/>
          <w:lang w:val="en-US"/>
        </w:rPr>
        <w:t xml:space="preserve"> </w:t>
      </w:r>
      <w:r w:rsidRPr="009F797D">
        <w:rPr>
          <w:rFonts w:ascii="Arial" w:hAnsi="Arial" w:cs="Arial"/>
          <w:lang w:val="en-US"/>
        </w:rPr>
        <w:t>R Foundation for Statistical Computing</w:t>
      </w:r>
      <w:r w:rsidR="003352DD" w:rsidRPr="009F797D">
        <w:rPr>
          <w:rFonts w:ascii="Arial" w:hAnsi="Arial" w:cs="Arial"/>
          <w:lang w:val="en-US"/>
        </w:rPr>
        <w:t>.</w:t>
      </w:r>
      <w:r w:rsidRPr="009F797D">
        <w:rPr>
          <w:rFonts w:ascii="Arial" w:hAnsi="Arial" w:cs="Arial"/>
          <w:lang w:val="en-US"/>
        </w:rPr>
        <w:t xml:space="preserve"> Vienna, Austria</w:t>
      </w:r>
      <w:r w:rsidR="003352DD" w:rsidRPr="009F797D">
        <w:rPr>
          <w:rFonts w:ascii="Arial" w:hAnsi="Arial" w:cs="Arial"/>
          <w:lang w:val="en-US"/>
        </w:rPr>
        <w:t>; 2013</w:t>
      </w:r>
      <w:r w:rsidRPr="009F797D">
        <w:rPr>
          <w:rFonts w:ascii="Arial" w:hAnsi="Arial" w:cs="Arial"/>
          <w:lang w:val="en-US"/>
        </w:rPr>
        <w:t xml:space="preserve">. Disponível em </w:t>
      </w:r>
      <w:r w:rsidR="003352DD" w:rsidRPr="009F797D">
        <w:rPr>
          <w:rFonts w:ascii="Arial" w:hAnsi="Arial" w:cs="Arial"/>
          <w:lang w:val="en-US"/>
        </w:rPr>
        <w:t>http://www.R-project.org/</w:t>
      </w:r>
    </w:p>
    <w:p w:rsidR="003352DD" w:rsidRPr="009F797D" w:rsidRDefault="003352DD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  <w:lang w:val="en-US"/>
        </w:rPr>
      </w:pPr>
      <w:r w:rsidRPr="009F797D">
        <w:rPr>
          <w:rFonts w:ascii="Arial" w:hAnsi="Arial" w:cs="Arial"/>
          <w:lang w:val="en-US"/>
        </w:rPr>
        <w:t xml:space="preserve">14. </w:t>
      </w:r>
      <w:hyperlink r:id="rId6" w:history="1">
        <w:r w:rsidRPr="009F797D">
          <w:rPr>
            <w:rFonts w:ascii="Arial" w:eastAsia="Times New Roman" w:hAnsi="Arial" w:cs="Arial"/>
            <w:lang w:val="en-US"/>
          </w:rPr>
          <w:t>Thompson RN</w:t>
        </w:r>
      </w:hyperlink>
      <w:r w:rsidRPr="009F797D">
        <w:rPr>
          <w:rFonts w:ascii="Arial" w:eastAsia="Times New Roman" w:hAnsi="Arial" w:cs="Arial"/>
          <w:lang w:val="en-US"/>
        </w:rPr>
        <w:t xml:space="preserve">, </w:t>
      </w:r>
      <w:hyperlink r:id="rId7" w:history="1">
        <w:r w:rsidRPr="009F797D">
          <w:rPr>
            <w:rFonts w:ascii="Arial" w:eastAsia="Times New Roman" w:hAnsi="Arial" w:cs="Arial"/>
            <w:lang w:val="en-US"/>
          </w:rPr>
          <w:t>Phillips JR</w:t>
        </w:r>
      </w:hyperlink>
      <w:r w:rsidRPr="009F797D">
        <w:rPr>
          <w:rFonts w:ascii="Arial" w:eastAsia="Times New Roman" w:hAnsi="Arial" w:cs="Arial"/>
          <w:lang w:val="en-US"/>
        </w:rPr>
        <w:t xml:space="preserve">, </w:t>
      </w:r>
      <w:hyperlink r:id="rId8" w:history="1">
        <w:r w:rsidRPr="009F797D">
          <w:rPr>
            <w:rFonts w:ascii="Arial" w:eastAsia="Times New Roman" w:hAnsi="Arial" w:cs="Arial"/>
            <w:lang w:val="en-US"/>
          </w:rPr>
          <w:t>McCauley SH</w:t>
        </w:r>
      </w:hyperlink>
      <w:r w:rsidRPr="009F797D">
        <w:rPr>
          <w:rFonts w:ascii="Arial" w:eastAsia="Times New Roman" w:hAnsi="Arial" w:cs="Arial"/>
          <w:lang w:val="en-US"/>
        </w:rPr>
        <w:t xml:space="preserve">, </w:t>
      </w:r>
      <w:hyperlink r:id="rId9" w:history="1">
        <w:r w:rsidRPr="009F797D">
          <w:rPr>
            <w:rFonts w:ascii="Arial" w:eastAsia="Times New Roman" w:hAnsi="Arial" w:cs="Arial"/>
            <w:lang w:val="en-US"/>
          </w:rPr>
          <w:t>Elliott JR</w:t>
        </w:r>
      </w:hyperlink>
      <w:r w:rsidRPr="009F797D">
        <w:rPr>
          <w:rFonts w:ascii="Arial" w:eastAsia="Times New Roman" w:hAnsi="Arial" w:cs="Arial"/>
          <w:lang w:val="en-US"/>
        </w:rPr>
        <w:t xml:space="preserve">, Moran CG. </w:t>
      </w:r>
      <w:r w:rsidRPr="009F797D">
        <w:rPr>
          <w:rFonts w:ascii="Arial" w:hAnsi="Arial" w:cs="Arial"/>
          <w:iCs/>
          <w:lang w:val="en-US"/>
        </w:rPr>
        <w:t>Atypical femoral fractures and bisphosphonate treatment: experience in two large United Kingdom teaching hospitals</w:t>
      </w:r>
      <w:r w:rsidRPr="009F797D">
        <w:rPr>
          <w:rFonts w:ascii="Arial" w:hAnsi="Arial" w:cs="Arial"/>
          <w:lang w:val="en-US"/>
        </w:rPr>
        <w:t>. J Bone Joint Surg Br. 2012;94-B:385-90</w:t>
      </w:r>
    </w:p>
    <w:p w:rsidR="00B23D14" w:rsidRPr="00D132BF" w:rsidRDefault="003352DD" w:rsidP="0019150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Arial" w:hAnsi="Arial" w:cs="Arial"/>
        </w:rPr>
      </w:pPr>
      <w:r w:rsidRPr="009F797D">
        <w:rPr>
          <w:rFonts w:ascii="Arial" w:hAnsi="Arial" w:cs="Arial"/>
          <w:lang w:val="en-US"/>
        </w:rPr>
        <w:t>15. Erviti, J, Alonso A, Oliva B, Gorricho J, López A,</w:t>
      </w:r>
      <w:r w:rsidRPr="009F797D">
        <w:rPr>
          <w:rFonts w:ascii="Arial" w:hAnsi="Arial" w:cs="Arial"/>
          <w:sz w:val="15"/>
          <w:szCs w:val="15"/>
          <w:lang w:val="en-US"/>
        </w:rPr>
        <w:t xml:space="preserve"> </w:t>
      </w:r>
      <w:r w:rsidRPr="009F797D">
        <w:rPr>
          <w:rFonts w:ascii="Arial" w:hAnsi="Arial" w:cs="Arial"/>
          <w:lang w:val="en-US"/>
        </w:rPr>
        <w:t xml:space="preserve">Timoner J et al. </w:t>
      </w:r>
      <w:r w:rsidRPr="009F797D">
        <w:rPr>
          <w:rFonts w:ascii="Arial" w:hAnsi="Arial" w:cs="Arial"/>
          <w:i/>
          <w:iCs/>
          <w:lang w:val="en-US"/>
        </w:rPr>
        <w:t xml:space="preserve">Oral bisphosphonates are associated with increased risk of subtrochanteric and diaphyseal fractures in elderly women: a nested case–control study. </w:t>
      </w:r>
      <w:r w:rsidRPr="00D132BF">
        <w:rPr>
          <w:rFonts w:ascii="Arial" w:hAnsi="Arial" w:cs="Arial"/>
        </w:rPr>
        <w:t>BMJ Open. 2013;3:e002091</w:t>
      </w:r>
    </w:p>
    <w:p w:rsidR="00CF7A02" w:rsidRPr="00D132BF" w:rsidRDefault="00CF7A02" w:rsidP="009F797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</w:rPr>
      </w:pPr>
      <w:r w:rsidRPr="00D132BF">
        <w:rPr>
          <w:rFonts w:ascii="Arial" w:hAnsi="Arial" w:cs="Arial"/>
        </w:rPr>
        <w:br w:type="page"/>
      </w:r>
    </w:p>
    <w:p w:rsidR="00B266DD" w:rsidRDefault="00B266DD" w:rsidP="00CF7A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B266DD" w:rsidRPr="00735B40" w:rsidRDefault="00B266DD" w:rsidP="00CF7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5B40">
        <w:rPr>
          <w:rFonts w:ascii="Arial" w:hAnsi="Arial" w:cs="Arial"/>
          <w:b/>
          <w:bCs/>
        </w:rPr>
        <w:t xml:space="preserve">Figura 1 – </w:t>
      </w:r>
      <w:r w:rsidRPr="00735B40">
        <w:rPr>
          <w:rFonts w:ascii="Arial" w:hAnsi="Arial" w:cs="Arial"/>
          <w:bCs/>
        </w:rPr>
        <w:t xml:space="preserve">Explicação </w:t>
      </w:r>
      <w:r w:rsidR="00A176CC" w:rsidRPr="00735B40">
        <w:rPr>
          <w:rFonts w:ascii="Arial" w:hAnsi="Arial" w:cs="Arial"/>
          <w:bCs/>
        </w:rPr>
        <w:t xml:space="preserve">da escolha </w:t>
      </w:r>
      <w:r w:rsidRPr="00735B40">
        <w:rPr>
          <w:rFonts w:ascii="Arial" w:hAnsi="Arial" w:cs="Arial"/>
          <w:bCs/>
        </w:rPr>
        <w:t xml:space="preserve">dos doentes </w:t>
      </w:r>
      <w:r w:rsidR="00A176CC" w:rsidRPr="00735B40">
        <w:rPr>
          <w:rFonts w:ascii="Arial" w:hAnsi="Arial" w:cs="Arial"/>
          <w:bCs/>
        </w:rPr>
        <w:t>estudados com diagnóstico de fractura subtrocantérica ou diafisária do fémur</w:t>
      </w:r>
    </w:p>
    <w:p w:rsidR="001B4FB9" w:rsidRDefault="001B4FB9" w:rsidP="00CF7A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A176CC" w:rsidRDefault="00A176CC" w:rsidP="00CF7A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A176CC" w:rsidRPr="00735B40" w:rsidRDefault="00A176CC" w:rsidP="00CF7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76CC" w:rsidRPr="00735B40" w:rsidRDefault="00A176CC" w:rsidP="00735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35B40">
        <w:rPr>
          <w:rFonts w:ascii="Arial" w:hAnsi="Arial" w:cs="Arial"/>
          <w:b/>
          <w:bCs/>
        </w:rPr>
        <w:t xml:space="preserve">Figura 2 - </w:t>
      </w:r>
      <w:r w:rsidRPr="00735B40">
        <w:rPr>
          <w:rFonts w:ascii="Arial" w:hAnsi="Arial" w:cs="Arial"/>
          <w:bCs/>
        </w:rPr>
        <w:t>Radiogramas da coxa direita (A) e esquerda (B)</w:t>
      </w:r>
      <w:r w:rsidR="00FE0A48" w:rsidRPr="00735B40">
        <w:rPr>
          <w:rFonts w:ascii="Arial" w:hAnsi="Arial" w:cs="Arial"/>
          <w:bCs/>
        </w:rPr>
        <w:t xml:space="preserve"> em doente</w:t>
      </w:r>
      <w:r w:rsidR="00351999" w:rsidRPr="00735B40">
        <w:rPr>
          <w:rFonts w:ascii="Arial" w:hAnsi="Arial" w:cs="Arial"/>
          <w:bCs/>
        </w:rPr>
        <w:t xml:space="preserve"> com fractura bilateral simultânea</w:t>
      </w:r>
      <w:r w:rsidR="00B37707" w:rsidRPr="00735B40">
        <w:rPr>
          <w:rFonts w:ascii="Arial" w:hAnsi="Arial" w:cs="Arial"/>
          <w:bCs/>
        </w:rPr>
        <w:t xml:space="preserve"> e sob tratamento com bifosfonato</w:t>
      </w:r>
      <w:r w:rsidR="009F797D" w:rsidRPr="00735B40">
        <w:rPr>
          <w:rFonts w:ascii="Arial" w:hAnsi="Arial" w:cs="Arial"/>
          <w:bCs/>
        </w:rPr>
        <w:t>s</w:t>
      </w:r>
      <w:r w:rsidRPr="00735B40">
        <w:rPr>
          <w:rFonts w:ascii="Arial" w:hAnsi="Arial" w:cs="Arial"/>
          <w:bCs/>
        </w:rPr>
        <w:t>. De notar a presença de características atípicas em ambas as fracturas.</w:t>
      </w:r>
    </w:p>
    <w:p w:rsidR="00B266DD" w:rsidRDefault="00B266DD" w:rsidP="00CF7A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E69E7" w:rsidRDefault="00EE69E7" w:rsidP="00CF7A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E69E7" w:rsidRDefault="00EE69E7" w:rsidP="00CF7A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E69E7" w:rsidRDefault="00EE69E7" w:rsidP="00CF7A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EE69E7" w:rsidRDefault="00EE69E7" w:rsidP="00CF7A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</w:p>
    <w:p w:rsidR="00CF7A02" w:rsidRPr="00735B40" w:rsidRDefault="006F3CD4" w:rsidP="00CF7A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35B40">
        <w:rPr>
          <w:rFonts w:ascii="Arial" w:hAnsi="Arial" w:cs="Arial"/>
          <w:b/>
          <w:bCs/>
        </w:rPr>
        <w:t xml:space="preserve">Tabela 1 – </w:t>
      </w:r>
      <w:r w:rsidRPr="00735B40">
        <w:rPr>
          <w:rFonts w:ascii="Arial" w:hAnsi="Arial" w:cs="Arial"/>
          <w:bCs/>
        </w:rPr>
        <w:t>Descrição dos doentes por fractura femoral típica e atípica</w:t>
      </w:r>
    </w:p>
    <w:tbl>
      <w:tblPr>
        <w:tblStyle w:val="Tabelacomgrelha"/>
        <w:tblW w:w="606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418"/>
        <w:gridCol w:w="1559"/>
      </w:tblGrid>
      <w:tr w:rsidR="00CF7A02" w:rsidRPr="000A76B9" w:rsidTr="00B23D14">
        <w:tc>
          <w:tcPr>
            <w:tcW w:w="3085" w:type="dxa"/>
          </w:tcPr>
          <w:p w:rsidR="00CF7A02" w:rsidRPr="00DC60EA" w:rsidRDefault="00CF7A02" w:rsidP="003352DD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gridSpan w:val="2"/>
          </w:tcPr>
          <w:p w:rsidR="00CF7A02" w:rsidRPr="003278F8" w:rsidRDefault="00CF7A02" w:rsidP="003352DD">
            <w:pPr>
              <w:autoSpaceDE w:val="0"/>
              <w:autoSpaceDN w:val="0"/>
              <w:adjustRightInd w:val="0"/>
              <w:rPr>
                <w:b/>
              </w:rPr>
            </w:pPr>
            <w:r w:rsidRPr="003278F8">
              <w:rPr>
                <w:b/>
              </w:rPr>
              <w:t>Doentes com fractura, n.º(%)</w:t>
            </w:r>
          </w:p>
        </w:tc>
      </w:tr>
      <w:tr w:rsidR="00CF7A02" w:rsidTr="00B23D14">
        <w:tc>
          <w:tcPr>
            <w:tcW w:w="3085" w:type="dxa"/>
          </w:tcPr>
          <w:p w:rsidR="00CF7A02" w:rsidRPr="00943FFE" w:rsidRDefault="00CF7A02" w:rsidP="003352DD">
            <w:pPr>
              <w:autoSpaceDE w:val="0"/>
              <w:autoSpaceDN w:val="0"/>
              <w:adjustRightInd w:val="0"/>
              <w:rPr>
                <w:b/>
              </w:rPr>
            </w:pPr>
            <w:r w:rsidRPr="00943FFE">
              <w:rPr>
                <w:b/>
              </w:rPr>
              <w:t>Variável</w:t>
            </w:r>
          </w:p>
        </w:tc>
        <w:tc>
          <w:tcPr>
            <w:tcW w:w="1418" w:type="dxa"/>
          </w:tcPr>
          <w:p w:rsidR="00CF7A02" w:rsidRPr="00943FFE" w:rsidRDefault="00CF7A02" w:rsidP="003352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FFE">
              <w:rPr>
                <w:b/>
              </w:rPr>
              <w:t>Atípica</w:t>
            </w:r>
          </w:p>
          <w:p w:rsidR="00CF7A02" w:rsidRPr="00943FFE" w:rsidRDefault="00CF7A02" w:rsidP="003352DD">
            <w:pPr>
              <w:autoSpaceDE w:val="0"/>
              <w:autoSpaceDN w:val="0"/>
              <w:adjustRightInd w:val="0"/>
              <w:jc w:val="center"/>
            </w:pPr>
            <w:r w:rsidRPr="00943FFE">
              <w:t>(n=10)</w:t>
            </w:r>
          </w:p>
        </w:tc>
        <w:tc>
          <w:tcPr>
            <w:tcW w:w="1559" w:type="dxa"/>
          </w:tcPr>
          <w:p w:rsidR="00CF7A02" w:rsidRPr="00943FFE" w:rsidRDefault="00CF7A02" w:rsidP="003352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FFE">
              <w:rPr>
                <w:b/>
              </w:rPr>
              <w:t>Típica</w:t>
            </w:r>
          </w:p>
          <w:p w:rsidR="00CF7A02" w:rsidRPr="00943FFE" w:rsidRDefault="00CF7A02" w:rsidP="003352DD">
            <w:pPr>
              <w:autoSpaceDE w:val="0"/>
              <w:autoSpaceDN w:val="0"/>
              <w:adjustRightInd w:val="0"/>
              <w:jc w:val="center"/>
            </w:pPr>
            <w:r w:rsidRPr="00943FFE">
              <w:t>(n=81)</w:t>
            </w:r>
          </w:p>
        </w:tc>
      </w:tr>
      <w:tr w:rsidR="00CF7A02" w:rsidTr="00B23D14">
        <w:tc>
          <w:tcPr>
            <w:tcW w:w="3085" w:type="dxa"/>
          </w:tcPr>
          <w:p w:rsidR="00CF7A02" w:rsidRPr="00943FFE" w:rsidRDefault="00CF7A02" w:rsidP="003352DD">
            <w:pPr>
              <w:autoSpaceDE w:val="0"/>
              <w:autoSpaceDN w:val="0"/>
              <w:adjustRightInd w:val="0"/>
              <w:rPr>
                <w:b/>
              </w:rPr>
            </w:pPr>
            <w:r w:rsidRPr="00943FFE">
              <w:rPr>
                <w:b/>
              </w:rPr>
              <w:t>Lado</w:t>
            </w:r>
          </w:p>
        </w:tc>
        <w:tc>
          <w:tcPr>
            <w:tcW w:w="1418" w:type="dxa"/>
          </w:tcPr>
          <w:p w:rsidR="00CF7A02" w:rsidRPr="00943FFE" w:rsidRDefault="00CF7A02" w:rsidP="00335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F7A02" w:rsidRPr="00943FFE" w:rsidRDefault="00CF7A02" w:rsidP="003352DD">
            <w:pPr>
              <w:autoSpaceDE w:val="0"/>
              <w:autoSpaceDN w:val="0"/>
              <w:adjustRightInd w:val="0"/>
              <w:jc w:val="center"/>
            </w:pP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 w:rsidRPr="00943FFE">
              <w:t>Dir</w:t>
            </w:r>
            <w:r>
              <w:rPr>
                <w:lang w:val="en-US"/>
              </w:rPr>
              <w:t>eito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 (20,0)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 (49,4)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Esquerdo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(70,0)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 (50,6)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Bilateral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</w:tr>
      <w:tr w:rsidR="00CF7A02" w:rsidTr="00B23D14">
        <w:tc>
          <w:tcPr>
            <w:tcW w:w="3085" w:type="dxa"/>
          </w:tcPr>
          <w:p w:rsidR="00CF7A02" w:rsidRPr="00235112" w:rsidRDefault="00CF7A02" w:rsidP="003352D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35112">
              <w:rPr>
                <w:b/>
                <w:lang w:val="en-US"/>
              </w:rPr>
              <w:t>Uso de bifosfonato</w:t>
            </w:r>
            <w:r w:rsidR="009F797D">
              <w:rPr>
                <w:b/>
                <w:lang w:val="en-US"/>
              </w:rPr>
              <w:t>s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 (60,0)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90B72">
              <w:rPr>
                <w:lang w:val="en-US"/>
              </w:rPr>
              <w:t>1 (1,2)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Alendronato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 (100,0)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(100,0)</w:t>
            </w:r>
          </w:p>
        </w:tc>
      </w:tr>
      <w:tr w:rsidR="00CF7A02" w:rsidTr="00B23D14">
        <w:tc>
          <w:tcPr>
            <w:tcW w:w="3085" w:type="dxa"/>
          </w:tcPr>
          <w:p w:rsidR="00CF7A02" w:rsidRPr="00265FC5" w:rsidRDefault="00CF7A02" w:rsidP="003352DD">
            <w:pPr>
              <w:autoSpaceDE w:val="0"/>
              <w:autoSpaceDN w:val="0"/>
              <w:adjustRightInd w:val="0"/>
              <w:rPr>
                <w:b/>
              </w:rPr>
            </w:pPr>
            <w:r w:rsidRPr="00265FC5">
              <w:rPr>
                <w:b/>
              </w:rPr>
              <w:t>Duração do</w:t>
            </w:r>
            <w:r w:rsidR="009F797D" w:rsidRPr="00265FC5">
              <w:rPr>
                <w:b/>
              </w:rPr>
              <w:t xml:space="preserve"> tratamento com</w:t>
            </w:r>
            <w:r w:rsidRPr="00265FC5">
              <w:rPr>
                <w:b/>
              </w:rPr>
              <w:t xml:space="preserve"> bifosfonato</w:t>
            </w:r>
            <w:r w:rsidR="009F797D" w:rsidRPr="00265FC5">
              <w:rPr>
                <w:b/>
              </w:rPr>
              <w:t>s</w:t>
            </w:r>
            <w:r w:rsidRPr="00265FC5">
              <w:rPr>
                <w:b/>
              </w:rPr>
              <w:t xml:space="preserve"> (anos)</w:t>
            </w:r>
          </w:p>
        </w:tc>
        <w:tc>
          <w:tcPr>
            <w:tcW w:w="1418" w:type="dxa"/>
            <w:vAlign w:val="center"/>
          </w:tcPr>
          <w:p w:rsidR="00CF7A02" w:rsidRPr="00401820" w:rsidRDefault="00CF7A02" w:rsidP="00CF7A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CF7A02" w:rsidRPr="00A90B72" w:rsidRDefault="00CF7A02" w:rsidP="00CF7A02">
            <w:pPr>
              <w:autoSpaceDE w:val="0"/>
              <w:autoSpaceDN w:val="0"/>
              <w:adjustRightInd w:val="0"/>
              <w:jc w:val="center"/>
            </w:pP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Sem uso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 (40,0)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&lt;5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 (20,0)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(1,2)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5-10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 (30,0)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&gt;10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</w:tr>
      <w:tr w:rsidR="00CF7A02" w:rsidTr="00B23D14">
        <w:tc>
          <w:tcPr>
            <w:tcW w:w="3085" w:type="dxa"/>
          </w:tcPr>
          <w:p w:rsidR="00CF7A02" w:rsidRPr="00235112" w:rsidRDefault="00CF7A02" w:rsidP="003352D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35112">
              <w:rPr>
                <w:b/>
                <w:lang w:val="en-US"/>
              </w:rPr>
              <w:t xml:space="preserve">Sexo </w:t>
            </w:r>
            <w:r w:rsidR="00351999">
              <w:rPr>
                <w:b/>
                <w:lang w:val="en-US"/>
              </w:rPr>
              <w:t>feminin</w:t>
            </w:r>
            <w:r w:rsidR="009F797D">
              <w:rPr>
                <w:b/>
                <w:lang w:val="en-US"/>
              </w:rPr>
              <w:t>o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 (100,0)</w:t>
            </w:r>
          </w:p>
        </w:tc>
        <w:tc>
          <w:tcPr>
            <w:tcW w:w="1559" w:type="dxa"/>
            <w:vAlign w:val="center"/>
          </w:tcPr>
          <w:p w:rsidR="00CF7A02" w:rsidRDefault="009924E5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 (83,9</w:t>
            </w:r>
            <w:r w:rsidR="00CF7A02">
              <w:rPr>
                <w:lang w:val="en-US"/>
              </w:rPr>
              <w:t>)</w:t>
            </w:r>
          </w:p>
        </w:tc>
      </w:tr>
      <w:tr w:rsidR="00CF7A02" w:rsidTr="00B23D14">
        <w:tc>
          <w:tcPr>
            <w:tcW w:w="3085" w:type="dxa"/>
          </w:tcPr>
          <w:p w:rsidR="00CF7A02" w:rsidRPr="00235112" w:rsidRDefault="00CF7A02" w:rsidP="003352D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235112">
              <w:rPr>
                <w:b/>
                <w:lang w:val="en-US"/>
              </w:rPr>
              <w:t>Idade (anos)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65-69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 (30,0)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(8,6)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70-74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 (50,0)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 (19,8)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75-79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(17,3)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 (24,7)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85-89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 (23,5)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90-95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(1,2)</w:t>
            </w:r>
          </w:p>
        </w:tc>
      </w:tr>
      <w:tr w:rsidR="00CF7A02" w:rsidTr="00B23D14">
        <w:tc>
          <w:tcPr>
            <w:tcW w:w="3085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1418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559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 (4,9)</w:t>
            </w:r>
          </w:p>
        </w:tc>
      </w:tr>
    </w:tbl>
    <w:p w:rsidR="00CF7A02" w:rsidRDefault="00CF7A02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D79FA" w:rsidRDefault="006D79FA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50290" w:rsidRDefault="00950290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6D79FA" w:rsidRPr="00735B40" w:rsidRDefault="006D79FA" w:rsidP="006D79F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  <w:r w:rsidRPr="00735B40">
        <w:rPr>
          <w:rFonts w:ascii="TimesNewRoman" w:hAnsi="TimesNewRoman" w:cs="TimesNewRoman"/>
          <w:b/>
          <w:bCs/>
        </w:rPr>
        <w:t xml:space="preserve">Tabela 2 – </w:t>
      </w:r>
      <w:r w:rsidRPr="00735B40">
        <w:rPr>
          <w:rFonts w:ascii="Arial" w:hAnsi="Arial" w:cs="Arial"/>
          <w:bCs/>
        </w:rPr>
        <w:t xml:space="preserve">Descrição dos doentes </w:t>
      </w:r>
      <w:r w:rsidR="00B23D14" w:rsidRPr="00735B40">
        <w:rPr>
          <w:rFonts w:ascii="Arial" w:hAnsi="Arial" w:cs="Arial"/>
          <w:bCs/>
        </w:rPr>
        <w:t>com</w:t>
      </w:r>
      <w:r w:rsidRPr="00735B40">
        <w:rPr>
          <w:rFonts w:ascii="Arial" w:hAnsi="Arial" w:cs="Arial"/>
          <w:bCs/>
        </w:rPr>
        <w:t xml:space="preserve"> fractura femoral típica e atípica, segundo a toma ou não de bifosfonatos</w:t>
      </w:r>
    </w:p>
    <w:tbl>
      <w:tblPr>
        <w:tblStyle w:val="Tabelacomgrelha"/>
        <w:tblW w:w="918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913"/>
        <w:gridCol w:w="1772"/>
        <w:gridCol w:w="142"/>
        <w:gridCol w:w="1913"/>
        <w:gridCol w:w="1914"/>
      </w:tblGrid>
      <w:tr w:rsidR="00CF7A02" w:rsidRPr="00F64C41" w:rsidTr="003352DD">
        <w:tc>
          <w:tcPr>
            <w:tcW w:w="1526" w:type="dxa"/>
          </w:tcPr>
          <w:p w:rsidR="00CF7A02" w:rsidRPr="006D79FA" w:rsidRDefault="00CF7A02" w:rsidP="003352DD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CF7A02" w:rsidRDefault="00CF7A02" w:rsidP="003352DD">
            <w:pPr>
              <w:autoSpaceDE w:val="0"/>
              <w:autoSpaceDN w:val="0"/>
              <w:adjustRightInd w:val="0"/>
              <w:jc w:val="center"/>
            </w:pPr>
            <w:r w:rsidRPr="003278F8">
              <w:rPr>
                <w:b/>
              </w:rPr>
              <w:t xml:space="preserve">Doentes com fractura </w:t>
            </w:r>
            <w:r>
              <w:rPr>
                <w:b/>
              </w:rPr>
              <w:t>atípica</w:t>
            </w:r>
          </w:p>
          <w:p w:rsidR="00CF7A02" w:rsidRPr="00E81CA8" w:rsidRDefault="00CF7A02" w:rsidP="003352DD">
            <w:pPr>
              <w:autoSpaceDE w:val="0"/>
              <w:autoSpaceDN w:val="0"/>
              <w:adjustRightInd w:val="0"/>
              <w:jc w:val="center"/>
            </w:pPr>
            <w:r w:rsidRPr="00E81CA8">
              <w:t>(n=</w:t>
            </w:r>
            <w:r>
              <w:t>10)</w:t>
            </w:r>
          </w:p>
        </w:tc>
        <w:tc>
          <w:tcPr>
            <w:tcW w:w="3969" w:type="dxa"/>
            <w:gridSpan w:val="3"/>
          </w:tcPr>
          <w:p w:rsidR="00CF7A02" w:rsidRDefault="00CF7A02" w:rsidP="003352DD">
            <w:pPr>
              <w:autoSpaceDE w:val="0"/>
              <w:autoSpaceDN w:val="0"/>
              <w:adjustRightInd w:val="0"/>
              <w:jc w:val="center"/>
            </w:pPr>
            <w:r w:rsidRPr="003278F8">
              <w:rPr>
                <w:b/>
              </w:rPr>
              <w:t xml:space="preserve">Doentes com fractura </w:t>
            </w:r>
            <w:r>
              <w:rPr>
                <w:b/>
              </w:rPr>
              <w:t>típica</w:t>
            </w:r>
          </w:p>
          <w:p w:rsidR="00CF7A02" w:rsidRPr="00F64C41" w:rsidRDefault="00CF7A02" w:rsidP="003352DD">
            <w:pPr>
              <w:autoSpaceDE w:val="0"/>
              <w:autoSpaceDN w:val="0"/>
              <w:adjustRightInd w:val="0"/>
              <w:jc w:val="center"/>
            </w:pPr>
            <w:r w:rsidRPr="00E81CA8">
              <w:t>(n=</w:t>
            </w:r>
            <w:r>
              <w:t>81)</w:t>
            </w:r>
          </w:p>
        </w:tc>
      </w:tr>
      <w:tr w:rsidR="00CF7A02" w:rsidTr="003352DD">
        <w:tc>
          <w:tcPr>
            <w:tcW w:w="1526" w:type="dxa"/>
          </w:tcPr>
          <w:p w:rsidR="00CF7A02" w:rsidRPr="00F64C41" w:rsidRDefault="00CF7A02" w:rsidP="003352DD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CF7A02" w:rsidRPr="003278F8" w:rsidRDefault="00CF7A02" w:rsidP="003352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8F8">
              <w:rPr>
                <w:b/>
              </w:rPr>
              <w:t>Uso de bifosfonato</w:t>
            </w:r>
            <w:r w:rsidR="00265FC5">
              <w:rPr>
                <w:b/>
              </w:rPr>
              <w:t>s</w:t>
            </w:r>
            <w:r w:rsidRPr="003278F8">
              <w:rPr>
                <w:b/>
              </w:rPr>
              <w:t>, n.º (%)</w:t>
            </w:r>
          </w:p>
          <w:p w:rsidR="00CF7A02" w:rsidRPr="00F64C41" w:rsidRDefault="00CF7A02" w:rsidP="003352DD">
            <w:pPr>
              <w:autoSpaceDE w:val="0"/>
              <w:autoSpaceDN w:val="0"/>
              <w:adjustRightInd w:val="0"/>
              <w:jc w:val="center"/>
            </w:pPr>
            <w:r>
              <w:t>(n=6)</w:t>
            </w:r>
          </w:p>
        </w:tc>
        <w:tc>
          <w:tcPr>
            <w:tcW w:w="1914" w:type="dxa"/>
            <w:gridSpan w:val="2"/>
          </w:tcPr>
          <w:p w:rsidR="00CF7A02" w:rsidRPr="003278F8" w:rsidRDefault="00CF7A02" w:rsidP="003352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8F8">
              <w:rPr>
                <w:b/>
              </w:rPr>
              <w:t>Sem uso de bifosfonato</w:t>
            </w:r>
            <w:r w:rsidR="00265FC5">
              <w:rPr>
                <w:b/>
              </w:rPr>
              <w:t>s</w:t>
            </w:r>
            <w:r w:rsidRPr="003278F8">
              <w:rPr>
                <w:b/>
              </w:rPr>
              <w:t>, n.º (%)</w:t>
            </w:r>
          </w:p>
          <w:p w:rsidR="00CF7A02" w:rsidRPr="00F64C41" w:rsidRDefault="00CF7A02" w:rsidP="003352DD">
            <w:pPr>
              <w:autoSpaceDE w:val="0"/>
              <w:autoSpaceDN w:val="0"/>
              <w:adjustRightInd w:val="0"/>
              <w:jc w:val="center"/>
            </w:pPr>
            <w:r>
              <w:t>(n=4)</w:t>
            </w:r>
          </w:p>
        </w:tc>
        <w:tc>
          <w:tcPr>
            <w:tcW w:w="1913" w:type="dxa"/>
          </w:tcPr>
          <w:p w:rsidR="00CF7A02" w:rsidRPr="003278F8" w:rsidRDefault="00CF7A02" w:rsidP="003352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8F8">
              <w:rPr>
                <w:b/>
              </w:rPr>
              <w:t>Uso de bifosfonato</w:t>
            </w:r>
            <w:r w:rsidR="00265FC5">
              <w:rPr>
                <w:b/>
              </w:rPr>
              <w:t>s</w:t>
            </w:r>
            <w:r w:rsidRPr="003278F8">
              <w:rPr>
                <w:b/>
              </w:rPr>
              <w:t>, n.º (%)</w:t>
            </w:r>
          </w:p>
          <w:p w:rsidR="00CF7A02" w:rsidRPr="00F64C41" w:rsidRDefault="00CF7A02" w:rsidP="003352DD">
            <w:pPr>
              <w:autoSpaceDE w:val="0"/>
              <w:autoSpaceDN w:val="0"/>
              <w:adjustRightInd w:val="0"/>
              <w:jc w:val="center"/>
            </w:pPr>
            <w:r>
              <w:t>(n=1)</w:t>
            </w:r>
          </w:p>
        </w:tc>
        <w:tc>
          <w:tcPr>
            <w:tcW w:w="1914" w:type="dxa"/>
          </w:tcPr>
          <w:p w:rsidR="00CF7A02" w:rsidRPr="003278F8" w:rsidRDefault="00CF7A02" w:rsidP="003352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8F8">
              <w:rPr>
                <w:b/>
              </w:rPr>
              <w:t>Sem uso de bifosfonato</w:t>
            </w:r>
            <w:r w:rsidR="00265FC5">
              <w:rPr>
                <w:b/>
              </w:rPr>
              <w:t>s</w:t>
            </w:r>
            <w:r w:rsidRPr="003278F8">
              <w:rPr>
                <w:b/>
              </w:rPr>
              <w:t>, n.º (%)</w:t>
            </w:r>
          </w:p>
          <w:p w:rsidR="00CF7A02" w:rsidRPr="00F64C41" w:rsidRDefault="00CF7A02" w:rsidP="003352DD">
            <w:pPr>
              <w:autoSpaceDE w:val="0"/>
              <w:autoSpaceDN w:val="0"/>
              <w:adjustRightInd w:val="0"/>
              <w:jc w:val="center"/>
            </w:pPr>
            <w:r>
              <w:t>(n=80)</w:t>
            </w:r>
          </w:p>
        </w:tc>
      </w:tr>
      <w:tr w:rsidR="00CF7A02" w:rsidTr="00CF7A02">
        <w:tc>
          <w:tcPr>
            <w:tcW w:w="1526" w:type="dxa"/>
          </w:tcPr>
          <w:p w:rsidR="00CF7A02" w:rsidRPr="000D7BC9" w:rsidRDefault="00CF7A02" w:rsidP="003352D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D7BC9">
              <w:rPr>
                <w:b/>
                <w:lang w:val="en-US"/>
              </w:rPr>
              <w:t>Sexo feminino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 (100,0)</w:t>
            </w: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 (100,0)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(100,0)</w:t>
            </w: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67 (83,8)</w:t>
            </w:r>
          </w:p>
        </w:tc>
      </w:tr>
      <w:tr w:rsidR="00CF7A02" w:rsidTr="00CF7A02">
        <w:tc>
          <w:tcPr>
            <w:tcW w:w="1526" w:type="dxa"/>
          </w:tcPr>
          <w:p w:rsidR="00CF7A02" w:rsidRPr="000D7BC9" w:rsidRDefault="00CF7A02" w:rsidP="003352D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D7BC9">
              <w:rPr>
                <w:b/>
                <w:lang w:val="en-US"/>
              </w:rPr>
              <w:t>Idade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F7A02" w:rsidTr="00CF7A02">
        <w:tc>
          <w:tcPr>
            <w:tcW w:w="1526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65-69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 (50,0)</w:t>
            </w: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(8,8)</w:t>
            </w:r>
          </w:p>
        </w:tc>
      </w:tr>
      <w:tr w:rsidR="00CF7A02" w:rsidTr="00CF7A02">
        <w:tc>
          <w:tcPr>
            <w:tcW w:w="1526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70-74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 (50,0)</w:t>
            </w: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 (50,0)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 (20,0)</w:t>
            </w:r>
          </w:p>
        </w:tc>
      </w:tr>
      <w:tr w:rsidR="00CF7A02" w:rsidTr="00CF7A02">
        <w:tc>
          <w:tcPr>
            <w:tcW w:w="1526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75-79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(25,0)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(17,5)</w:t>
            </w:r>
          </w:p>
        </w:tc>
      </w:tr>
      <w:tr w:rsidR="00CF7A02" w:rsidTr="00CF7A02">
        <w:tc>
          <w:tcPr>
            <w:tcW w:w="1526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(25,0)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(100,0)</w:t>
            </w: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 (23,3)</w:t>
            </w:r>
          </w:p>
        </w:tc>
      </w:tr>
      <w:tr w:rsidR="00CF7A02" w:rsidTr="00CF7A02">
        <w:tc>
          <w:tcPr>
            <w:tcW w:w="1526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85-89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 (23,3)</w:t>
            </w:r>
          </w:p>
        </w:tc>
      </w:tr>
      <w:tr w:rsidR="00CF7A02" w:rsidTr="00CF7A02">
        <w:tc>
          <w:tcPr>
            <w:tcW w:w="1526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90-95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(1,3)</w:t>
            </w:r>
          </w:p>
        </w:tc>
      </w:tr>
      <w:tr w:rsidR="00CF7A02" w:rsidTr="00CF7A02">
        <w:tc>
          <w:tcPr>
            <w:tcW w:w="1526" w:type="dxa"/>
          </w:tcPr>
          <w:p w:rsidR="00CF7A02" w:rsidRDefault="00CF7A02" w:rsidP="003352DD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 (5,0)</w:t>
            </w:r>
          </w:p>
        </w:tc>
      </w:tr>
      <w:tr w:rsidR="00CF7A02" w:rsidTr="00CF7A02">
        <w:tc>
          <w:tcPr>
            <w:tcW w:w="1526" w:type="dxa"/>
          </w:tcPr>
          <w:p w:rsidR="00CF7A02" w:rsidRPr="000D7BC9" w:rsidRDefault="00CF7A02" w:rsidP="003352D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Uso de corticó</w:t>
            </w:r>
            <w:r w:rsidRPr="000D7BC9">
              <w:rPr>
                <w:b/>
                <w:lang w:val="en-US"/>
              </w:rPr>
              <w:t>ides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 (50,0)</w:t>
            </w:r>
          </w:p>
        </w:tc>
        <w:tc>
          <w:tcPr>
            <w:tcW w:w="1913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vAlign w:val="center"/>
          </w:tcPr>
          <w:p w:rsidR="00CF7A02" w:rsidRDefault="00CF7A02" w:rsidP="00CF7A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(1,3)</w:t>
            </w:r>
          </w:p>
        </w:tc>
      </w:tr>
    </w:tbl>
    <w:p w:rsidR="00CF7A02" w:rsidRDefault="00CF7A02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768B3" w:rsidRDefault="009768B3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768B3" w:rsidRDefault="009768B3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768B3" w:rsidRDefault="009768B3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768B3" w:rsidRPr="00A93A4A" w:rsidRDefault="009768B3" w:rsidP="00CF7A0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9768B3" w:rsidRPr="00CA124C" w:rsidRDefault="00CB26CD" w:rsidP="009768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5B40">
        <w:rPr>
          <w:rFonts w:ascii="TimesNewRoman" w:hAnsi="TimesNewRoman" w:cs="TimesNewRoman"/>
          <w:b/>
          <w:bCs/>
        </w:rPr>
        <w:t xml:space="preserve">Tabela </w:t>
      </w:r>
      <w:r>
        <w:rPr>
          <w:rFonts w:ascii="TimesNewRoman" w:hAnsi="TimesNewRoman" w:cs="TimesNewRoman"/>
          <w:b/>
          <w:bCs/>
        </w:rPr>
        <w:t xml:space="preserve">3 </w:t>
      </w:r>
      <w:r w:rsidRPr="00735B40">
        <w:rPr>
          <w:rFonts w:ascii="TimesNewRoman" w:hAnsi="TimesNewRoman" w:cs="TimesNewRoman"/>
          <w:b/>
          <w:bCs/>
        </w:rPr>
        <w:t xml:space="preserve">– </w:t>
      </w:r>
      <w:r w:rsidRPr="00735B40">
        <w:rPr>
          <w:rFonts w:ascii="Arial" w:hAnsi="Arial" w:cs="Arial"/>
          <w:bCs/>
        </w:rPr>
        <w:t xml:space="preserve">Descrição dos doentes com fractura femoral típica e atípica, segundo a toma </w:t>
      </w:r>
      <w:r>
        <w:rPr>
          <w:rFonts w:ascii="Arial" w:hAnsi="Arial" w:cs="Arial"/>
          <w:bCs/>
        </w:rPr>
        <w:t>de bifosfonatos &lt;5 ou ≥ 5 anos</w:t>
      </w:r>
    </w:p>
    <w:tbl>
      <w:tblPr>
        <w:tblStyle w:val="Tabelacomgrelha"/>
        <w:tblW w:w="918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913"/>
        <w:gridCol w:w="1772"/>
        <w:gridCol w:w="142"/>
        <w:gridCol w:w="1913"/>
        <w:gridCol w:w="1914"/>
      </w:tblGrid>
      <w:tr w:rsidR="009768B3" w:rsidRPr="00F64C41" w:rsidTr="000A6932">
        <w:tc>
          <w:tcPr>
            <w:tcW w:w="1526" w:type="dxa"/>
          </w:tcPr>
          <w:p w:rsidR="009768B3" w:rsidRPr="00E91F88" w:rsidRDefault="009768B3" w:rsidP="000A6932">
            <w:pPr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</w:pPr>
            <w:r w:rsidRPr="003278F8">
              <w:rPr>
                <w:b/>
              </w:rPr>
              <w:t xml:space="preserve">Doentes com fractura </w:t>
            </w:r>
            <w:r>
              <w:rPr>
                <w:b/>
              </w:rPr>
              <w:t>atípica</w:t>
            </w:r>
          </w:p>
          <w:p w:rsidR="009768B3" w:rsidRPr="00E81CA8" w:rsidRDefault="009768B3" w:rsidP="000A6932">
            <w:pPr>
              <w:autoSpaceDE w:val="0"/>
              <w:autoSpaceDN w:val="0"/>
              <w:adjustRightInd w:val="0"/>
              <w:jc w:val="center"/>
            </w:pPr>
            <w:r w:rsidRPr="00E81CA8">
              <w:t>(n=</w:t>
            </w:r>
            <w:r>
              <w:t>10)</w:t>
            </w:r>
          </w:p>
        </w:tc>
        <w:tc>
          <w:tcPr>
            <w:tcW w:w="3969" w:type="dxa"/>
            <w:gridSpan w:val="3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</w:pPr>
            <w:r w:rsidRPr="003278F8">
              <w:rPr>
                <w:b/>
              </w:rPr>
              <w:t xml:space="preserve">Doentes com fractura </w:t>
            </w:r>
            <w:r>
              <w:rPr>
                <w:b/>
              </w:rPr>
              <w:t>típica</w:t>
            </w:r>
          </w:p>
          <w:p w:rsidR="009768B3" w:rsidRPr="00F64C41" w:rsidRDefault="009768B3" w:rsidP="000A6932">
            <w:pPr>
              <w:autoSpaceDE w:val="0"/>
              <w:autoSpaceDN w:val="0"/>
              <w:adjustRightInd w:val="0"/>
              <w:jc w:val="center"/>
            </w:pPr>
            <w:r w:rsidRPr="00E81CA8">
              <w:t>(n=</w:t>
            </w:r>
            <w:r>
              <w:t>81)</w:t>
            </w:r>
          </w:p>
        </w:tc>
      </w:tr>
      <w:tr w:rsidR="009768B3" w:rsidTr="000A6932">
        <w:tc>
          <w:tcPr>
            <w:tcW w:w="1526" w:type="dxa"/>
          </w:tcPr>
          <w:p w:rsidR="009768B3" w:rsidRPr="00F64C41" w:rsidRDefault="009768B3" w:rsidP="000A6932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9768B3" w:rsidRPr="003278F8" w:rsidRDefault="009768B3" w:rsidP="000A6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8F8">
              <w:rPr>
                <w:b/>
              </w:rPr>
              <w:t>Uso de bifosfonato</w:t>
            </w:r>
            <w:r>
              <w:rPr>
                <w:b/>
              </w:rPr>
              <w:t xml:space="preserve"> ≥5 anos</w:t>
            </w:r>
            <w:r w:rsidRPr="003278F8">
              <w:rPr>
                <w:b/>
              </w:rPr>
              <w:t>, n.º (%)</w:t>
            </w:r>
          </w:p>
          <w:p w:rsidR="009768B3" w:rsidRPr="00F64C41" w:rsidRDefault="009768B3" w:rsidP="000A6932">
            <w:pPr>
              <w:autoSpaceDE w:val="0"/>
              <w:autoSpaceDN w:val="0"/>
              <w:adjustRightInd w:val="0"/>
              <w:jc w:val="center"/>
            </w:pPr>
            <w:r>
              <w:t>(n=4)</w:t>
            </w:r>
          </w:p>
        </w:tc>
        <w:tc>
          <w:tcPr>
            <w:tcW w:w="1914" w:type="dxa"/>
            <w:gridSpan w:val="2"/>
          </w:tcPr>
          <w:p w:rsidR="009768B3" w:rsidRPr="003278F8" w:rsidRDefault="009768B3" w:rsidP="000A6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8F8">
              <w:rPr>
                <w:b/>
              </w:rPr>
              <w:t>Sem</w:t>
            </w:r>
            <w:r>
              <w:rPr>
                <w:b/>
              </w:rPr>
              <w:t xml:space="preserve"> </w:t>
            </w:r>
            <w:r w:rsidRPr="003278F8">
              <w:rPr>
                <w:b/>
              </w:rPr>
              <w:t>uso</w:t>
            </w:r>
            <w:r>
              <w:rPr>
                <w:b/>
              </w:rPr>
              <w:t>/Uso</w:t>
            </w:r>
            <w:r w:rsidRPr="003278F8">
              <w:rPr>
                <w:b/>
              </w:rPr>
              <w:t xml:space="preserve"> de bifosfonato</w:t>
            </w:r>
            <w:r>
              <w:rPr>
                <w:b/>
              </w:rPr>
              <w:t xml:space="preserve"> &lt;5 anos</w:t>
            </w:r>
            <w:r w:rsidRPr="003278F8">
              <w:rPr>
                <w:b/>
              </w:rPr>
              <w:t>, n.º (%)</w:t>
            </w:r>
          </w:p>
          <w:p w:rsidR="009768B3" w:rsidRPr="00F64C41" w:rsidRDefault="009768B3" w:rsidP="000A6932">
            <w:pPr>
              <w:autoSpaceDE w:val="0"/>
              <w:autoSpaceDN w:val="0"/>
              <w:adjustRightInd w:val="0"/>
              <w:jc w:val="center"/>
            </w:pPr>
            <w:r>
              <w:t>(n=6)</w:t>
            </w:r>
          </w:p>
        </w:tc>
        <w:tc>
          <w:tcPr>
            <w:tcW w:w="1913" w:type="dxa"/>
          </w:tcPr>
          <w:p w:rsidR="009768B3" w:rsidRPr="003278F8" w:rsidRDefault="009768B3" w:rsidP="000A6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8F8">
              <w:rPr>
                <w:b/>
              </w:rPr>
              <w:t>Uso de bifosfonato</w:t>
            </w:r>
            <w:r>
              <w:rPr>
                <w:b/>
              </w:rPr>
              <w:t xml:space="preserve"> ≥5 anos</w:t>
            </w:r>
            <w:r w:rsidRPr="003278F8">
              <w:rPr>
                <w:b/>
              </w:rPr>
              <w:t>, n.º (%)</w:t>
            </w:r>
          </w:p>
          <w:p w:rsidR="009768B3" w:rsidRPr="00F64C41" w:rsidRDefault="009768B3" w:rsidP="000A6932">
            <w:pPr>
              <w:autoSpaceDE w:val="0"/>
              <w:autoSpaceDN w:val="0"/>
              <w:adjustRightInd w:val="0"/>
              <w:jc w:val="center"/>
            </w:pPr>
            <w:r>
              <w:t>(n=0)</w:t>
            </w:r>
          </w:p>
        </w:tc>
        <w:tc>
          <w:tcPr>
            <w:tcW w:w="1914" w:type="dxa"/>
          </w:tcPr>
          <w:p w:rsidR="009768B3" w:rsidRPr="003278F8" w:rsidRDefault="009768B3" w:rsidP="000A69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78F8">
              <w:rPr>
                <w:b/>
              </w:rPr>
              <w:t>Sem uso</w:t>
            </w:r>
            <w:r>
              <w:rPr>
                <w:b/>
              </w:rPr>
              <w:t>/Uso</w:t>
            </w:r>
            <w:r w:rsidRPr="003278F8">
              <w:rPr>
                <w:b/>
              </w:rPr>
              <w:t xml:space="preserve"> de bifosfonato</w:t>
            </w:r>
            <w:r>
              <w:rPr>
                <w:b/>
              </w:rPr>
              <w:t xml:space="preserve"> &lt;5 anos</w:t>
            </w:r>
            <w:r w:rsidRPr="003278F8">
              <w:rPr>
                <w:b/>
              </w:rPr>
              <w:t>, n.º (%)</w:t>
            </w:r>
          </w:p>
          <w:p w:rsidR="009768B3" w:rsidRPr="00F64C41" w:rsidRDefault="009768B3" w:rsidP="000A6932">
            <w:pPr>
              <w:autoSpaceDE w:val="0"/>
              <w:autoSpaceDN w:val="0"/>
              <w:adjustRightInd w:val="0"/>
              <w:jc w:val="center"/>
            </w:pPr>
            <w:r>
              <w:t>(n=81)</w:t>
            </w:r>
          </w:p>
        </w:tc>
      </w:tr>
      <w:tr w:rsidR="009768B3" w:rsidTr="000A6932">
        <w:tc>
          <w:tcPr>
            <w:tcW w:w="1526" w:type="dxa"/>
          </w:tcPr>
          <w:p w:rsidR="009768B3" w:rsidRPr="000D7BC9" w:rsidRDefault="009768B3" w:rsidP="000A693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D7BC9">
              <w:rPr>
                <w:b/>
                <w:lang w:val="en-US"/>
              </w:rPr>
              <w:t>Sexo feminino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 (100,0)</w:t>
            </w:r>
          </w:p>
        </w:tc>
        <w:tc>
          <w:tcPr>
            <w:tcW w:w="1914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 (100,0)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(100,0)</w:t>
            </w:r>
          </w:p>
        </w:tc>
        <w:tc>
          <w:tcPr>
            <w:tcW w:w="1914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 (83,9)</w:t>
            </w:r>
          </w:p>
        </w:tc>
      </w:tr>
      <w:tr w:rsidR="009768B3" w:rsidTr="000A6932">
        <w:tc>
          <w:tcPr>
            <w:tcW w:w="1526" w:type="dxa"/>
          </w:tcPr>
          <w:p w:rsidR="009768B3" w:rsidRPr="000D7BC9" w:rsidRDefault="009768B3" w:rsidP="000A693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D7BC9">
              <w:rPr>
                <w:b/>
                <w:lang w:val="en-US"/>
              </w:rPr>
              <w:t>Idade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14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768B3" w:rsidTr="000A6932">
        <w:tc>
          <w:tcPr>
            <w:tcW w:w="1526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65-69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 (75,0)</w:t>
            </w:r>
          </w:p>
        </w:tc>
        <w:tc>
          <w:tcPr>
            <w:tcW w:w="1914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 (8,6)</w:t>
            </w:r>
          </w:p>
        </w:tc>
      </w:tr>
      <w:tr w:rsidR="009768B3" w:rsidTr="000A6932">
        <w:tc>
          <w:tcPr>
            <w:tcW w:w="1526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70-74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(25,0)</w:t>
            </w:r>
          </w:p>
        </w:tc>
        <w:tc>
          <w:tcPr>
            <w:tcW w:w="1914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 (66,7)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 (19,8)</w:t>
            </w:r>
          </w:p>
        </w:tc>
      </w:tr>
      <w:tr w:rsidR="009768B3" w:rsidTr="000A6932">
        <w:tc>
          <w:tcPr>
            <w:tcW w:w="1526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75-79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(16,7)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 (17,3)</w:t>
            </w:r>
          </w:p>
        </w:tc>
      </w:tr>
      <w:tr w:rsidR="009768B3" w:rsidTr="000A6932">
        <w:tc>
          <w:tcPr>
            <w:tcW w:w="1526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80-84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(16,7)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 (24,7)</w:t>
            </w:r>
          </w:p>
        </w:tc>
      </w:tr>
      <w:tr w:rsidR="009768B3" w:rsidTr="000A6932">
        <w:tc>
          <w:tcPr>
            <w:tcW w:w="1526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85-89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 (23,5)</w:t>
            </w:r>
          </w:p>
        </w:tc>
      </w:tr>
      <w:tr w:rsidR="009768B3" w:rsidTr="000A6932">
        <w:tc>
          <w:tcPr>
            <w:tcW w:w="1526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90-95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(1,2)</w:t>
            </w:r>
          </w:p>
        </w:tc>
      </w:tr>
      <w:tr w:rsidR="009768B3" w:rsidTr="000A6932">
        <w:tc>
          <w:tcPr>
            <w:tcW w:w="1526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ind w:firstLine="142"/>
              <w:rPr>
                <w:lang w:val="en-US"/>
              </w:rPr>
            </w:pPr>
            <w:r>
              <w:rPr>
                <w:lang w:val="en-US"/>
              </w:rPr>
              <w:t>95-99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4" w:type="dxa"/>
            <w:gridSpan w:val="2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 (0,0)</w:t>
            </w:r>
          </w:p>
        </w:tc>
        <w:tc>
          <w:tcPr>
            <w:tcW w:w="1913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4" w:type="dxa"/>
          </w:tcPr>
          <w:p w:rsidR="009768B3" w:rsidRDefault="009768B3" w:rsidP="000A693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 (4,9)</w:t>
            </w:r>
          </w:p>
        </w:tc>
      </w:tr>
    </w:tbl>
    <w:p w:rsidR="00CF7A02" w:rsidRPr="002A0ABF" w:rsidRDefault="00CF7A02" w:rsidP="0009117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</w:rPr>
      </w:pPr>
    </w:p>
    <w:sectPr w:rsidR="00CF7A02" w:rsidRPr="002A0ABF" w:rsidSect="00F55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NEJMScalaSansLF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0B9"/>
    <w:multiLevelType w:val="hybridMultilevel"/>
    <w:tmpl w:val="B0B808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93C1F"/>
    <w:rsid w:val="00000790"/>
    <w:rsid w:val="00004707"/>
    <w:rsid w:val="0000615C"/>
    <w:rsid w:val="00006193"/>
    <w:rsid w:val="00011FAB"/>
    <w:rsid w:val="000232E9"/>
    <w:rsid w:val="00026046"/>
    <w:rsid w:val="00035246"/>
    <w:rsid w:val="000403BC"/>
    <w:rsid w:val="0007788D"/>
    <w:rsid w:val="00091178"/>
    <w:rsid w:val="000B7A3B"/>
    <w:rsid w:val="000C1787"/>
    <w:rsid w:val="000C1DED"/>
    <w:rsid w:val="000C3B82"/>
    <w:rsid w:val="000D34D4"/>
    <w:rsid w:val="000E03A2"/>
    <w:rsid w:val="000F0783"/>
    <w:rsid w:val="0010075B"/>
    <w:rsid w:val="00105BEB"/>
    <w:rsid w:val="00122965"/>
    <w:rsid w:val="00151382"/>
    <w:rsid w:val="00162704"/>
    <w:rsid w:val="00163FD5"/>
    <w:rsid w:val="00181665"/>
    <w:rsid w:val="00185D5F"/>
    <w:rsid w:val="001874C1"/>
    <w:rsid w:val="001879CD"/>
    <w:rsid w:val="00191509"/>
    <w:rsid w:val="001942C3"/>
    <w:rsid w:val="001A2574"/>
    <w:rsid w:val="001B1DF1"/>
    <w:rsid w:val="001B426C"/>
    <w:rsid w:val="001B4FB9"/>
    <w:rsid w:val="001C7A0C"/>
    <w:rsid w:val="001D1A48"/>
    <w:rsid w:val="001E0EB5"/>
    <w:rsid w:val="0020427E"/>
    <w:rsid w:val="00206A1E"/>
    <w:rsid w:val="00207DEC"/>
    <w:rsid w:val="002305C6"/>
    <w:rsid w:val="00242CAE"/>
    <w:rsid w:val="00251DFE"/>
    <w:rsid w:val="002541E3"/>
    <w:rsid w:val="002628E4"/>
    <w:rsid w:val="00263588"/>
    <w:rsid w:val="00265FC5"/>
    <w:rsid w:val="0027374A"/>
    <w:rsid w:val="002766A7"/>
    <w:rsid w:val="002A0ABF"/>
    <w:rsid w:val="002C1904"/>
    <w:rsid w:val="002C309D"/>
    <w:rsid w:val="002C417C"/>
    <w:rsid w:val="002E12B1"/>
    <w:rsid w:val="002E497A"/>
    <w:rsid w:val="002F0CDF"/>
    <w:rsid w:val="002F797D"/>
    <w:rsid w:val="00302233"/>
    <w:rsid w:val="00302276"/>
    <w:rsid w:val="00302F69"/>
    <w:rsid w:val="003045BB"/>
    <w:rsid w:val="00305289"/>
    <w:rsid w:val="0031667A"/>
    <w:rsid w:val="0032028F"/>
    <w:rsid w:val="00324530"/>
    <w:rsid w:val="003265D8"/>
    <w:rsid w:val="003303E2"/>
    <w:rsid w:val="003352DD"/>
    <w:rsid w:val="00336776"/>
    <w:rsid w:val="00351999"/>
    <w:rsid w:val="00352024"/>
    <w:rsid w:val="00372DE7"/>
    <w:rsid w:val="00393CF4"/>
    <w:rsid w:val="00394599"/>
    <w:rsid w:val="003B3B49"/>
    <w:rsid w:val="003B5D37"/>
    <w:rsid w:val="003D3FC1"/>
    <w:rsid w:val="003D5CC1"/>
    <w:rsid w:val="003D7373"/>
    <w:rsid w:val="003F7CBF"/>
    <w:rsid w:val="0041138D"/>
    <w:rsid w:val="00416C34"/>
    <w:rsid w:val="00417280"/>
    <w:rsid w:val="00421D26"/>
    <w:rsid w:val="004245E3"/>
    <w:rsid w:val="00433C13"/>
    <w:rsid w:val="00441BE9"/>
    <w:rsid w:val="00446BAE"/>
    <w:rsid w:val="00453AEE"/>
    <w:rsid w:val="004759FF"/>
    <w:rsid w:val="00484F15"/>
    <w:rsid w:val="00485679"/>
    <w:rsid w:val="0048721B"/>
    <w:rsid w:val="004A5971"/>
    <w:rsid w:val="004B4572"/>
    <w:rsid w:val="004C19E1"/>
    <w:rsid w:val="004E16DE"/>
    <w:rsid w:val="004E5752"/>
    <w:rsid w:val="004E6F5D"/>
    <w:rsid w:val="00503A2C"/>
    <w:rsid w:val="00516A0C"/>
    <w:rsid w:val="005273B7"/>
    <w:rsid w:val="005400DF"/>
    <w:rsid w:val="0054418F"/>
    <w:rsid w:val="00547AEF"/>
    <w:rsid w:val="0056165C"/>
    <w:rsid w:val="005660D0"/>
    <w:rsid w:val="00571E3B"/>
    <w:rsid w:val="0058068C"/>
    <w:rsid w:val="005B5E73"/>
    <w:rsid w:val="005C6CDA"/>
    <w:rsid w:val="005D1AD2"/>
    <w:rsid w:val="005F3F42"/>
    <w:rsid w:val="00607433"/>
    <w:rsid w:val="0061121D"/>
    <w:rsid w:val="00613D66"/>
    <w:rsid w:val="006274C2"/>
    <w:rsid w:val="006326A5"/>
    <w:rsid w:val="00650642"/>
    <w:rsid w:val="00655EC5"/>
    <w:rsid w:val="00677857"/>
    <w:rsid w:val="00684850"/>
    <w:rsid w:val="006C2BB1"/>
    <w:rsid w:val="006C44D7"/>
    <w:rsid w:val="006C589F"/>
    <w:rsid w:val="006D79FA"/>
    <w:rsid w:val="006E4539"/>
    <w:rsid w:val="006F2BBE"/>
    <w:rsid w:val="006F3CD4"/>
    <w:rsid w:val="00702FCF"/>
    <w:rsid w:val="0070462A"/>
    <w:rsid w:val="00707C04"/>
    <w:rsid w:val="00711AEE"/>
    <w:rsid w:val="0073115C"/>
    <w:rsid w:val="00732CD1"/>
    <w:rsid w:val="00735B40"/>
    <w:rsid w:val="00735F3A"/>
    <w:rsid w:val="0073689F"/>
    <w:rsid w:val="00744306"/>
    <w:rsid w:val="0079242D"/>
    <w:rsid w:val="007A011D"/>
    <w:rsid w:val="007A4C00"/>
    <w:rsid w:val="007B1CB3"/>
    <w:rsid w:val="007B3A1F"/>
    <w:rsid w:val="007B4CA5"/>
    <w:rsid w:val="007B78B7"/>
    <w:rsid w:val="007C1729"/>
    <w:rsid w:val="007D6D58"/>
    <w:rsid w:val="007E111F"/>
    <w:rsid w:val="007E7114"/>
    <w:rsid w:val="00810791"/>
    <w:rsid w:val="00815D66"/>
    <w:rsid w:val="00816F13"/>
    <w:rsid w:val="008206A6"/>
    <w:rsid w:val="00825440"/>
    <w:rsid w:val="008332B2"/>
    <w:rsid w:val="0083497D"/>
    <w:rsid w:val="0085592F"/>
    <w:rsid w:val="00873F90"/>
    <w:rsid w:val="00876D60"/>
    <w:rsid w:val="00890A12"/>
    <w:rsid w:val="008A0DFF"/>
    <w:rsid w:val="008A212E"/>
    <w:rsid w:val="008A2AEF"/>
    <w:rsid w:val="008A32B2"/>
    <w:rsid w:val="008A5916"/>
    <w:rsid w:val="008C386D"/>
    <w:rsid w:val="008D0B6E"/>
    <w:rsid w:val="008D328E"/>
    <w:rsid w:val="008D587A"/>
    <w:rsid w:val="008E3D07"/>
    <w:rsid w:val="0090367C"/>
    <w:rsid w:val="009121D4"/>
    <w:rsid w:val="00917BA6"/>
    <w:rsid w:val="00943FFE"/>
    <w:rsid w:val="00950260"/>
    <w:rsid w:val="00950290"/>
    <w:rsid w:val="00950874"/>
    <w:rsid w:val="00964A98"/>
    <w:rsid w:val="00967D91"/>
    <w:rsid w:val="009768B3"/>
    <w:rsid w:val="009924E5"/>
    <w:rsid w:val="009943D0"/>
    <w:rsid w:val="009B0D1E"/>
    <w:rsid w:val="009B2388"/>
    <w:rsid w:val="009C16F9"/>
    <w:rsid w:val="009F797D"/>
    <w:rsid w:val="00A14DB0"/>
    <w:rsid w:val="00A176CC"/>
    <w:rsid w:val="00A30CD3"/>
    <w:rsid w:val="00A55443"/>
    <w:rsid w:val="00A60249"/>
    <w:rsid w:val="00A652D9"/>
    <w:rsid w:val="00A67822"/>
    <w:rsid w:val="00A70259"/>
    <w:rsid w:val="00A9052E"/>
    <w:rsid w:val="00A9438C"/>
    <w:rsid w:val="00A96559"/>
    <w:rsid w:val="00AA52DC"/>
    <w:rsid w:val="00AC4834"/>
    <w:rsid w:val="00AC6354"/>
    <w:rsid w:val="00AD68D5"/>
    <w:rsid w:val="00AE2604"/>
    <w:rsid w:val="00AE27C1"/>
    <w:rsid w:val="00AF6B1C"/>
    <w:rsid w:val="00B14A2B"/>
    <w:rsid w:val="00B23D14"/>
    <w:rsid w:val="00B266DD"/>
    <w:rsid w:val="00B30811"/>
    <w:rsid w:val="00B356A6"/>
    <w:rsid w:val="00B37707"/>
    <w:rsid w:val="00B44178"/>
    <w:rsid w:val="00B62690"/>
    <w:rsid w:val="00B66193"/>
    <w:rsid w:val="00B91BE9"/>
    <w:rsid w:val="00BA3F5E"/>
    <w:rsid w:val="00BC3323"/>
    <w:rsid w:val="00BC484E"/>
    <w:rsid w:val="00BC56C6"/>
    <w:rsid w:val="00BF2126"/>
    <w:rsid w:val="00BF2E65"/>
    <w:rsid w:val="00C14139"/>
    <w:rsid w:val="00C25571"/>
    <w:rsid w:val="00C32C65"/>
    <w:rsid w:val="00C3696D"/>
    <w:rsid w:val="00C3781C"/>
    <w:rsid w:val="00C472DF"/>
    <w:rsid w:val="00C50166"/>
    <w:rsid w:val="00C60538"/>
    <w:rsid w:val="00C645AC"/>
    <w:rsid w:val="00C709DF"/>
    <w:rsid w:val="00C70B55"/>
    <w:rsid w:val="00C90057"/>
    <w:rsid w:val="00C96346"/>
    <w:rsid w:val="00C96917"/>
    <w:rsid w:val="00C97028"/>
    <w:rsid w:val="00CA2959"/>
    <w:rsid w:val="00CB26CD"/>
    <w:rsid w:val="00CD2139"/>
    <w:rsid w:val="00CE7A5D"/>
    <w:rsid w:val="00CF404F"/>
    <w:rsid w:val="00CF6A23"/>
    <w:rsid w:val="00CF7A02"/>
    <w:rsid w:val="00D052AE"/>
    <w:rsid w:val="00D132BF"/>
    <w:rsid w:val="00D14C8E"/>
    <w:rsid w:val="00D16719"/>
    <w:rsid w:val="00D27900"/>
    <w:rsid w:val="00D3264E"/>
    <w:rsid w:val="00D54F54"/>
    <w:rsid w:val="00D61BF2"/>
    <w:rsid w:val="00D73A39"/>
    <w:rsid w:val="00D80074"/>
    <w:rsid w:val="00D93C1F"/>
    <w:rsid w:val="00D96804"/>
    <w:rsid w:val="00DB299B"/>
    <w:rsid w:val="00DB53F2"/>
    <w:rsid w:val="00DC07E3"/>
    <w:rsid w:val="00DC2AB4"/>
    <w:rsid w:val="00DC60EA"/>
    <w:rsid w:val="00DE1286"/>
    <w:rsid w:val="00DE3583"/>
    <w:rsid w:val="00E45EB4"/>
    <w:rsid w:val="00E5213A"/>
    <w:rsid w:val="00E57625"/>
    <w:rsid w:val="00E841B9"/>
    <w:rsid w:val="00E9398D"/>
    <w:rsid w:val="00E96BBF"/>
    <w:rsid w:val="00E97892"/>
    <w:rsid w:val="00EA0001"/>
    <w:rsid w:val="00EA3638"/>
    <w:rsid w:val="00EA69D3"/>
    <w:rsid w:val="00EE39F9"/>
    <w:rsid w:val="00EE69E7"/>
    <w:rsid w:val="00EF63E8"/>
    <w:rsid w:val="00F116CC"/>
    <w:rsid w:val="00F139ED"/>
    <w:rsid w:val="00F2046D"/>
    <w:rsid w:val="00F3006A"/>
    <w:rsid w:val="00F37154"/>
    <w:rsid w:val="00F42CE1"/>
    <w:rsid w:val="00F46A1D"/>
    <w:rsid w:val="00F5525E"/>
    <w:rsid w:val="00F848F5"/>
    <w:rsid w:val="00F9796D"/>
    <w:rsid w:val="00FA4F32"/>
    <w:rsid w:val="00FA7B93"/>
    <w:rsid w:val="00FB03B8"/>
    <w:rsid w:val="00FB42CC"/>
    <w:rsid w:val="00FC6537"/>
    <w:rsid w:val="00FC6B3D"/>
    <w:rsid w:val="00FE0A48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5E"/>
  </w:style>
  <w:style w:type="paragraph" w:styleId="Ttulo1">
    <w:name w:val="heading 1"/>
    <w:basedOn w:val="Normal"/>
    <w:link w:val="Ttulo1Carcter"/>
    <w:uiPriority w:val="9"/>
    <w:qFormat/>
    <w:rsid w:val="00AE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AE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comgrelha">
    <w:name w:val="Table Grid"/>
    <w:basedOn w:val="Tabelanormal"/>
    <w:uiPriority w:val="59"/>
    <w:rsid w:val="00CF7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068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F212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66DD"/>
    <w:rPr>
      <w:rFonts w:ascii="Tahoma" w:hAnsi="Tahoma" w:cs="Tahoma"/>
      <w:sz w:val="16"/>
      <w:szCs w:val="16"/>
    </w:rPr>
  </w:style>
  <w:style w:type="character" w:customStyle="1" w:styleId="hps">
    <w:name w:val="hps"/>
    <w:basedOn w:val="Tipodeletrapredefinidodopargrafo"/>
    <w:rsid w:val="005F3F42"/>
  </w:style>
  <w:style w:type="character" w:customStyle="1" w:styleId="atn">
    <w:name w:val="atn"/>
    <w:basedOn w:val="Tipodeletrapredefinidodopargrafo"/>
    <w:rsid w:val="0096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McCauley%20SH%5BAuthor%5D&amp;cauthor=true&amp;cauthor_uid=22371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Phillips%20JR%5BAuthor%5D&amp;cauthor=true&amp;cauthor_uid=223715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Thompson%20RN%5BAuthor%5D&amp;cauthor=true&amp;cauthor_uid=2237154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nunog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Elliott%20JR%5BAuthor%5D&amp;cauthor=true&amp;cauthor_uid=2237154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3610</Words>
  <Characters>19500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MReis</cp:lastModifiedBy>
  <cp:revision>2</cp:revision>
  <dcterms:created xsi:type="dcterms:W3CDTF">2014-03-12T13:21:00Z</dcterms:created>
  <dcterms:modified xsi:type="dcterms:W3CDTF">2014-03-12T13:21:00Z</dcterms:modified>
</cp:coreProperties>
</file>