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941"/>
        <w:gridCol w:w="646"/>
        <w:gridCol w:w="36"/>
        <w:gridCol w:w="60"/>
      </w:tblGrid>
      <w:tr w:rsidR="00116AC8" w:rsidRPr="00116AC8" w:rsidTr="00116A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96"/>
            </w:tblGrid>
            <w:tr w:rsidR="00116AC8" w:rsidRPr="00116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6AC8" w:rsidRPr="00116AC8" w:rsidRDefault="00116AC8" w:rsidP="00116AC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PT"/>
                    </w:rPr>
                  </w:pPr>
                  <w:r w:rsidRPr="00116AC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PT"/>
                    </w:rPr>
                    <w:t xml:space="preserve">António Teixeira &lt;antonioaraujoteixeira@gmail.com&gt; </w:t>
                  </w:r>
                </w:p>
              </w:tc>
            </w:tr>
          </w:tbl>
          <w:p w:rsidR="00116AC8" w:rsidRPr="00116AC8" w:rsidRDefault="00116AC8" w:rsidP="00116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116AC8" w:rsidRPr="00116AC8" w:rsidRDefault="00116AC8" w:rsidP="00116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9525" cy="9525"/>
                  <wp:effectExtent l="0" t="0" r="0" b="0"/>
                  <wp:docPr id="1" name="Imagem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AC8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26/05</w:t>
            </w:r>
          </w:p>
          <w:p w:rsidR="00116AC8" w:rsidRPr="00116AC8" w:rsidRDefault="00116AC8" w:rsidP="00116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9525" cy="9525"/>
                  <wp:effectExtent l="0" t="0" r="0" b="0"/>
                  <wp:docPr id="2" name="Imagem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16AC8" w:rsidRPr="00116AC8" w:rsidRDefault="00116AC8" w:rsidP="00116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16AC8" w:rsidRPr="00116AC8" w:rsidRDefault="00116AC8" w:rsidP="00116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AC8" w:rsidRPr="00116AC8" w:rsidRDefault="00116AC8" w:rsidP="00116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9525" cy="9525"/>
                  <wp:effectExtent l="0" t="0" r="0" b="0"/>
                  <wp:docPr id="4" name="Imagem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AC8" w:rsidRPr="00116AC8" w:rsidTr="00116AC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8"/>
            </w:tblGrid>
            <w:tr w:rsidR="00116AC8" w:rsidRPr="00116A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6AC8" w:rsidRPr="00116AC8" w:rsidRDefault="00116AC8" w:rsidP="0011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proofErr w:type="gramStart"/>
                  <w:r w:rsidRPr="00116AC8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para</w:t>
                  </w:r>
                  <w:proofErr w:type="gramEnd"/>
                  <w:r w:rsidRPr="00116AC8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 xml:space="preserve"> Departamento </w:t>
                  </w:r>
                </w:p>
                <w:p w:rsidR="00116AC8" w:rsidRPr="00116AC8" w:rsidRDefault="00116AC8" w:rsidP="00116AC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3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6AC8" w:rsidRPr="00116AC8" w:rsidRDefault="00116AC8" w:rsidP="00116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AC8" w:rsidRPr="00116AC8" w:rsidRDefault="00116AC8" w:rsidP="00116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:rsidR="00116AC8" w:rsidRPr="00116AC8" w:rsidRDefault="00116AC8" w:rsidP="00116A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Ex.ma</w:t>
      </w:r>
      <w:proofErr w:type="spellEnd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Administração da Ata Médica</w:t>
      </w:r>
    </w:p>
    <w:p w:rsidR="00116AC8" w:rsidRPr="00116AC8" w:rsidRDefault="00116AC8" w:rsidP="00116A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Desde já agradeço o envio dos comentários relativos ao manuscrito, de que sou primeiro autor, "HAVERÁ LUGAR PARA A COLECISTECTOMIA ABERTA NA COLECISTITE AGUDA?".</w:t>
      </w:r>
    </w:p>
    <w:p w:rsidR="00116AC8" w:rsidRPr="00116AC8" w:rsidRDefault="00116AC8" w:rsidP="00116A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Em função das considerações referidas pelos revisores, julgo conveniente modificar o título do estudo e considerá-lo como “</w:t>
      </w:r>
      <w:r w:rsidRPr="00116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 xml:space="preserve">Colecistectomia por Laparoscopia e por Laparotomia na Cirurgia da Colecistite Aguda (análise crítica de 520 </w:t>
      </w:r>
      <w:proofErr w:type="gramStart"/>
      <w:r w:rsidRPr="00116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casos)</w:t>
      </w:r>
      <w:proofErr w:type="gramEnd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”. Mantenho, no entanto, o mesmo material de estudo, resultados, modificando ligeiramente alguns pormenores da discussão. Os comentários referentes às conclusões serão consequentes ao novo título. </w:t>
      </w:r>
    </w:p>
    <w:p w:rsidR="00116AC8" w:rsidRPr="00116AC8" w:rsidRDefault="00116AC8" w:rsidP="00116A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De qualquer modo julgo oportuno responder aos diversos comentários. Antes de mais, cumpre-me informar que o artigo correspondeu a uma palestra realizada, tendo-me sido sugerido o título pela comissão organizadora. Como se tratava de uma palestra num curso pós-graduado incluí os resultados do Serviço e algumas considerações inerentes ao estado atual das colecistites agudas citadas na literatura.</w:t>
      </w:r>
    </w:p>
    <w:p w:rsidR="00116AC8" w:rsidRPr="00116AC8" w:rsidRDefault="00116AC8" w:rsidP="00116A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Revisor A:</w:t>
      </w:r>
    </w:p>
    <w:p w:rsidR="00116AC8" w:rsidRPr="00116AC8" w:rsidRDefault="00116AC8" w:rsidP="00116AC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O principal objetivo do título (que aliás me foi proposto e não por mim escolhido) pretendia valorizar pela negativa a colecistectomia laparoscópica, que aliás sempre defendi desde a minha tese de doutoramento. </w:t>
      </w:r>
    </w:p>
    <w:p w:rsidR="00116AC8" w:rsidRPr="00116AC8" w:rsidRDefault="00116AC8" w:rsidP="00116AC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O critério de escolha entre colecistectomia laparoscópica e colecistectomia aberta baseou-se, exclusivamente, na opção do cirurgião em função da sua experiência em cirurgia </w:t>
      </w:r>
      <w:proofErr w:type="spellStart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mini-invasiva</w:t>
      </w:r>
      <w:proofErr w:type="spellEnd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 nas condições logísticas momentâneas existentes. Aliás, tem sido este o critério relatado n maior parte das séries correspondentes a estudos retrospetivos sobre o assunto em causa. Aceito perfeitamente os comentários referentes ao </w:t>
      </w:r>
      <w:proofErr w:type="spellStart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Tokio</w:t>
      </w:r>
      <w:proofErr w:type="spellEnd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Guideline</w:t>
      </w:r>
      <w:proofErr w:type="spellEnd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2013. Embora no diagnóstico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lastRenderedPageBreak/>
        <w:t>tenham sido valorizados diversos itens nele referidos, não foi possível, dada as características do estudo, inclui-los na rigorosa análise dos resultados.</w:t>
      </w:r>
    </w:p>
    <w:p w:rsidR="00116AC8" w:rsidRPr="00116AC8" w:rsidRDefault="00116AC8" w:rsidP="00116AC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Dada a quantidade de colecistites agudas que recorrem ao Serviço de Urgência não é possível indicar em todos, eles os critérios respeitantes à indicação ou não para a cirurgia. No presente estudo não foram incluídas as </w:t>
      </w:r>
      <w:proofErr w:type="spellStart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colecistostomias</w:t>
      </w:r>
      <w:proofErr w:type="spellEnd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como é devidamente referido; no entanto, entendeu-se cita-las, na discussão, dado o seu papel na terapêutica atual da colecistite aguda, se bem que em casos excecionais, uma vez que se tratava de uma palestra num curso pós-graduado.</w:t>
      </w:r>
    </w:p>
    <w:p w:rsidR="00116AC8" w:rsidRPr="00116AC8" w:rsidRDefault="00116AC8" w:rsidP="00116AC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Os operados correspondentes às conversões foram incluídos no grupo da colecistectomias laparoscópicas. Na nova versão estão incluídas as complicações destes casos.</w:t>
      </w:r>
    </w:p>
    <w:p w:rsidR="00116AC8" w:rsidRPr="00116AC8" w:rsidRDefault="00116AC8" w:rsidP="00116AC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Pareceu-nos importante apresentar, resumidamente, os resultados obtidos num quadro, com a devida análise estatística. Aliás na discussão são valorizados devidamente tais valores. </w:t>
      </w:r>
    </w:p>
    <w:p w:rsidR="00116AC8" w:rsidRPr="00116AC8" w:rsidRDefault="00116AC8" w:rsidP="00116AC8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Houve maior número de colecistectomias laparoscópicas nos operados com quatro dias após o diagnóstico, pela circunstância de muitos deles não poderem ter sido operados na urgência por falta de condições logísticas momentâneas, sendo transferidos para o internamento normal onde se encontram maior número de cirurgiões diferenciados em cirurgia laparoscópica.</w:t>
      </w:r>
    </w:p>
    <w:p w:rsidR="00116AC8" w:rsidRPr="00116AC8" w:rsidRDefault="00116AC8" w:rsidP="00116A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Revisor C:</w:t>
      </w:r>
    </w:p>
    <w:p w:rsidR="00116AC8" w:rsidRPr="00116AC8" w:rsidRDefault="00116AC8" w:rsidP="00116AC8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Envia-se nova versão considerando, tanto quanto possível, os comentários formulados.</w:t>
      </w:r>
    </w:p>
    <w:p w:rsidR="00116AC8" w:rsidRPr="00116AC8" w:rsidRDefault="00116AC8" w:rsidP="00116A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Revisor D:</w:t>
      </w:r>
    </w:p>
    <w:p w:rsidR="00116AC8" w:rsidRPr="00116AC8" w:rsidRDefault="00116AC8" w:rsidP="00116AC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Dá-se a conveniente valorização dos resultados em quadros apresentados (nova versão).</w:t>
      </w:r>
    </w:p>
    <w:p w:rsidR="00116AC8" w:rsidRPr="00116AC8" w:rsidRDefault="00116AC8" w:rsidP="00116AC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Foram incluídos, atualmente, os aspetos estatísticos referidos.</w:t>
      </w:r>
    </w:p>
    <w:p w:rsidR="00116AC8" w:rsidRPr="00116AC8" w:rsidRDefault="00116AC8" w:rsidP="00116AC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A referência pormenorizada a lesões biliares é devidamente apresentada na nova versão não tendo sido possível apresenta-la na palestra em questão. Demonstramos, essencialmente, que a colecistectomia laparoscópica não provoca, nas colecistites agudas, mais lesões da via biliar do que a colecistectomia aberta como a princípio se pensava. Todas as lesões biliares foram incluídas no tipo 2 de </w:t>
      </w:r>
      <w:proofErr w:type="spellStart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Bismuth</w:t>
      </w:r>
      <w:proofErr w:type="spellEnd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. A correção cirúrgica daquelas complicações consistiu em 4 anastomoses </w:t>
      </w:r>
      <w:proofErr w:type="spellStart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biliodigestivas</w:t>
      </w:r>
      <w:proofErr w:type="spellEnd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 2 anastomoses termino-terminais.</w:t>
      </w:r>
    </w:p>
    <w:p w:rsidR="00116AC8" w:rsidRPr="00116AC8" w:rsidRDefault="00116AC8" w:rsidP="00116AC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Não se verificou maior incidência de hemorragias na colecistectomia laparoscópica do que na colecistectomia aberta. Os hemoperitoneus diagnosticados no pós-operatório corresponderam a hemorragias em toalha na colecistectomia laparoscópica e da artéria cística na colecistectomia aberta.</w:t>
      </w:r>
    </w:p>
    <w:p w:rsidR="00116AC8" w:rsidRPr="00116AC8" w:rsidRDefault="00116AC8" w:rsidP="00116AC8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Tratando-se de um curso pós-graduado entendemos que nas conclusões sobre o tratamento cirúrgico da colecistite aguda deveria igualmente ser analisados os aspetos mais recentes relativos a outras opções cirúrgicas, nomeadamente, a colecistotomia percutânea sobre o controlo endoscópico.</w:t>
      </w:r>
    </w:p>
    <w:p w:rsidR="00116AC8" w:rsidRPr="00116AC8" w:rsidRDefault="00116AC8" w:rsidP="00116A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 xml:space="preserve">Revisor </w:t>
      </w:r>
      <w:proofErr w:type="gramStart"/>
      <w:r w:rsidRPr="00116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E</w:t>
      </w:r>
      <w:proofErr w:type="gramEnd"/>
      <w:r w:rsidRPr="00116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:</w:t>
      </w:r>
    </w:p>
    <w:p w:rsidR="00116AC8" w:rsidRPr="00116AC8" w:rsidRDefault="00116AC8" w:rsidP="00116AC8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Symbol" w:eastAsia="Times New Roman" w:hAnsi="Symbol" w:cs="Arial"/>
          <w:color w:val="000000"/>
          <w:sz w:val="24"/>
          <w:szCs w:val="24"/>
          <w:lang w:eastAsia="pt-PT"/>
        </w:rPr>
        <w:t></w:t>
      </w:r>
      <w:r w:rsidRPr="00116AC8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Nos esclarecimentos a cima referidos já estão respondidas algumas das questões formuladas. Deve-se, ainda, esclarecer que a intolerância ao </w:t>
      </w:r>
      <w:proofErr w:type="spellStart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pneumoperitoneu</w:t>
      </w:r>
      <w:proofErr w:type="spellEnd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(e não hemoperitoneu por erro tipográfico) foi devido a alterações cardiovasculares, pelo que o anestesista aconselhou o recurso à via aberta.</w:t>
      </w:r>
    </w:p>
    <w:p w:rsidR="00116AC8" w:rsidRPr="00116AC8" w:rsidRDefault="00116AC8" w:rsidP="00116AC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Em resumo, aceito perfeitamente os comentários formulados consequentes porém de se tratar de um manuscrito referente a uma palestra proferida num curso de pós-graduado, com tempo limitado, em que para além da experiência do Serviço se julgou oportuno relatar o estado atual da literatura referente ao tema em questão. Não tenho porém qualquer dúvida em modificar o manuscrito, considerando-o como uma revisão de casuística com o seguinte título “</w:t>
      </w:r>
      <w:r w:rsidRPr="00116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 xml:space="preserve">Colecistectomia por Laparoscopia e por Laparotomia na Cirurgia da Colecistite Aguda (análise crítica de 520 </w:t>
      </w:r>
      <w:proofErr w:type="gramStart"/>
      <w:r w:rsidRPr="00116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casos)</w:t>
      </w:r>
      <w:proofErr w:type="gramEnd"/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”, analisando igualmente os aspetos mais importantes focados na palestra efetuada. Junto pois uma nova versão do manuscrito atendendo igualmente aos comentários formulados.</w:t>
      </w:r>
    </w:p>
    <w:p w:rsidR="00116AC8" w:rsidRPr="00116AC8" w:rsidRDefault="00116AC8" w:rsidP="00116AC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Em anexo se encontra a nova versão do trabalho.</w:t>
      </w:r>
    </w:p>
    <w:p w:rsidR="00116AC8" w:rsidRPr="00116AC8" w:rsidRDefault="00116AC8" w:rsidP="00116A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Melhores cumprimentos</w:t>
      </w:r>
    </w:p>
    <w:p w:rsidR="00116AC8" w:rsidRPr="00116AC8" w:rsidRDefault="00116AC8" w:rsidP="00116AC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6AC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João Araújo Teixeira</w:t>
      </w:r>
    </w:p>
    <w:p w:rsidR="00F85B90" w:rsidRPr="00116AC8" w:rsidRDefault="00F85B90" w:rsidP="00116AC8"/>
    <w:sectPr w:rsidR="00F85B90" w:rsidRPr="00116AC8" w:rsidSect="00F85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116AC8"/>
    <w:rsid w:val="000931E5"/>
    <w:rsid w:val="00116AC8"/>
    <w:rsid w:val="00F8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90"/>
  </w:style>
  <w:style w:type="paragraph" w:styleId="Ttulo3">
    <w:name w:val="heading 3"/>
    <w:basedOn w:val="Normal"/>
    <w:link w:val="Ttulo3Carcter"/>
    <w:uiPriority w:val="9"/>
    <w:qFormat/>
    <w:rsid w:val="00116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116AC8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gd">
    <w:name w:val="gd"/>
    <w:basedOn w:val="Tipodeletrapredefinidodopargrafo"/>
    <w:rsid w:val="00116AC8"/>
  </w:style>
  <w:style w:type="character" w:customStyle="1" w:styleId="go">
    <w:name w:val="go"/>
    <w:basedOn w:val="Tipodeletrapredefinidodopargrafo"/>
    <w:rsid w:val="00116AC8"/>
  </w:style>
  <w:style w:type="character" w:customStyle="1" w:styleId="g3">
    <w:name w:val="g3"/>
    <w:basedOn w:val="Tipodeletrapredefinidodopargrafo"/>
    <w:rsid w:val="00116AC8"/>
  </w:style>
  <w:style w:type="character" w:customStyle="1" w:styleId="hb">
    <w:name w:val="hb"/>
    <w:basedOn w:val="Tipodeletrapredefinidodopargrafo"/>
    <w:rsid w:val="00116AC8"/>
  </w:style>
  <w:style w:type="character" w:customStyle="1" w:styleId="g2">
    <w:name w:val="g2"/>
    <w:basedOn w:val="Tipodeletrapredefinidodopargrafo"/>
    <w:rsid w:val="00116AC8"/>
  </w:style>
  <w:style w:type="paragraph" w:styleId="NormalWeb">
    <w:name w:val="Normal (Web)"/>
    <w:basedOn w:val="Normal"/>
    <w:uiPriority w:val="99"/>
    <w:semiHidden/>
    <w:unhideWhenUsed/>
    <w:rsid w:val="001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1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16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9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8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7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5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8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42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55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06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6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7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16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78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37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932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16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6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811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63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518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5510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7700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0587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116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9630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730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368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467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347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0642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MReis</dc:creator>
  <cp:lastModifiedBy>MReis</cp:lastModifiedBy>
  <cp:revision>1</cp:revision>
  <dcterms:created xsi:type="dcterms:W3CDTF">2014-06-19T12:26:00Z</dcterms:created>
  <dcterms:modified xsi:type="dcterms:W3CDTF">2014-06-19T12:27:00Z</dcterms:modified>
</cp:coreProperties>
</file>