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A9" w:rsidRPr="00F70F77" w:rsidRDefault="00152DA9" w:rsidP="00F70F77">
      <w:pPr>
        <w:jc w:val="center"/>
        <w:rPr>
          <w:rFonts w:ascii="Arial" w:hAnsi="Arial" w:cs="Arial"/>
          <w:b/>
          <w:sz w:val="20"/>
          <w:szCs w:val="20"/>
        </w:rPr>
      </w:pPr>
      <w:r w:rsidRPr="00F70F77">
        <w:rPr>
          <w:rFonts w:ascii="Arial" w:hAnsi="Arial" w:cs="Arial"/>
          <w:b/>
          <w:sz w:val="20"/>
          <w:szCs w:val="20"/>
        </w:rPr>
        <w:t>Revisões solicitadas</w:t>
      </w:r>
    </w:p>
    <w:p w:rsidR="00510BCA" w:rsidRPr="00F70F77" w:rsidRDefault="00152DA9" w:rsidP="00F70F77">
      <w:pPr>
        <w:jc w:val="center"/>
        <w:rPr>
          <w:rFonts w:ascii="Arial" w:hAnsi="Arial" w:cs="Arial"/>
          <w:sz w:val="20"/>
          <w:szCs w:val="20"/>
        </w:rPr>
      </w:pPr>
      <w:r w:rsidRPr="00F70F77">
        <w:rPr>
          <w:rFonts w:ascii="Arial" w:hAnsi="Arial" w:cs="Arial"/>
          <w:sz w:val="20"/>
          <w:szCs w:val="20"/>
        </w:rPr>
        <w:t>Erupção bolhosa generalizada durante tratamento com vancomicina</w:t>
      </w:r>
    </w:p>
    <w:p w:rsidR="00152DA9" w:rsidRPr="00F70F77" w:rsidRDefault="00152DA9" w:rsidP="00F70F77">
      <w:pPr>
        <w:rPr>
          <w:rFonts w:ascii="Arial" w:hAnsi="Arial" w:cs="Arial"/>
          <w:sz w:val="20"/>
          <w:szCs w:val="20"/>
        </w:rPr>
      </w:pPr>
    </w:p>
    <w:p w:rsidR="00152DA9" w:rsidRPr="00F70F77" w:rsidRDefault="00152DA9" w:rsidP="00F70F77">
      <w:pPr>
        <w:rPr>
          <w:rFonts w:ascii="Arial" w:hAnsi="Arial" w:cs="Arial"/>
          <w:sz w:val="20"/>
          <w:szCs w:val="20"/>
        </w:rPr>
      </w:pPr>
      <w:r w:rsidRPr="00F70F77">
        <w:rPr>
          <w:rFonts w:ascii="Arial" w:hAnsi="Arial" w:cs="Arial"/>
          <w:sz w:val="20"/>
          <w:szCs w:val="20"/>
        </w:rPr>
        <w:t>Caros revisores,</w:t>
      </w:r>
    </w:p>
    <w:p w:rsidR="00152DA9" w:rsidRPr="00F70F77" w:rsidRDefault="00152DA9" w:rsidP="00F70F77">
      <w:pPr>
        <w:rPr>
          <w:rFonts w:ascii="Arial" w:hAnsi="Arial" w:cs="Arial"/>
          <w:sz w:val="20"/>
          <w:szCs w:val="20"/>
        </w:rPr>
      </w:pPr>
      <w:r w:rsidRPr="00F70F77">
        <w:rPr>
          <w:rFonts w:ascii="Arial" w:hAnsi="Arial" w:cs="Arial"/>
          <w:sz w:val="20"/>
          <w:szCs w:val="20"/>
        </w:rPr>
        <w:t xml:space="preserve">Agradecemos as apreciações e comentários efetuados no sentido de melhorar a qualidade do manuscrito. Esperamos, depois de realizadas as correções necessárias, ter o manuscrito aceite </w:t>
      </w:r>
      <w:r w:rsidR="00F70F77">
        <w:rPr>
          <w:rFonts w:ascii="Arial" w:hAnsi="Arial" w:cs="Arial"/>
          <w:sz w:val="20"/>
          <w:szCs w:val="20"/>
        </w:rPr>
        <w:t xml:space="preserve">para publicação </w:t>
      </w:r>
      <w:r w:rsidRPr="00F70F77">
        <w:rPr>
          <w:rFonts w:ascii="Arial" w:hAnsi="Arial" w:cs="Arial"/>
          <w:sz w:val="20"/>
          <w:szCs w:val="20"/>
        </w:rPr>
        <w:t>na Acta Médica Portuguesa.</w:t>
      </w:r>
    </w:p>
    <w:p w:rsidR="00152DA9" w:rsidRPr="00F70F77" w:rsidRDefault="00152DA9" w:rsidP="00F70F77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F70F77" w:rsidRDefault="00152DA9" w:rsidP="00F70F77">
      <w:pPr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Revisor A:</w:t>
      </w:r>
    </w:p>
    <w:p w:rsidR="00F70F77" w:rsidRDefault="00152DA9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b/>
          <w:color w:val="222222"/>
          <w:sz w:val="20"/>
          <w:szCs w:val="20"/>
        </w:rPr>
        <w:br/>
      </w:r>
      <w:r w:rsidR="00F70F77" w:rsidRPr="00F70F7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Comentário 1:</w:t>
      </w:r>
    </w:p>
    <w:p w:rsidR="00152DA9" w:rsidRPr="00F70F77" w:rsidRDefault="00F70F77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="00152DA9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Sem sugestões de alteração.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</w:p>
    <w:p w:rsidR="00F70F77" w:rsidRDefault="00F70F77" w:rsidP="00F70F77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F70F77" w:rsidRDefault="00F70F77" w:rsidP="00F70F77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Resposta 1:</w:t>
      </w:r>
    </w:p>
    <w:p w:rsidR="00F70F77" w:rsidRDefault="00F70F77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Nada a justificar.</w:t>
      </w:r>
    </w:p>
    <w:p w:rsidR="00F70F77" w:rsidRPr="00F70F77" w:rsidRDefault="00F70F77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70F77" w:rsidRDefault="00152DA9" w:rsidP="00F70F77">
      <w:pPr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Revisor B:</w:t>
      </w:r>
    </w:p>
    <w:p w:rsidR="00F70F77" w:rsidRDefault="00F70F77" w:rsidP="00F70F77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152DA9" w:rsidRPr="00F70F77" w:rsidRDefault="00152DA9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Comentário 1:</w:t>
      </w:r>
    </w:p>
    <w:p w:rsidR="00152DA9" w:rsidRPr="00F70F77" w:rsidRDefault="00F70F77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="00152DA9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AS C</w:t>
      </w: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="00152DA9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RRECÇÕES SUGERIDAS ESTÃO PRESENTES NO DOCUMENTO ANEXADO.</w:t>
      </w:r>
    </w:p>
    <w:p w:rsidR="00152DA9" w:rsidRPr="00F70F77" w:rsidRDefault="00152DA9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- PALAVRAS A VERMELHAS E SUBLINHADAS - SUGERIDAS SUA ELIMINAÇÃO.</w:t>
      </w:r>
      <w:r w:rsidRPr="00F70F77">
        <w:rPr>
          <w:rFonts w:ascii="Arial" w:hAnsi="Arial" w:cs="Arial"/>
          <w:color w:val="222222"/>
          <w:sz w:val="20"/>
          <w:szCs w:val="20"/>
        </w:rPr>
        <w:br/>
      </w:r>
      <w:r w:rsidRPr="00F70F77">
        <w:rPr>
          <w:rFonts w:ascii="Arial" w:hAnsi="Arial" w:cs="Arial"/>
          <w:color w:val="222222"/>
          <w:sz w:val="20"/>
          <w:szCs w:val="20"/>
        </w:rPr>
        <w:br/>
      </w: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- PALAVRAS A NEGRITO - SUGERIDAS SUA INTRODUÇÃO.</w:t>
      </w:r>
      <w:r w:rsidRPr="00F70F77">
        <w:rPr>
          <w:rFonts w:ascii="Arial" w:hAnsi="Arial" w:cs="Arial"/>
          <w:color w:val="222222"/>
          <w:sz w:val="20"/>
          <w:szCs w:val="20"/>
        </w:rPr>
        <w:br/>
      </w:r>
    </w:p>
    <w:p w:rsidR="00D01365" w:rsidRPr="00F70F77" w:rsidRDefault="00152DA9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CHAMA-SE ATENÇÃO </w:t>
      </w:r>
      <w:proofErr w:type="gramStart"/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PARA</w:t>
      </w:r>
      <w:proofErr w:type="gramEnd"/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F70F77">
        <w:rPr>
          <w:rFonts w:ascii="Arial" w:hAnsi="Arial" w:cs="Arial"/>
          <w:color w:val="222222"/>
          <w:sz w:val="20"/>
          <w:szCs w:val="20"/>
        </w:rPr>
        <w:br/>
      </w:r>
      <w:r w:rsidRPr="00F70F77">
        <w:rPr>
          <w:rFonts w:ascii="Arial" w:hAnsi="Arial" w:cs="Arial"/>
          <w:color w:val="222222"/>
          <w:sz w:val="20"/>
          <w:szCs w:val="20"/>
        </w:rPr>
        <w:br/>
      </w: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- CORPO DO TEXTO COM 154 PALAVRAS! AS SUGESTÕES FEITAS REDUZEM-NO PARA 150</w:t>
      </w:r>
      <w:r w:rsidRPr="00F70F77">
        <w:rPr>
          <w:rFonts w:ascii="Arial" w:hAnsi="Arial" w:cs="Arial"/>
          <w:color w:val="222222"/>
          <w:sz w:val="20"/>
          <w:szCs w:val="20"/>
        </w:rPr>
        <w:br/>
      </w: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PALAVRAS, O Nº MÁXIMO PERMITIDO PELA AMP (VER </w:t>
      </w:r>
      <w:proofErr w:type="gramStart"/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NORMAS)</w:t>
      </w:r>
      <w:proofErr w:type="gramEnd"/>
      <w:r w:rsid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  <w:r w:rsidRPr="00F70F77">
        <w:rPr>
          <w:rFonts w:ascii="Arial" w:hAnsi="Arial" w:cs="Arial"/>
          <w:color w:val="222222"/>
          <w:sz w:val="20"/>
          <w:szCs w:val="20"/>
        </w:rPr>
        <w:br/>
      </w:r>
      <w:r w:rsidRPr="00F70F77">
        <w:rPr>
          <w:rFonts w:ascii="Arial" w:hAnsi="Arial" w:cs="Arial"/>
          <w:color w:val="222222"/>
          <w:sz w:val="20"/>
          <w:szCs w:val="20"/>
        </w:rPr>
        <w:br/>
      </w:r>
    </w:p>
    <w:p w:rsidR="00D01365" w:rsidRPr="00F70F77" w:rsidRDefault="00D01365" w:rsidP="00F70F77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Resposta1:</w:t>
      </w:r>
    </w:p>
    <w:p w:rsidR="00D01365" w:rsidRPr="00F70F77" w:rsidRDefault="00D01365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Obrigado pelas correções sugeridas. Revimos o conteúdo do texto, estando atualmente com 150 palavras</w:t>
      </w:r>
    </w:p>
    <w:p w:rsidR="00D01365" w:rsidRPr="00F70F77" w:rsidRDefault="00D01365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01365" w:rsidRPr="00F70F77" w:rsidRDefault="00D01365" w:rsidP="00F70F77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Comentário 2:</w:t>
      </w:r>
    </w:p>
    <w:p w:rsidR="00152DA9" w:rsidRPr="00F70F77" w:rsidRDefault="0053333F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="00152DA9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- 3 FIGURAS/IMAGENS FORAM REFERIDAS, SENDO A FIG. 2 NÃO CARREGADA. OS</w:t>
      </w:r>
      <w:r w:rsidR="00152DA9" w:rsidRPr="00F70F77">
        <w:rPr>
          <w:rFonts w:ascii="Arial" w:hAnsi="Arial" w:cs="Arial"/>
          <w:color w:val="222222"/>
          <w:sz w:val="20"/>
          <w:szCs w:val="20"/>
        </w:rPr>
        <w:br/>
      </w:r>
      <w:r w:rsidR="00152DA9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AUTORES DEVEM CARREGAR A FIG. 2 E DEPOIS OPTAR POR 1A + 2 OU 1A + 1B OU 1B +</w:t>
      </w:r>
      <w:r w:rsidR="00152DA9" w:rsidRPr="00F70F77">
        <w:rPr>
          <w:rFonts w:ascii="Arial" w:hAnsi="Arial" w:cs="Arial"/>
          <w:color w:val="222222"/>
          <w:sz w:val="20"/>
          <w:szCs w:val="20"/>
        </w:rPr>
        <w:br/>
      </w:r>
      <w:r w:rsidR="00152DA9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2. APENAS 2 FIGURAS/IMAGENS SÃO PERMITIDAS (VER NORMAS).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</w:p>
    <w:p w:rsidR="00152DA9" w:rsidRPr="00F70F77" w:rsidRDefault="00152DA9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01365" w:rsidRPr="00F70F77" w:rsidRDefault="00D01365" w:rsidP="00F70F77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lastRenderedPageBreak/>
        <w:t>Resposta 2:</w:t>
      </w:r>
    </w:p>
    <w:p w:rsidR="00152DA9" w:rsidRPr="00F70F77" w:rsidRDefault="00152DA9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Relativamente às figuras, a Fig. 2</w:t>
      </w:r>
      <w:r w:rsidR="005333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aparece</w:t>
      </w:r>
      <w:proofErr w:type="gramEnd"/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como carregada </w:t>
      </w:r>
      <w:r w:rsidR="0053333F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hyperlink r:id="rId4" w:history="1">
        <w:r w:rsidR="0053333F" w:rsidRPr="00F70F77">
          <w:rPr>
            <w:rFonts w:ascii="Arial" w:eastAsia="Times New Roman" w:hAnsi="Arial" w:cs="Arial"/>
            <w:caps/>
            <w:color w:val="0C94AB"/>
            <w:sz w:val="20"/>
            <w:szCs w:val="20"/>
            <w:u w:val="single"/>
            <w:lang w:eastAsia="pt-PT"/>
          </w:rPr>
          <w:t>8786-24803-1-SP.PNG</w:t>
        </w:r>
      </w:hyperlink>
      <w:r w:rsidR="0053333F" w:rsidRPr="00F70F77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)</w:t>
      </w:r>
      <w:r w:rsidR="0053333F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</w:t>
      </w: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na página de submissão</w:t>
      </w:r>
      <w:r w:rsidR="00D01365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(ver </w:t>
      </w:r>
      <w:r w:rsidR="00D01365" w:rsidRPr="00F70F7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print </w:t>
      </w:r>
      <w:proofErr w:type="spellStart"/>
      <w:r w:rsidR="00D01365" w:rsidRPr="00F70F7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screen</w:t>
      </w:r>
      <w:proofErr w:type="spellEnd"/>
      <w:r w:rsidR="00D01365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abaixo)</w:t>
      </w: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; desconhecemos o motivo pelo qual não foi visualizada pelo revisor.</w:t>
      </w:r>
    </w:p>
    <w:p w:rsidR="00152DA9" w:rsidRPr="00F70F77" w:rsidRDefault="00152DA9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01365" w:rsidRPr="00F70F77" w:rsidRDefault="00152DA9" w:rsidP="00F70F77">
      <w:pPr>
        <w:rPr>
          <w:rFonts w:ascii="Arial" w:eastAsia="Times New Roman" w:hAnsi="Arial" w:cs="Arial"/>
          <w:color w:val="111111"/>
          <w:sz w:val="20"/>
          <w:szCs w:val="20"/>
          <w:lang w:eastAsia="pt-PT"/>
        </w:rPr>
      </w:pP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Ainda em relação às figuras, sabemos que de acordo com as normas são apenas aceites 2 figuras por artigo. Ainda assim, o que pretendemos é que a figura 1 (lesões clinicas) </w:t>
      </w:r>
      <w:r w:rsidR="005333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seja composta por 2 painéis: </w:t>
      </w: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="00F70F77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hyperlink r:id="rId5" w:history="1">
        <w:r w:rsidR="00F70F77" w:rsidRPr="00F70F77">
          <w:rPr>
            <w:rFonts w:ascii="Arial" w:eastAsia="Times New Roman" w:hAnsi="Arial" w:cs="Arial"/>
            <w:caps/>
            <w:color w:val="0C94AB"/>
            <w:sz w:val="20"/>
            <w:szCs w:val="20"/>
            <w:u w:val="single"/>
            <w:lang w:eastAsia="pt-PT"/>
          </w:rPr>
          <w:t>8786-25050-1-SP.JPG</w:t>
        </w:r>
      </w:hyperlink>
      <w:r w:rsidR="00F70F77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 B</w:t>
      </w:r>
      <w:r w:rsidR="00F70F77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hyperlink r:id="rId6" w:history="1">
        <w:r w:rsidR="00F70F77" w:rsidRPr="00F70F77">
          <w:rPr>
            <w:rFonts w:ascii="Arial" w:eastAsia="Times New Roman" w:hAnsi="Arial" w:cs="Arial"/>
            <w:caps/>
            <w:color w:val="0C94AB"/>
            <w:sz w:val="20"/>
            <w:szCs w:val="20"/>
            <w:u w:val="single"/>
            <w:lang w:eastAsia="pt-PT"/>
          </w:rPr>
          <w:t>8786-25051-1-SP.JPG</w:t>
        </w:r>
      </w:hyperlink>
      <w:r w:rsidR="00F70F77" w:rsidRPr="00F70F77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)</w:t>
      </w: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Apenas a combinação dos 2 painéis permite perceber as caraterísticas desta dermatose – lesões agrupadas, por vezes com arranjo em roseta/ </w:t>
      </w:r>
      <w:proofErr w:type="spellStart"/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herpetifrome</w:t>
      </w:r>
      <w:proofErr w:type="spellEnd"/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(A) e o fenómeno isomórfico sobre pele traumatizada por adesivo (B). Individualmente, nenhuma das fotos permite mostrar estes dois aspetos. </w:t>
      </w:r>
    </w:p>
    <w:p w:rsidR="00152DA9" w:rsidRPr="00F70F77" w:rsidRDefault="00152DA9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A figura 2, com a imunofluorescência direta também deverá ser incluída para evidenciar o aspeto típico desta dermatose</w:t>
      </w:r>
      <w:r w:rsidR="00D01365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bolhosa</w:t>
      </w: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3333F" w:rsidRDefault="00152DA9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A utilização de 2 ou mais painéis por figura tem sido prática corrente nas “Imagens Médicas” publicadas na AMP, como acontece no número atual</w:t>
      </w:r>
      <w:r w:rsidR="00D01365"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(março 2017)</w:t>
      </w:r>
      <w:r w:rsidR="0053333F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</w:p>
    <w:p w:rsidR="0053333F" w:rsidRDefault="00152DA9" w:rsidP="00F70F77">
      <w:pPr>
        <w:rPr>
          <w:rStyle w:val="A1"/>
          <w:rFonts w:ascii="Arial" w:hAnsi="Arial" w:cs="Arial"/>
          <w:b w:val="0"/>
          <w:sz w:val="20"/>
          <w:szCs w:val="20"/>
        </w:rPr>
      </w:pPr>
      <w:r w:rsidRPr="00F70F77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Pr="00F70F77">
        <w:rPr>
          <w:rFonts w:ascii="Arial" w:hAnsi="Arial" w:cs="Arial"/>
          <w:color w:val="4472C4" w:themeColor="accent5"/>
          <w:sz w:val="20"/>
          <w:szCs w:val="20"/>
          <w:shd w:val="clear" w:color="auto" w:fill="FFFFFF"/>
        </w:rPr>
        <w:t>Corpo Estranho Uretral: Uma Causa Incomum de Hematúria</w:t>
      </w:r>
      <w:r w:rsidRPr="00F70F7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; </w:t>
      </w:r>
      <w:r w:rsidRPr="00F70F77">
        <w:rPr>
          <w:rStyle w:val="A1"/>
          <w:rFonts w:ascii="Arial" w:hAnsi="Arial" w:cs="Arial"/>
          <w:b w:val="0"/>
          <w:sz w:val="20"/>
          <w:szCs w:val="20"/>
        </w:rPr>
        <w:t xml:space="preserve">Acta </w:t>
      </w:r>
      <w:proofErr w:type="spellStart"/>
      <w:r w:rsidRPr="00F70F77">
        <w:rPr>
          <w:rStyle w:val="A1"/>
          <w:rFonts w:ascii="Arial" w:hAnsi="Arial" w:cs="Arial"/>
          <w:b w:val="0"/>
          <w:sz w:val="20"/>
          <w:szCs w:val="20"/>
        </w:rPr>
        <w:t>Med</w:t>
      </w:r>
      <w:proofErr w:type="spellEnd"/>
      <w:r w:rsidRPr="00F70F77">
        <w:rPr>
          <w:rStyle w:val="A1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70F77">
        <w:rPr>
          <w:rStyle w:val="A1"/>
          <w:rFonts w:ascii="Arial" w:hAnsi="Arial" w:cs="Arial"/>
          <w:b w:val="0"/>
          <w:sz w:val="20"/>
          <w:szCs w:val="20"/>
        </w:rPr>
        <w:t>Port</w:t>
      </w:r>
      <w:proofErr w:type="spellEnd"/>
      <w:r w:rsidRPr="00F70F77">
        <w:rPr>
          <w:rStyle w:val="A1"/>
          <w:rFonts w:ascii="Arial" w:hAnsi="Arial" w:cs="Arial"/>
          <w:b w:val="0"/>
          <w:sz w:val="20"/>
          <w:szCs w:val="20"/>
        </w:rPr>
        <w:t xml:space="preserve"> 2017 Mar;30(3):251-251”</w:t>
      </w:r>
      <w:r w:rsidR="0053333F">
        <w:rPr>
          <w:rStyle w:val="A1"/>
          <w:rFonts w:ascii="Arial" w:hAnsi="Arial" w:cs="Arial"/>
          <w:sz w:val="20"/>
          <w:szCs w:val="20"/>
        </w:rPr>
        <w:t xml:space="preserve"> – </w:t>
      </w:r>
      <w:r w:rsidR="00D01365" w:rsidRPr="00F70F77">
        <w:rPr>
          <w:rStyle w:val="A1"/>
          <w:rFonts w:ascii="Arial" w:hAnsi="Arial" w:cs="Arial"/>
          <w:b w:val="0"/>
          <w:sz w:val="20"/>
          <w:szCs w:val="20"/>
          <w:u w:val="single"/>
        </w:rPr>
        <w:t>com 2 painéis por figura</w:t>
      </w:r>
    </w:p>
    <w:p w:rsidR="0053333F" w:rsidRDefault="00D01365" w:rsidP="00F70F77">
      <w:pPr>
        <w:rPr>
          <w:rStyle w:val="A0"/>
          <w:rFonts w:ascii="Arial" w:hAnsi="Arial" w:cs="Arial"/>
          <w:b w:val="0"/>
          <w:sz w:val="20"/>
          <w:szCs w:val="20"/>
        </w:rPr>
      </w:pPr>
      <w:r w:rsidRPr="00F70F77">
        <w:rPr>
          <w:rStyle w:val="A1"/>
          <w:rFonts w:ascii="Arial" w:hAnsi="Arial" w:cs="Arial"/>
          <w:b w:val="0"/>
          <w:sz w:val="20"/>
          <w:szCs w:val="20"/>
        </w:rPr>
        <w:t>“</w:t>
      </w:r>
      <w:r w:rsidRPr="00F70F77">
        <w:rPr>
          <w:rStyle w:val="A1"/>
          <w:rFonts w:ascii="Arial" w:hAnsi="Arial" w:cs="Arial"/>
          <w:b w:val="0"/>
          <w:color w:val="4472C4" w:themeColor="accent5"/>
          <w:sz w:val="20"/>
          <w:szCs w:val="20"/>
        </w:rPr>
        <w:t>Pneumatose Gástrica Induzida por Endoscopia</w:t>
      </w:r>
      <w:r w:rsidRPr="00F70F77">
        <w:rPr>
          <w:rStyle w:val="A1"/>
          <w:rFonts w:ascii="Arial" w:hAnsi="Arial" w:cs="Arial"/>
          <w:b w:val="0"/>
          <w:sz w:val="20"/>
          <w:szCs w:val="20"/>
        </w:rPr>
        <w:t>;</w:t>
      </w:r>
      <w:r w:rsidRPr="00F70F77">
        <w:rPr>
          <w:rFonts w:ascii="Arial" w:hAnsi="Arial" w:cs="Arial"/>
          <w:b/>
          <w:sz w:val="20"/>
          <w:szCs w:val="20"/>
        </w:rPr>
        <w:t xml:space="preserve"> </w:t>
      </w:r>
      <w:r w:rsidRPr="00F70F77">
        <w:rPr>
          <w:rStyle w:val="A0"/>
          <w:rFonts w:ascii="Arial" w:hAnsi="Arial" w:cs="Arial"/>
          <w:b w:val="0"/>
          <w:sz w:val="20"/>
          <w:szCs w:val="20"/>
        </w:rPr>
        <w:t xml:space="preserve">Acta </w:t>
      </w:r>
      <w:proofErr w:type="spellStart"/>
      <w:r w:rsidRPr="00F70F77">
        <w:rPr>
          <w:rStyle w:val="A0"/>
          <w:rFonts w:ascii="Arial" w:hAnsi="Arial" w:cs="Arial"/>
          <w:b w:val="0"/>
          <w:sz w:val="20"/>
          <w:szCs w:val="20"/>
        </w:rPr>
        <w:t>Med</w:t>
      </w:r>
      <w:proofErr w:type="spellEnd"/>
      <w:r w:rsidRPr="00F70F77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70F77">
        <w:rPr>
          <w:rStyle w:val="A0"/>
          <w:rFonts w:ascii="Arial" w:hAnsi="Arial" w:cs="Arial"/>
          <w:b w:val="0"/>
          <w:sz w:val="20"/>
          <w:szCs w:val="20"/>
        </w:rPr>
        <w:t>Port</w:t>
      </w:r>
      <w:proofErr w:type="spellEnd"/>
      <w:r w:rsidRPr="00F70F77">
        <w:rPr>
          <w:rStyle w:val="A0"/>
          <w:rFonts w:ascii="Arial" w:hAnsi="Arial" w:cs="Arial"/>
          <w:b w:val="0"/>
          <w:sz w:val="20"/>
          <w:szCs w:val="20"/>
        </w:rPr>
        <w:t xml:space="preserve"> 2017 Mar;30(3):252-252”</w:t>
      </w:r>
      <w:r w:rsidR="0053333F">
        <w:rPr>
          <w:rStyle w:val="A0"/>
          <w:rFonts w:ascii="Arial" w:hAnsi="Arial" w:cs="Arial"/>
          <w:b w:val="0"/>
          <w:sz w:val="20"/>
          <w:szCs w:val="20"/>
        </w:rPr>
        <w:t xml:space="preserve"> – </w:t>
      </w:r>
      <w:r w:rsidR="0053333F" w:rsidRPr="0053333F">
        <w:rPr>
          <w:rStyle w:val="A0"/>
          <w:rFonts w:ascii="Arial" w:hAnsi="Arial" w:cs="Arial"/>
          <w:b w:val="0"/>
          <w:sz w:val="20"/>
          <w:szCs w:val="20"/>
          <w:u w:val="single"/>
        </w:rPr>
        <w:t>a</w:t>
      </w:r>
      <w:r w:rsidRPr="00F70F77">
        <w:rPr>
          <w:rStyle w:val="A0"/>
          <w:rFonts w:ascii="Arial" w:hAnsi="Arial" w:cs="Arial"/>
          <w:b w:val="0"/>
          <w:sz w:val="20"/>
          <w:szCs w:val="20"/>
          <w:u w:val="single"/>
        </w:rPr>
        <w:t>té 4 painéis por figura</w:t>
      </w:r>
      <w:r w:rsidRPr="00F70F77">
        <w:rPr>
          <w:rStyle w:val="A0"/>
          <w:rFonts w:ascii="Arial" w:hAnsi="Arial" w:cs="Arial"/>
          <w:b w:val="0"/>
          <w:sz w:val="20"/>
          <w:szCs w:val="20"/>
        </w:rPr>
        <w:t xml:space="preserve">. </w:t>
      </w:r>
    </w:p>
    <w:p w:rsidR="00F70F77" w:rsidRPr="00F70F77" w:rsidRDefault="00D01365" w:rsidP="00F70F77">
      <w:pPr>
        <w:rPr>
          <w:rStyle w:val="A1"/>
          <w:rFonts w:ascii="Arial" w:hAnsi="Arial" w:cs="Arial"/>
          <w:b w:val="0"/>
          <w:sz w:val="20"/>
          <w:szCs w:val="20"/>
        </w:rPr>
      </w:pPr>
      <w:r w:rsidRPr="00F70F77">
        <w:rPr>
          <w:rStyle w:val="A0"/>
          <w:rFonts w:ascii="Arial" w:hAnsi="Arial" w:cs="Arial"/>
          <w:b w:val="0"/>
          <w:sz w:val="20"/>
          <w:szCs w:val="20"/>
        </w:rPr>
        <w:t xml:space="preserve">O mesmo tem sido usual nos </w:t>
      </w:r>
      <w:r w:rsidRPr="00F70F77">
        <w:rPr>
          <w:rStyle w:val="A1"/>
          <w:rFonts w:ascii="Arial" w:hAnsi="Arial" w:cs="Arial"/>
          <w:b w:val="0"/>
          <w:sz w:val="20"/>
          <w:szCs w:val="20"/>
        </w:rPr>
        <w:t>diversos</w:t>
      </w:r>
      <w:r w:rsidR="00152DA9" w:rsidRPr="00F70F77">
        <w:rPr>
          <w:rStyle w:val="A1"/>
          <w:rFonts w:ascii="Arial" w:hAnsi="Arial" w:cs="Arial"/>
          <w:b w:val="0"/>
          <w:sz w:val="20"/>
          <w:szCs w:val="20"/>
        </w:rPr>
        <w:t xml:space="preserve"> números anteriores</w:t>
      </w:r>
      <w:r w:rsidRPr="00F70F77">
        <w:rPr>
          <w:rStyle w:val="A1"/>
          <w:rFonts w:ascii="Arial" w:hAnsi="Arial" w:cs="Arial"/>
          <w:b w:val="0"/>
          <w:sz w:val="20"/>
          <w:szCs w:val="20"/>
        </w:rPr>
        <w:t>.</w:t>
      </w:r>
      <w:r w:rsidR="00F70F77" w:rsidRPr="00F70F77">
        <w:rPr>
          <w:rStyle w:val="A1"/>
          <w:rFonts w:ascii="Arial" w:hAnsi="Arial" w:cs="Arial"/>
          <w:b w:val="0"/>
          <w:sz w:val="20"/>
          <w:szCs w:val="20"/>
        </w:rPr>
        <w:t xml:space="preserve"> </w:t>
      </w:r>
    </w:p>
    <w:p w:rsidR="00F70F77" w:rsidRPr="00F70F77" w:rsidRDefault="00F70F77" w:rsidP="00F70F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70F77">
        <w:rPr>
          <w:rStyle w:val="A1"/>
          <w:rFonts w:ascii="Arial" w:hAnsi="Arial" w:cs="Arial"/>
          <w:b w:val="0"/>
          <w:sz w:val="20"/>
          <w:szCs w:val="20"/>
        </w:rPr>
        <w:t xml:space="preserve">Neste sentido pedimos que o mesmo tipo critério quanto a apresentação de imagem seja </w:t>
      </w:r>
      <w:r w:rsidR="0053333F">
        <w:rPr>
          <w:rStyle w:val="A1"/>
          <w:rFonts w:ascii="Arial" w:hAnsi="Arial" w:cs="Arial"/>
          <w:b w:val="0"/>
          <w:sz w:val="20"/>
          <w:szCs w:val="20"/>
        </w:rPr>
        <w:t>aplicado</w:t>
      </w:r>
      <w:r w:rsidRPr="00F70F77">
        <w:rPr>
          <w:rStyle w:val="A1"/>
          <w:rFonts w:ascii="Arial" w:hAnsi="Arial" w:cs="Arial"/>
          <w:b w:val="0"/>
          <w:sz w:val="20"/>
          <w:szCs w:val="20"/>
        </w:rPr>
        <w:t xml:space="preserve"> no nosso manuscrito – 2 figuras, se</w:t>
      </w:r>
      <w:r w:rsidR="0053333F">
        <w:rPr>
          <w:rStyle w:val="A1"/>
          <w:rFonts w:ascii="Arial" w:hAnsi="Arial" w:cs="Arial"/>
          <w:b w:val="0"/>
          <w:sz w:val="20"/>
          <w:szCs w:val="20"/>
        </w:rPr>
        <w:t>ndo que uma delas seria composta por 1 painéis.</w:t>
      </w:r>
    </w:p>
    <w:p w:rsidR="00D01365" w:rsidRPr="00F70F77" w:rsidRDefault="00D01365" w:rsidP="00F70F77">
      <w:pPr>
        <w:rPr>
          <w:rStyle w:val="A1"/>
          <w:rFonts w:ascii="Arial" w:hAnsi="Arial" w:cs="Arial"/>
          <w:b w:val="0"/>
          <w:sz w:val="20"/>
          <w:szCs w:val="20"/>
        </w:rPr>
      </w:pPr>
    </w:p>
    <w:p w:rsidR="00D01365" w:rsidRPr="00F70F77" w:rsidRDefault="00D01365" w:rsidP="00F70F77">
      <w:pPr>
        <w:rPr>
          <w:rStyle w:val="A1"/>
          <w:rFonts w:ascii="Arial" w:eastAsia="Times New Roman" w:hAnsi="Arial" w:cs="Arial"/>
          <w:b w:val="0"/>
          <w:bCs w:val="0"/>
          <w:color w:val="111111"/>
          <w:sz w:val="20"/>
          <w:szCs w:val="20"/>
          <w:lang w:eastAsia="pt-PT"/>
        </w:rPr>
      </w:pPr>
      <w:r w:rsidRPr="00F70F77">
        <w:rPr>
          <w:rStyle w:val="A1"/>
          <w:rFonts w:ascii="Arial" w:hAnsi="Arial" w:cs="Arial"/>
          <w:b w:val="0"/>
          <w:sz w:val="20"/>
          <w:szCs w:val="20"/>
        </w:rPr>
        <w:t>Tínhamos inclusivamente submetido inicialmente os 2 painéis da figura 1</w:t>
      </w:r>
      <w:r w:rsidR="00F70F77" w:rsidRPr="00F70F77">
        <w:rPr>
          <w:rStyle w:val="A1"/>
          <w:rFonts w:ascii="Arial" w:hAnsi="Arial" w:cs="Arial"/>
          <w:b w:val="0"/>
          <w:sz w:val="20"/>
          <w:szCs w:val="20"/>
        </w:rPr>
        <w:t xml:space="preserve"> (</w:t>
      </w:r>
      <w:hyperlink r:id="rId7" w:history="1">
        <w:r w:rsidR="00F70F77" w:rsidRPr="00F70F77">
          <w:rPr>
            <w:rFonts w:ascii="Arial" w:eastAsia="Times New Roman" w:hAnsi="Arial" w:cs="Arial"/>
            <w:caps/>
            <w:color w:val="0C94AB"/>
            <w:sz w:val="20"/>
            <w:szCs w:val="20"/>
            <w:u w:val="single"/>
            <w:lang w:eastAsia="pt-PT"/>
          </w:rPr>
          <w:t>8786-24802-1-SP.JPG</w:t>
        </w:r>
      </w:hyperlink>
      <w:r w:rsidR="00F70F77" w:rsidRPr="00F70F77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) </w:t>
      </w:r>
      <w:r w:rsidRPr="00F70F77">
        <w:rPr>
          <w:rStyle w:val="A1"/>
          <w:rFonts w:ascii="Arial" w:hAnsi="Arial" w:cs="Arial"/>
          <w:b w:val="0"/>
          <w:sz w:val="20"/>
          <w:szCs w:val="20"/>
        </w:rPr>
        <w:t>combinados na mesma imagem, mas foi-nos pedido para os enviar separadamente, que tratariam de os combinar</w:t>
      </w:r>
      <w:r w:rsidR="00F70F77" w:rsidRPr="00F70F77">
        <w:rPr>
          <w:rStyle w:val="A1"/>
          <w:rFonts w:ascii="Arial" w:hAnsi="Arial" w:cs="Arial"/>
          <w:b w:val="0"/>
          <w:sz w:val="20"/>
          <w:szCs w:val="20"/>
        </w:rPr>
        <w:t>…</w:t>
      </w:r>
    </w:p>
    <w:p w:rsidR="00D01365" w:rsidRPr="00D01365" w:rsidRDefault="00D01365" w:rsidP="00D01365">
      <w:pPr>
        <w:pStyle w:val="Default"/>
        <w:rPr>
          <w:rStyle w:val="A1"/>
          <w:b w:val="0"/>
          <w:sz w:val="20"/>
          <w:szCs w:val="20"/>
        </w:rPr>
      </w:pPr>
    </w:p>
    <w:p w:rsidR="0053333F" w:rsidRDefault="00533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152DA9" w:rsidRDefault="00152DA9" w:rsidP="00152DA9">
      <w:pPr>
        <w:rPr>
          <w:rFonts w:ascii="Arial" w:hAnsi="Arial" w:cs="Arial"/>
          <w:sz w:val="20"/>
          <w:szCs w:val="20"/>
        </w:rPr>
      </w:pPr>
    </w:p>
    <w:p w:rsidR="0053333F" w:rsidRDefault="0053333F" w:rsidP="00152DA9">
      <w:pPr>
        <w:rPr>
          <w:rFonts w:ascii="Arial" w:hAnsi="Arial" w:cs="Arial"/>
          <w:sz w:val="20"/>
          <w:szCs w:val="20"/>
        </w:rPr>
      </w:pPr>
    </w:p>
    <w:p w:rsidR="0053333F" w:rsidRPr="00D01365" w:rsidRDefault="0053333F" w:rsidP="00152DA9">
      <w:pPr>
        <w:rPr>
          <w:rFonts w:ascii="Arial" w:hAnsi="Arial" w:cs="Arial"/>
          <w:sz w:val="20"/>
          <w:szCs w:val="20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741045</wp:posOffset>
            </wp:positionV>
            <wp:extent cx="7499660" cy="6505620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190"/>
                    <a:stretch/>
                  </pic:blipFill>
                  <pic:spPr bwMode="auto">
                    <a:xfrm>
                      <a:off x="0" y="0"/>
                      <a:ext cx="7499660" cy="650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53333F" w:rsidRPr="00D01365" w:rsidSect="00572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52DA9"/>
    <w:rsid w:val="00152DA9"/>
    <w:rsid w:val="002949A4"/>
    <w:rsid w:val="00510BCA"/>
    <w:rsid w:val="0053333F"/>
    <w:rsid w:val="005721E7"/>
    <w:rsid w:val="00D01365"/>
    <w:rsid w:val="00F7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2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152DA9"/>
    <w:rPr>
      <w:b/>
      <w:bCs/>
      <w:color w:val="000000"/>
      <w:sz w:val="16"/>
      <w:szCs w:val="16"/>
    </w:rPr>
  </w:style>
  <w:style w:type="character" w:customStyle="1" w:styleId="A0">
    <w:name w:val="A0"/>
    <w:uiPriority w:val="99"/>
    <w:rsid w:val="00D01365"/>
    <w:rPr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F70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ctamedicaportuguesa.com/revista/index.php/amp/author/downloadFile/8786/248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amedicaportuguesa.com/revista/index.php/amp/author/downloadFile/8786/25051" TargetMode="External"/><Relationship Id="rId5" Type="http://schemas.openxmlformats.org/officeDocument/2006/relationships/hyperlink" Target="http://www.actamedicaportuguesa.com/revista/index.php/amp/author/downloadFile/8786/25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ctamedicaportuguesa.com/revista/index.php/amp/author/downloadFile/8786/248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Castro Pinho</dc:creator>
  <cp:lastModifiedBy>MReis</cp:lastModifiedBy>
  <cp:revision>2</cp:revision>
  <dcterms:created xsi:type="dcterms:W3CDTF">2017-04-24T16:08:00Z</dcterms:created>
  <dcterms:modified xsi:type="dcterms:W3CDTF">2017-04-24T16:08:00Z</dcterms:modified>
</cp:coreProperties>
</file>