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6AC" w:rsidRDefault="00550D7F">
      <w:r>
        <w:t>Caros Editor e Rev</w:t>
      </w:r>
      <w:bookmarkStart w:id="0" w:name="_GoBack"/>
      <w:bookmarkEnd w:id="0"/>
      <w:r>
        <w:t>isores, agradecemos os comentários e sugestões.</w:t>
      </w:r>
    </w:p>
    <w:p w:rsidR="00550D7F" w:rsidRDefault="00550D7F"/>
    <w:p w:rsidR="00550D7F" w:rsidRDefault="00550D7F">
      <w:pPr>
        <w:rPr>
          <w:rFonts w:eastAsia="Times New Roman"/>
          <w:sz w:val="20"/>
          <w:szCs w:val="20"/>
        </w:rPr>
      </w:pPr>
      <w:r>
        <w:t xml:space="preserve">Relativamente às </w:t>
      </w:r>
      <w:r>
        <w:rPr>
          <w:rFonts w:eastAsia="Times New Roman"/>
          <w:sz w:val="20"/>
          <w:szCs w:val="20"/>
        </w:rPr>
        <w:t>n</w:t>
      </w:r>
      <w:r w:rsidR="00EB76AC">
        <w:rPr>
          <w:rFonts w:eastAsia="Times New Roman"/>
          <w:sz w:val="20"/>
          <w:szCs w:val="20"/>
        </w:rPr>
        <w:t>otas do Editor:</w:t>
      </w:r>
      <w:r w:rsidR="00EB76AC">
        <w:rPr>
          <w:rFonts w:eastAsia="Times New Roman"/>
          <w:sz w:val="20"/>
          <w:szCs w:val="20"/>
        </w:rPr>
        <w:br/>
      </w:r>
      <w:r w:rsidR="00EB76AC">
        <w:rPr>
          <w:rFonts w:eastAsia="Times New Roman"/>
          <w:sz w:val="20"/>
          <w:szCs w:val="20"/>
        </w:rPr>
        <w:br/>
        <w:t>a) o resumo/</w:t>
      </w:r>
      <w:proofErr w:type="spellStart"/>
      <w:r w:rsidR="00EB76AC">
        <w:rPr>
          <w:rFonts w:eastAsia="Times New Roman"/>
          <w:sz w:val="20"/>
          <w:szCs w:val="20"/>
        </w:rPr>
        <w:t>abstract</w:t>
      </w:r>
      <w:proofErr w:type="spellEnd"/>
      <w:r w:rsidR="00EB76AC">
        <w:rPr>
          <w:rFonts w:eastAsia="Times New Roman"/>
          <w:sz w:val="20"/>
          <w:szCs w:val="20"/>
        </w:rPr>
        <w:t xml:space="preserve"> devem estar e</w:t>
      </w:r>
      <w:r>
        <w:rPr>
          <w:rFonts w:eastAsia="Times New Roman"/>
          <w:sz w:val="20"/>
          <w:szCs w:val="20"/>
        </w:rPr>
        <w:t xml:space="preserve">struturados tal como o corpo do </w:t>
      </w:r>
      <w:r w:rsidR="00EB76AC">
        <w:rPr>
          <w:rFonts w:eastAsia="Times New Roman"/>
          <w:sz w:val="20"/>
          <w:szCs w:val="20"/>
        </w:rPr>
        <w:t>manuscrito, resumindo cada capítulo num único parágrafo (introdução,</w:t>
      </w:r>
      <w:r>
        <w:rPr>
          <w:rFonts w:eastAsia="Times New Roman"/>
          <w:sz w:val="20"/>
          <w:szCs w:val="20"/>
        </w:rPr>
        <w:t xml:space="preserve"> </w:t>
      </w:r>
      <w:r w:rsidR="00EB76AC">
        <w:rPr>
          <w:rFonts w:eastAsia="Times New Roman"/>
          <w:sz w:val="20"/>
          <w:szCs w:val="20"/>
        </w:rPr>
        <w:t xml:space="preserve">Material e Métodos, Resultados, Discussão, </w:t>
      </w:r>
      <w:r>
        <w:rPr>
          <w:rFonts w:eastAsia="Times New Roman"/>
          <w:sz w:val="20"/>
          <w:szCs w:val="20"/>
        </w:rPr>
        <w:t>Conclusão).</w:t>
      </w:r>
    </w:p>
    <w:p w:rsidR="00550D7F" w:rsidRPr="00550D7F" w:rsidRDefault="00550D7F">
      <w:pPr>
        <w:rPr>
          <w:rFonts w:eastAsia="Times New Roman"/>
          <w:sz w:val="20"/>
          <w:szCs w:val="20"/>
        </w:rPr>
      </w:pPr>
      <w:r w:rsidRPr="00550D7F">
        <w:rPr>
          <w:rFonts w:eastAsia="Times New Roman"/>
          <w:color w:val="1F3864" w:themeColor="accent1" w:themeShade="80"/>
          <w:sz w:val="20"/>
          <w:szCs w:val="20"/>
        </w:rPr>
        <w:t xml:space="preserve">Foi efetuada a alteração sugerida. </w:t>
      </w:r>
    </w:p>
    <w:p w:rsidR="00550D7F" w:rsidRPr="00550D7F" w:rsidRDefault="00EB76AC" w:rsidP="00550D7F">
      <w:pPr>
        <w:rPr>
          <w:rFonts w:eastAsia="Times New Roman"/>
          <w:color w:val="1F3864" w:themeColor="accent1" w:themeShade="80"/>
          <w:sz w:val="20"/>
          <w:szCs w:val="20"/>
        </w:rPr>
      </w:pPr>
      <w:r>
        <w:rPr>
          <w:rFonts w:eastAsia="Times New Roman"/>
          <w:sz w:val="20"/>
          <w:szCs w:val="20"/>
        </w:rPr>
        <w:br/>
        <w:t>b) Os "Gráficos" deverão designar-se por "Figuras</w:t>
      </w:r>
      <w:r w:rsidR="00550D7F">
        <w:rPr>
          <w:rFonts w:eastAsia="Times New Roman"/>
          <w:sz w:val="20"/>
          <w:szCs w:val="20"/>
        </w:rPr>
        <w:t>”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br/>
      </w:r>
      <w:r w:rsidR="00550D7F" w:rsidRPr="00550D7F">
        <w:rPr>
          <w:rFonts w:eastAsia="Times New Roman"/>
          <w:color w:val="1F3864" w:themeColor="accent1" w:themeShade="80"/>
          <w:sz w:val="20"/>
          <w:szCs w:val="20"/>
        </w:rPr>
        <w:t xml:space="preserve">Foi efetuada a alteração sugerida. </w:t>
      </w:r>
    </w:p>
    <w:p w:rsidR="0090033D" w:rsidRDefault="00EB76A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/>
        <w:t>----------------------</w:t>
      </w:r>
      <w:r w:rsidR="0090033D">
        <w:rPr>
          <w:rFonts w:eastAsia="Times New Roman"/>
          <w:sz w:val="20"/>
          <w:szCs w:val="20"/>
        </w:rPr>
        <w:t>--</w:t>
      </w:r>
      <w:r>
        <w:rPr>
          <w:rFonts w:eastAsia="Times New Roman"/>
          <w:sz w:val="20"/>
          <w:szCs w:val="20"/>
        </w:rPr>
        <w:br/>
      </w:r>
    </w:p>
    <w:p w:rsidR="0090033D" w:rsidRDefault="0090033D" w:rsidP="0090033D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Revisor B:</w:t>
      </w:r>
    </w:p>
    <w:p w:rsidR="0090033D" w:rsidRPr="00550D7F" w:rsidRDefault="0090033D" w:rsidP="0090033D">
      <w:pPr>
        <w:jc w:val="both"/>
        <w:rPr>
          <w:rFonts w:eastAsia="Times New Roman"/>
          <w:color w:val="1F3864" w:themeColor="accent1" w:themeShade="80"/>
          <w:sz w:val="20"/>
          <w:szCs w:val="20"/>
        </w:rPr>
      </w:pPr>
      <w:r>
        <w:rPr>
          <w:rFonts w:eastAsia="Times New Roman"/>
          <w:sz w:val="20"/>
          <w:szCs w:val="20"/>
        </w:rPr>
        <w:br/>
        <w:t>METÓDOS</w:t>
      </w:r>
      <w:r w:rsidR="00EB76AC">
        <w:rPr>
          <w:rFonts w:eastAsia="Times New Roman"/>
          <w:sz w:val="20"/>
          <w:szCs w:val="20"/>
        </w:rPr>
        <w:br/>
        <w:t>1. Os autores devem esclarecer a que se r</w:t>
      </w:r>
      <w:r>
        <w:rPr>
          <w:rFonts w:eastAsia="Times New Roman"/>
          <w:sz w:val="20"/>
          <w:szCs w:val="20"/>
        </w:rPr>
        <w:t xml:space="preserve">efere a expressão "Internamento </w:t>
      </w:r>
      <w:proofErr w:type="spellStart"/>
      <w:r>
        <w:rPr>
          <w:rFonts w:eastAsia="Times New Roman"/>
          <w:sz w:val="20"/>
          <w:szCs w:val="20"/>
        </w:rPr>
        <w:t>Index</w:t>
      </w:r>
      <w:proofErr w:type="spellEnd"/>
      <w:r>
        <w:rPr>
          <w:rFonts w:eastAsia="Times New Roman"/>
          <w:sz w:val="20"/>
          <w:szCs w:val="20"/>
        </w:rPr>
        <w:t xml:space="preserve"> (II)". Será </w:t>
      </w:r>
      <w:r w:rsidR="00EB76AC">
        <w:rPr>
          <w:rFonts w:eastAsia="Times New Roman"/>
          <w:sz w:val="20"/>
          <w:szCs w:val="20"/>
        </w:rPr>
        <w:t>internamento inicial?</w:t>
      </w:r>
      <w:r w:rsidR="00EB76AC">
        <w:rPr>
          <w:rFonts w:eastAsia="Times New Roman"/>
          <w:sz w:val="20"/>
          <w:szCs w:val="20"/>
        </w:rPr>
        <w:br/>
      </w:r>
      <w:r w:rsidR="00184192">
        <w:rPr>
          <w:rFonts w:eastAsia="Times New Roman"/>
          <w:color w:val="1F3864" w:themeColor="accent1" w:themeShade="80"/>
          <w:sz w:val="20"/>
          <w:szCs w:val="20"/>
        </w:rPr>
        <w:t xml:space="preserve">Conforme descrito na metodologia, o </w:t>
      </w:r>
      <w:r w:rsidRPr="0090033D">
        <w:rPr>
          <w:rFonts w:eastAsia="Times New Roman"/>
          <w:color w:val="1F3864" w:themeColor="accent1" w:themeShade="80"/>
          <w:sz w:val="20"/>
          <w:szCs w:val="20"/>
        </w:rPr>
        <w:t xml:space="preserve">Internamento </w:t>
      </w:r>
      <w:proofErr w:type="spellStart"/>
      <w:r w:rsidRPr="0090033D">
        <w:rPr>
          <w:rFonts w:eastAsia="Times New Roman"/>
          <w:color w:val="1F3864" w:themeColor="accent1" w:themeShade="80"/>
          <w:sz w:val="20"/>
          <w:szCs w:val="20"/>
        </w:rPr>
        <w:t>Index</w:t>
      </w:r>
      <w:proofErr w:type="spellEnd"/>
      <w:r w:rsidRPr="0090033D">
        <w:rPr>
          <w:rFonts w:eastAsia="Times New Roman"/>
          <w:color w:val="1F3864" w:themeColor="accent1" w:themeShade="80"/>
          <w:sz w:val="20"/>
          <w:szCs w:val="20"/>
        </w:rPr>
        <w:t xml:space="preserve"> (II</w:t>
      </w:r>
      <w:r w:rsidR="00184192">
        <w:rPr>
          <w:rFonts w:eastAsia="Times New Roman"/>
          <w:color w:val="1F3864" w:themeColor="accent1" w:themeShade="80"/>
          <w:sz w:val="20"/>
          <w:szCs w:val="20"/>
        </w:rPr>
        <w:t>) corresponde à</w:t>
      </w:r>
      <w:r w:rsidRPr="0090033D">
        <w:rPr>
          <w:rFonts w:eastAsia="Times New Roman"/>
          <w:color w:val="1F3864" w:themeColor="accent1" w:themeShade="80"/>
          <w:sz w:val="20"/>
          <w:szCs w:val="20"/>
        </w:rPr>
        <w:t xml:space="preserve"> primeira admissão </w:t>
      </w:r>
      <w:r w:rsidR="00184192">
        <w:rPr>
          <w:rFonts w:eastAsia="Times New Roman"/>
          <w:color w:val="1F3864" w:themeColor="accent1" w:themeShade="80"/>
          <w:sz w:val="20"/>
          <w:szCs w:val="20"/>
        </w:rPr>
        <w:t xml:space="preserve">do paciente </w:t>
      </w:r>
      <w:r w:rsidRPr="0090033D">
        <w:rPr>
          <w:rFonts w:eastAsia="Times New Roman"/>
          <w:color w:val="1F3864" w:themeColor="accent1" w:themeShade="80"/>
          <w:sz w:val="20"/>
          <w:szCs w:val="20"/>
        </w:rPr>
        <w:t>durante o período de estudo</w:t>
      </w:r>
      <w:r w:rsidR="00D660A0">
        <w:rPr>
          <w:rFonts w:eastAsia="Times New Roman"/>
          <w:color w:val="1F3864" w:themeColor="accent1" w:themeShade="80"/>
          <w:sz w:val="20"/>
          <w:szCs w:val="20"/>
        </w:rPr>
        <w:t xml:space="preserve"> (janeiro de 2010 a dezembro de 2013)</w:t>
      </w:r>
      <w:r w:rsidRPr="0090033D">
        <w:rPr>
          <w:rFonts w:eastAsia="Times New Roman"/>
          <w:color w:val="1F3864" w:themeColor="accent1" w:themeShade="80"/>
          <w:sz w:val="20"/>
          <w:szCs w:val="20"/>
        </w:rPr>
        <w:t>, seguido ou não por um</w:t>
      </w:r>
      <w:r w:rsidR="00184192">
        <w:rPr>
          <w:rFonts w:eastAsia="Times New Roman"/>
          <w:color w:val="1F3864" w:themeColor="accent1" w:themeShade="80"/>
          <w:sz w:val="20"/>
          <w:szCs w:val="20"/>
        </w:rPr>
        <w:t>a readmissão no prazo de um ano</w:t>
      </w:r>
      <w:r w:rsidRPr="0090033D">
        <w:rPr>
          <w:rFonts w:eastAsia="Times New Roman"/>
          <w:color w:val="1F3864" w:themeColor="accent1" w:themeShade="80"/>
          <w:sz w:val="20"/>
          <w:szCs w:val="20"/>
        </w:rPr>
        <w:t>.</w:t>
      </w:r>
      <w:r w:rsidR="00184192">
        <w:rPr>
          <w:rFonts w:eastAsia="Times New Roman"/>
          <w:color w:val="1F3864" w:themeColor="accent1" w:themeShade="80"/>
          <w:sz w:val="20"/>
          <w:szCs w:val="20"/>
        </w:rPr>
        <w:t xml:space="preserve"> Este internamento pode corresponder a um primeiro inte</w:t>
      </w:r>
      <w:r w:rsidR="005F477D">
        <w:rPr>
          <w:rFonts w:eastAsia="Times New Roman"/>
          <w:color w:val="1F3864" w:themeColor="accent1" w:themeShade="80"/>
          <w:sz w:val="20"/>
          <w:szCs w:val="20"/>
        </w:rPr>
        <w:t>rnamento pedopsiquiátrico ou a um reinternamento.</w:t>
      </w:r>
    </w:p>
    <w:p w:rsidR="00184192" w:rsidRDefault="00EB76AC" w:rsidP="0090033D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/>
        <w:t>2. Os autores devem esclarecer como foi calculado o tamanho da amostra</w:t>
      </w:r>
      <w:r>
        <w:rPr>
          <w:rFonts w:eastAsia="Times New Roman"/>
          <w:sz w:val="20"/>
          <w:szCs w:val="20"/>
        </w:rPr>
        <w:br/>
        <w:t>aleatória que selecionaram como comparador (sem reinternamentos).</w:t>
      </w:r>
    </w:p>
    <w:p w:rsidR="00D660A0" w:rsidRPr="00D660A0" w:rsidRDefault="007E7788" w:rsidP="0090033D">
      <w:pPr>
        <w:jc w:val="both"/>
        <w:rPr>
          <w:rFonts w:eastAsia="Times New Roman"/>
          <w:color w:val="1F3864" w:themeColor="accent1" w:themeShade="80"/>
          <w:sz w:val="20"/>
          <w:szCs w:val="20"/>
        </w:rPr>
      </w:pPr>
      <w:r>
        <w:rPr>
          <w:rFonts w:eastAsia="Times New Roman"/>
          <w:color w:val="1F3864" w:themeColor="accent1" w:themeShade="80"/>
          <w:sz w:val="20"/>
          <w:szCs w:val="20"/>
        </w:rPr>
        <w:t xml:space="preserve">O tamanho da amostra sem reinternamentos foi selecionado de forma a corresponder aproximadamente ao tamanho do grupo de casos </w:t>
      </w:r>
      <w:proofErr w:type="spellStart"/>
      <w:r>
        <w:rPr>
          <w:rFonts w:eastAsia="Times New Roman"/>
          <w:color w:val="1F3864" w:themeColor="accent1" w:themeShade="80"/>
          <w:sz w:val="20"/>
          <w:szCs w:val="20"/>
        </w:rPr>
        <w:t>reinternados</w:t>
      </w:r>
      <w:proofErr w:type="spellEnd"/>
      <w:r>
        <w:rPr>
          <w:rFonts w:eastAsia="Times New Roman"/>
          <w:color w:val="1F3864" w:themeColor="accent1" w:themeShade="80"/>
          <w:sz w:val="20"/>
          <w:szCs w:val="20"/>
        </w:rPr>
        <w:t>.</w:t>
      </w:r>
    </w:p>
    <w:p w:rsidR="00184192" w:rsidRDefault="00EB76AC" w:rsidP="0090033D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/>
        <w:t>3. Os autores devem esclarecer se a amostra foi emparelhada tendo em conta a</w:t>
      </w:r>
      <w:r>
        <w:rPr>
          <w:rFonts w:eastAsia="Times New Roman"/>
          <w:sz w:val="20"/>
          <w:szCs w:val="20"/>
        </w:rPr>
        <w:br/>
        <w:t>idade, género e escolaridade.</w:t>
      </w:r>
    </w:p>
    <w:p w:rsidR="006C2109" w:rsidRPr="006C2109" w:rsidRDefault="006C2109" w:rsidP="006C2109">
      <w:pPr>
        <w:shd w:val="clear" w:color="auto" w:fill="FFFFFF" w:themeFill="background1"/>
        <w:jc w:val="both"/>
        <w:rPr>
          <w:rFonts w:eastAsia="Times New Roman"/>
          <w:color w:val="1F3864" w:themeColor="accent1" w:themeShade="80"/>
          <w:sz w:val="20"/>
          <w:szCs w:val="20"/>
        </w:rPr>
      </w:pPr>
      <w:r w:rsidRPr="006C2109">
        <w:rPr>
          <w:rFonts w:eastAsia="Times New Roman"/>
          <w:color w:val="1F3864" w:themeColor="accent1" w:themeShade="80"/>
          <w:sz w:val="20"/>
          <w:szCs w:val="20"/>
        </w:rPr>
        <w:t xml:space="preserve">As amostras não foram emparelhadas quanto a idade, género ou escolaridade. No entanto, conforme a tabela 1 não se verificaram diferenças estatisticamente significativas entre os dois grupos quanto ao género ou idade. </w:t>
      </w:r>
    </w:p>
    <w:p w:rsidR="006C2109" w:rsidRDefault="00184192" w:rsidP="006C2109">
      <w:pPr>
        <w:shd w:val="clear" w:color="auto" w:fill="FFFFFF" w:themeFill="background1"/>
        <w:jc w:val="both"/>
        <w:rPr>
          <w:rFonts w:eastAsia="Times New Roman"/>
          <w:sz w:val="20"/>
          <w:szCs w:val="20"/>
        </w:rPr>
      </w:pPr>
      <w:r w:rsidRPr="006C2109">
        <w:rPr>
          <w:rFonts w:eastAsia="Times New Roman"/>
          <w:color w:val="1F3864" w:themeColor="accent1" w:themeShade="80"/>
          <w:sz w:val="20"/>
          <w:szCs w:val="20"/>
        </w:rPr>
        <w:br/>
      </w:r>
      <w:r w:rsidRPr="006C2109">
        <w:rPr>
          <w:rFonts w:eastAsia="Times New Roman"/>
          <w:color w:val="1F3864" w:themeColor="accent1" w:themeShade="80"/>
          <w:sz w:val="20"/>
          <w:szCs w:val="20"/>
        </w:rPr>
        <w:br/>
      </w:r>
      <w:r>
        <w:rPr>
          <w:rFonts w:eastAsia="Times New Roman"/>
          <w:sz w:val="20"/>
          <w:szCs w:val="20"/>
        </w:rPr>
        <w:t>RESULTADOS 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>1.</w:t>
      </w:r>
      <w:r w:rsidR="00EB76AC">
        <w:rPr>
          <w:rFonts w:eastAsia="Times New Roman"/>
          <w:sz w:val="20"/>
          <w:szCs w:val="20"/>
        </w:rPr>
        <w:t xml:space="preserve"> Por favor</w:t>
      </w:r>
      <w:r w:rsidR="00596F2B">
        <w:rPr>
          <w:rFonts w:eastAsia="Times New Roman"/>
          <w:sz w:val="20"/>
          <w:szCs w:val="20"/>
        </w:rPr>
        <w:t xml:space="preserve"> corrigir erro no 4º parágrafo: </w:t>
      </w:r>
      <w:r w:rsidR="00EB76AC">
        <w:rPr>
          <w:rFonts w:eastAsia="Times New Roman"/>
          <w:sz w:val="20"/>
          <w:szCs w:val="20"/>
        </w:rPr>
        <w:t>No gráfico 1 encontra-se a</w:t>
      </w:r>
      <w:r w:rsidR="00EB76AC">
        <w:rPr>
          <w:rFonts w:eastAsia="Times New Roman"/>
          <w:sz w:val="20"/>
          <w:szCs w:val="20"/>
        </w:rPr>
        <w:br/>
        <w:t xml:space="preserve">distribuição dos pacientes </w:t>
      </w:r>
      <w:proofErr w:type="spellStart"/>
      <w:r w:rsidR="00EB76AC">
        <w:rPr>
          <w:rFonts w:eastAsia="Times New Roman"/>
          <w:sz w:val="20"/>
          <w:szCs w:val="20"/>
        </w:rPr>
        <w:t>reinternados</w:t>
      </w:r>
      <w:proofErr w:type="spellEnd"/>
      <w:r w:rsidR="00EB76AC">
        <w:rPr>
          <w:rFonts w:eastAsia="Times New Roman"/>
          <w:sz w:val="20"/>
          <w:szCs w:val="20"/>
        </w:rPr>
        <w:t xml:space="preserve"> por categorias diagnósticas. As</w:t>
      </w:r>
      <w:r w:rsidR="00EB76AC">
        <w:rPr>
          <w:rFonts w:eastAsia="Times New Roman"/>
          <w:sz w:val="20"/>
          <w:szCs w:val="20"/>
        </w:rPr>
        <w:br/>
        <w:t>categorias mais prevalentes neste grupo são as PCA e as Perturbações</w:t>
      </w:r>
      <w:r w:rsidR="00EB76AC">
        <w:rPr>
          <w:rFonts w:eastAsia="Times New Roman"/>
          <w:sz w:val="20"/>
          <w:szCs w:val="20"/>
        </w:rPr>
        <w:br/>
        <w:t>Psicóticas.</w:t>
      </w:r>
    </w:p>
    <w:p w:rsidR="006C2109" w:rsidRPr="00550D7F" w:rsidRDefault="006C2109" w:rsidP="006C2109">
      <w:pPr>
        <w:rPr>
          <w:rFonts w:eastAsia="Times New Roman"/>
          <w:sz w:val="20"/>
          <w:szCs w:val="20"/>
        </w:rPr>
      </w:pPr>
      <w:r w:rsidRPr="00550D7F">
        <w:rPr>
          <w:rFonts w:eastAsia="Times New Roman"/>
          <w:color w:val="1F3864" w:themeColor="accent1" w:themeShade="80"/>
          <w:sz w:val="20"/>
          <w:szCs w:val="20"/>
        </w:rPr>
        <w:t xml:space="preserve">Foi efetuada a alteração sugerida. </w:t>
      </w:r>
    </w:p>
    <w:p w:rsidR="006C2109" w:rsidRDefault="00EB76AC" w:rsidP="006C2109">
      <w:pPr>
        <w:shd w:val="clear" w:color="auto" w:fill="FFFFFF" w:themeFill="background1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lastRenderedPageBreak/>
        <w:t>2. A questão das "perturbações de adaptação" que é abordada pelos</w:t>
      </w:r>
      <w:r>
        <w:rPr>
          <w:rFonts w:eastAsia="Times New Roman"/>
          <w:sz w:val="20"/>
          <w:szCs w:val="20"/>
        </w:rPr>
        <w:br/>
        <w:t>autores não foi devidamente clarificada. Se um doente tem um diagnóstico</w:t>
      </w:r>
      <w:r>
        <w:rPr>
          <w:rFonts w:eastAsia="Times New Roman"/>
          <w:sz w:val="20"/>
          <w:szCs w:val="20"/>
        </w:rPr>
        <w:br/>
        <w:t>de Perturbação Obsessivo Compulsiva (POC) e apresenta uma Perturbação de</w:t>
      </w:r>
      <w:r>
        <w:rPr>
          <w:rFonts w:eastAsia="Times New Roman"/>
          <w:sz w:val="20"/>
          <w:szCs w:val="20"/>
        </w:rPr>
        <w:br/>
        <w:t xml:space="preserve">Adaptação/ajustamento </w:t>
      </w:r>
      <w:proofErr w:type="spellStart"/>
      <w:r>
        <w:rPr>
          <w:rFonts w:eastAsia="Times New Roman"/>
          <w:sz w:val="20"/>
          <w:szCs w:val="20"/>
        </w:rPr>
        <w:t>co-morbida</w:t>
      </w:r>
      <w:proofErr w:type="spellEnd"/>
      <w:r>
        <w:rPr>
          <w:rFonts w:eastAsia="Times New Roman"/>
          <w:sz w:val="20"/>
          <w:szCs w:val="20"/>
        </w:rPr>
        <w:t>, o diagnóstico principal continua a ser</w:t>
      </w:r>
      <w:r>
        <w:rPr>
          <w:rFonts w:eastAsia="Times New Roman"/>
          <w:sz w:val="20"/>
          <w:szCs w:val="20"/>
        </w:rPr>
        <w:br/>
        <w:t>POC embora o motivo de internamento possa ser outro. Seria importante</w:t>
      </w:r>
      <w:r>
        <w:rPr>
          <w:rFonts w:eastAsia="Times New Roman"/>
          <w:sz w:val="20"/>
          <w:szCs w:val="20"/>
        </w:rPr>
        <w:br/>
        <w:t>distinguir "motivo de internamento" de "diagnóstico principal" porque eles,</w:t>
      </w:r>
      <w:r>
        <w:rPr>
          <w:rFonts w:eastAsia="Times New Roman"/>
          <w:sz w:val="20"/>
          <w:szCs w:val="20"/>
        </w:rPr>
        <w:br/>
        <w:t>de facto, não são muitas vezes concordantes. Esta diferença deverá ser</w:t>
      </w:r>
      <w:r>
        <w:rPr>
          <w:rFonts w:eastAsia="Times New Roman"/>
          <w:sz w:val="20"/>
          <w:szCs w:val="20"/>
        </w:rPr>
        <w:br/>
        <w:t>reescrita e clarificada.</w:t>
      </w:r>
    </w:p>
    <w:p w:rsidR="00CC2D57" w:rsidRDefault="00CC2D57" w:rsidP="00952893">
      <w:pPr>
        <w:rPr>
          <w:rFonts w:eastAsia="Times New Roman"/>
          <w:color w:val="1F3864" w:themeColor="accent1" w:themeShade="80"/>
          <w:sz w:val="20"/>
          <w:szCs w:val="20"/>
        </w:rPr>
      </w:pPr>
      <w:r>
        <w:rPr>
          <w:rFonts w:eastAsia="Times New Roman"/>
          <w:color w:val="1F3864" w:themeColor="accent1" w:themeShade="80"/>
          <w:sz w:val="20"/>
          <w:szCs w:val="20"/>
        </w:rPr>
        <w:t>O termo diagnóstico principal no internamento é empregue e descrito na metodologia como “o diagnóstico responsável pelos sintomas que motivaram o internamento”.</w:t>
      </w:r>
      <w:r>
        <w:rPr>
          <w:rFonts w:eastAsia="Times New Roman"/>
          <w:color w:val="1F3864" w:themeColor="accent1" w:themeShade="80"/>
          <w:sz w:val="20"/>
          <w:szCs w:val="20"/>
        </w:rPr>
        <w:t xml:space="preserve"> </w:t>
      </w:r>
    </w:p>
    <w:p w:rsidR="00952893" w:rsidRPr="00550D7F" w:rsidRDefault="00952893" w:rsidP="00952893">
      <w:pPr>
        <w:rPr>
          <w:rFonts w:eastAsia="Times New Roman"/>
          <w:sz w:val="20"/>
          <w:szCs w:val="20"/>
        </w:rPr>
      </w:pPr>
      <w:r>
        <w:rPr>
          <w:rFonts w:eastAsia="Times New Roman"/>
          <w:color w:val="1F3864" w:themeColor="accent1" w:themeShade="80"/>
          <w:sz w:val="20"/>
          <w:szCs w:val="20"/>
        </w:rPr>
        <w:t xml:space="preserve">De forma a clarificar esta diferença entre os termos </w:t>
      </w:r>
      <w:r w:rsidR="00CC2D57">
        <w:rPr>
          <w:rFonts w:eastAsia="Times New Roman"/>
          <w:color w:val="1F3864" w:themeColor="accent1" w:themeShade="80"/>
          <w:sz w:val="20"/>
          <w:szCs w:val="20"/>
        </w:rPr>
        <w:t xml:space="preserve">referidos </w:t>
      </w:r>
      <w:r>
        <w:rPr>
          <w:rFonts w:eastAsia="Times New Roman"/>
          <w:color w:val="1F3864" w:themeColor="accent1" w:themeShade="80"/>
          <w:sz w:val="20"/>
          <w:szCs w:val="20"/>
        </w:rPr>
        <w:t>foi substituído “diagnósticos principais” por “diagnósticos que motivaram os internamentos”</w:t>
      </w:r>
      <w:r w:rsidR="00CC2D57">
        <w:rPr>
          <w:rFonts w:eastAsia="Times New Roman"/>
          <w:color w:val="1F3864" w:themeColor="accent1" w:themeShade="80"/>
          <w:sz w:val="20"/>
          <w:szCs w:val="20"/>
        </w:rPr>
        <w:t>.</w:t>
      </w:r>
      <w:r>
        <w:rPr>
          <w:rFonts w:eastAsia="Times New Roman"/>
          <w:color w:val="1F3864" w:themeColor="accent1" w:themeShade="80"/>
          <w:sz w:val="20"/>
          <w:szCs w:val="20"/>
        </w:rPr>
        <w:t xml:space="preserve"> </w:t>
      </w:r>
    </w:p>
    <w:p w:rsidR="005A7654" w:rsidRDefault="00EB76AC" w:rsidP="006C2109">
      <w:pPr>
        <w:shd w:val="clear" w:color="auto" w:fill="FFFFFF" w:themeFill="background1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/>
        <w:t>3. A maior limitação do trabalho prende-se com a ausência de dados</w:t>
      </w:r>
      <w:r>
        <w:rPr>
          <w:rFonts w:eastAsia="Times New Roman"/>
          <w:sz w:val="20"/>
          <w:szCs w:val="20"/>
        </w:rPr>
        <w:br/>
        <w:t>relativos ao reinternamento. Penso que é crítico descrever a natureza dos</w:t>
      </w:r>
      <w:r>
        <w:rPr>
          <w:rFonts w:eastAsia="Times New Roman"/>
          <w:sz w:val="20"/>
          <w:szCs w:val="20"/>
        </w:rPr>
        <w:br/>
        <w:t>reinternamentos sobretudo relativamente ao "motivo de internamento" para se</w:t>
      </w:r>
      <w:r>
        <w:rPr>
          <w:rFonts w:eastAsia="Times New Roman"/>
          <w:sz w:val="20"/>
          <w:szCs w:val="20"/>
        </w:rPr>
        <w:br/>
        <w:t>perceber se é ou não idêntico ao internamento inicial.</w:t>
      </w:r>
    </w:p>
    <w:p w:rsidR="001F5508" w:rsidRDefault="005A7654" w:rsidP="006C2109">
      <w:pPr>
        <w:shd w:val="clear" w:color="auto" w:fill="FFFFFF" w:themeFill="background1"/>
        <w:jc w:val="both"/>
        <w:rPr>
          <w:rFonts w:eastAsia="Times New Roman"/>
          <w:color w:val="1F3864" w:themeColor="accent1" w:themeShade="80"/>
          <w:sz w:val="20"/>
          <w:szCs w:val="20"/>
        </w:rPr>
      </w:pPr>
      <w:r w:rsidRPr="005A7654">
        <w:rPr>
          <w:rFonts w:eastAsia="Times New Roman"/>
          <w:color w:val="1F3864" w:themeColor="accent1" w:themeShade="80"/>
          <w:sz w:val="20"/>
          <w:szCs w:val="20"/>
        </w:rPr>
        <w:t xml:space="preserve">Efetivamente, seria de grande interesse </w:t>
      </w:r>
      <w:r>
        <w:rPr>
          <w:rFonts w:eastAsia="Times New Roman"/>
          <w:color w:val="1F3864" w:themeColor="accent1" w:themeShade="80"/>
          <w:sz w:val="20"/>
          <w:szCs w:val="20"/>
        </w:rPr>
        <w:t xml:space="preserve">a obtenção de dados relativos à natureza dos reinternamentos e a sua comparação com os internamentos iniciais. </w:t>
      </w:r>
      <w:r w:rsidR="001F5508">
        <w:rPr>
          <w:rFonts w:eastAsia="Times New Roman"/>
          <w:color w:val="1F3864" w:themeColor="accent1" w:themeShade="80"/>
          <w:sz w:val="20"/>
          <w:szCs w:val="20"/>
        </w:rPr>
        <w:t>Iremos ter essa crítica em consideração no futuro pois parece-nos um tema a desenvolver.</w:t>
      </w:r>
    </w:p>
    <w:p w:rsidR="005A7654" w:rsidRPr="005A7654" w:rsidRDefault="005A7654" w:rsidP="006C2109">
      <w:pPr>
        <w:shd w:val="clear" w:color="auto" w:fill="FFFFFF" w:themeFill="background1"/>
        <w:jc w:val="both"/>
        <w:rPr>
          <w:rFonts w:eastAsia="Times New Roman"/>
          <w:color w:val="1F3864" w:themeColor="accent1" w:themeShade="80"/>
          <w:sz w:val="20"/>
          <w:szCs w:val="20"/>
        </w:rPr>
      </w:pPr>
      <w:r>
        <w:rPr>
          <w:rFonts w:eastAsia="Times New Roman"/>
          <w:color w:val="1F3864" w:themeColor="accent1" w:themeShade="80"/>
          <w:sz w:val="20"/>
          <w:szCs w:val="20"/>
        </w:rPr>
        <w:t>No entanto, o obje</w:t>
      </w:r>
      <w:r w:rsidR="001F5508">
        <w:rPr>
          <w:rFonts w:eastAsia="Times New Roman"/>
          <w:color w:val="1F3864" w:themeColor="accent1" w:themeShade="80"/>
          <w:sz w:val="20"/>
          <w:szCs w:val="20"/>
        </w:rPr>
        <w:t>tivo deste</w:t>
      </w:r>
      <w:r>
        <w:rPr>
          <w:rFonts w:eastAsia="Times New Roman"/>
          <w:color w:val="1F3864" w:themeColor="accent1" w:themeShade="80"/>
          <w:sz w:val="20"/>
          <w:szCs w:val="20"/>
        </w:rPr>
        <w:t xml:space="preserve"> nosso trabalho consistia em </w:t>
      </w:r>
      <w:r w:rsidR="001F5508">
        <w:rPr>
          <w:rFonts w:eastAsia="Times New Roman"/>
          <w:color w:val="1F3864" w:themeColor="accent1" w:themeShade="80"/>
          <w:sz w:val="20"/>
          <w:szCs w:val="20"/>
        </w:rPr>
        <w:t xml:space="preserve">encontrar fatores de risco para reinternamentos futuros (independentemente das circunstâncias destes) identificáveis no momento do internamento inicial, permitindo uma atuação preventiva. Assim, foram colhidos e analisados apenas os dados relativos ao internamento índex (primeiro internamento no período de estudo). </w:t>
      </w:r>
    </w:p>
    <w:p w:rsidR="00CC2D57" w:rsidRDefault="00EB76AC" w:rsidP="00CC2D57">
      <w:pPr>
        <w:rPr>
          <w:rFonts w:eastAsia="Times New Roman"/>
          <w:color w:val="1F3864" w:themeColor="accent1" w:themeShade="80"/>
          <w:sz w:val="20"/>
          <w:szCs w:val="20"/>
        </w:rPr>
      </w:pPr>
      <w:r w:rsidRPr="006C2109">
        <w:rPr>
          <w:rFonts w:eastAsia="Times New Roman"/>
          <w:color w:val="1F3864" w:themeColor="accent1" w:themeShade="80"/>
          <w:sz w:val="20"/>
          <w:szCs w:val="20"/>
        </w:rPr>
        <w:br/>
      </w:r>
      <w:r w:rsidR="00CC2D57">
        <w:rPr>
          <w:rFonts w:eastAsia="Times New Roman"/>
          <w:color w:val="1F3864" w:themeColor="accent1" w:themeShade="80"/>
          <w:sz w:val="20"/>
          <w:szCs w:val="20"/>
        </w:rPr>
        <w:t xml:space="preserve">- - - - - - - - - - - - - - </w:t>
      </w:r>
    </w:p>
    <w:p w:rsidR="00CC2D57" w:rsidRDefault="00CC2D57" w:rsidP="00CC2D57">
      <w:pPr>
        <w:rPr>
          <w:rFonts w:eastAsia="Times New Roman"/>
          <w:color w:val="1F3864" w:themeColor="accent1" w:themeShade="80"/>
          <w:sz w:val="20"/>
          <w:szCs w:val="20"/>
        </w:rPr>
      </w:pPr>
    </w:p>
    <w:p w:rsidR="00CC2D57" w:rsidRDefault="00CC2D57" w:rsidP="00CC2D57">
      <w:pPr>
        <w:rPr>
          <w:rFonts w:eastAsia="Times New Roman"/>
          <w:sz w:val="20"/>
          <w:szCs w:val="20"/>
        </w:rPr>
      </w:pPr>
      <w:r w:rsidRPr="00CC2D57">
        <w:rPr>
          <w:rFonts w:eastAsia="Times New Roman"/>
          <w:sz w:val="20"/>
          <w:szCs w:val="20"/>
        </w:rPr>
        <w:t>REVISOR C</w:t>
      </w:r>
    </w:p>
    <w:p w:rsidR="00CC2D57" w:rsidRPr="006D1A69" w:rsidRDefault="00CC2D57" w:rsidP="00CC2D57">
      <w:pPr>
        <w:rPr>
          <w:rFonts w:eastAsia="Times New Roman"/>
          <w:color w:val="1F3864" w:themeColor="accent1" w:themeShade="80"/>
          <w:sz w:val="20"/>
          <w:szCs w:val="20"/>
        </w:rPr>
      </w:pPr>
      <w:r w:rsidRPr="006D1A69">
        <w:rPr>
          <w:rFonts w:eastAsia="Times New Roman"/>
          <w:color w:val="1F3864" w:themeColor="accent1" w:themeShade="80"/>
          <w:sz w:val="20"/>
          <w:szCs w:val="20"/>
        </w:rPr>
        <w:t xml:space="preserve">Agradecemos os comentários A1, A2, A6, A10, A12, A14, </w:t>
      </w:r>
      <w:r w:rsidR="006D1A69" w:rsidRPr="006D1A69">
        <w:rPr>
          <w:rFonts w:eastAsia="Times New Roman"/>
          <w:color w:val="1F3864" w:themeColor="accent1" w:themeShade="80"/>
          <w:sz w:val="20"/>
          <w:szCs w:val="20"/>
        </w:rPr>
        <w:t>A19</w:t>
      </w:r>
      <w:r w:rsidR="006D1A69">
        <w:rPr>
          <w:rFonts w:eastAsia="Times New Roman"/>
          <w:color w:val="1F3864" w:themeColor="accent1" w:themeShade="80"/>
          <w:sz w:val="20"/>
          <w:szCs w:val="20"/>
        </w:rPr>
        <w:t>.</w:t>
      </w:r>
    </w:p>
    <w:p w:rsidR="00CC2D57" w:rsidRPr="006D1A69" w:rsidRDefault="00CC2D57" w:rsidP="00CC2D57">
      <w:pPr>
        <w:rPr>
          <w:rFonts w:eastAsia="Times New Roman"/>
          <w:color w:val="1F3864" w:themeColor="accent1" w:themeShade="80"/>
          <w:sz w:val="20"/>
          <w:szCs w:val="20"/>
        </w:rPr>
      </w:pPr>
      <w:r w:rsidRPr="006D1A69">
        <w:rPr>
          <w:rFonts w:eastAsia="Times New Roman"/>
          <w:color w:val="1F3864" w:themeColor="accent1" w:themeShade="80"/>
          <w:sz w:val="20"/>
          <w:szCs w:val="20"/>
        </w:rPr>
        <w:t>Aceitamos as sugestões</w:t>
      </w:r>
      <w:r w:rsidR="006D1A69" w:rsidRPr="006D1A69">
        <w:rPr>
          <w:rFonts w:eastAsia="Times New Roman"/>
          <w:color w:val="1F3864" w:themeColor="accent1" w:themeShade="80"/>
          <w:sz w:val="20"/>
          <w:szCs w:val="20"/>
        </w:rPr>
        <w:t xml:space="preserve"> e efetuamos as alterações sugeridas nos comentários</w:t>
      </w:r>
      <w:r w:rsidRPr="006D1A69">
        <w:rPr>
          <w:rFonts w:eastAsia="Times New Roman"/>
          <w:color w:val="1F3864" w:themeColor="accent1" w:themeShade="80"/>
          <w:sz w:val="20"/>
          <w:szCs w:val="20"/>
        </w:rPr>
        <w:t xml:space="preserve"> A3, A4, A5, A7, A8, A9, A11, A13, A15</w:t>
      </w:r>
      <w:r w:rsidR="006D1A69" w:rsidRPr="006D1A69">
        <w:rPr>
          <w:rFonts w:eastAsia="Times New Roman"/>
          <w:color w:val="1F3864" w:themeColor="accent1" w:themeShade="80"/>
          <w:sz w:val="20"/>
          <w:szCs w:val="20"/>
        </w:rPr>
        <w:t>, A17</w:t>
      </w:r>
      <w:r w:rsidR="006D1A69">
        <w:rPr>
          <w:rFonts w:eastAsia="Times New Roman"/>
          <w:color w:val="1F3864" w:themeColor="accent1" w:themeShade="80"/>
          <w:sz w:val="20"/>
          <w:szCs w:val="20"/>
        </w:rPr>
        <w:t>.</w:t>
      </w:r>
    </w:p>
    <w:p w:rsidR="006D1A69" w:rsidRDefault="006D1A69" w:rsidP="00CC2D57">
      <w:pPr>
        <w:rPr>
          <w:rFonts w:eastAsia="Times New Roman"/>
          <w:sz w:val="20"/>
          <w:szCs w:val="20"/>
        </w:rPr>
      </w:pPr>
    </w:p>
    <w:p w:rsidR="00CC2D57" w:rsidRDefault="006D1A69" w:rsidP="00CC2D5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Relativamente ao comentário </w:t>
      </w:r>
      <w:r w:rsidR="00CC2D57">
        <w:rPr>
          <w:rFonts w:eastAsia="Times New Roman"/>
          <w:sz w:val="20"/>
          <w:szCs w:val="20"/>
        </w:rPr>
        <w:t>A16: Esta convicção é replicada em algum artigo?</w:t>
      </w:r>
    </w:p>
    <w:p w:rsidR="006D1A69" w:rsidRPr="006D1A69" w:rsidRDefault="006D1A69" w:rsidP="00CC2D57">
      <w:pPr>
        <w:rPr>
          <w:rFonts w:eastAsia="Times New Roman"/>
          <w:color w:val="1F3864" w:themeColor="accent1" w:themeShade="80"/>
          <w:sz w:val="20"/>
          <w:szCs w:val="20"/>
        </w:rPr>
      </w:pPr>
      <w:r w:rsidRPr="006D1A69">
        <w:rPr>
          <w:rFonts w:eastAsia="Times New Roman"/>
          <w:color w:val="1F3864" w:themeColor="accent1" w:themeShade="80"/>
          <w:sz w:val="20"/>
          <w:szCs w:val="20"/>
        </w:rPr>
        <w:t>No parágrafo seguinte ao comentário, foi feita uma pequena alteração de forma a suportar a opinião vinculada pela equipa da UI.</w:t>
      </w:r>
    </w:p>
    <w:p w:rsidR="006D1A69" w:rsidRPr="006D1A69" w:rsidRDefault="006D1A69" w:rsidP="00CC2D57">
      <w:pPr>
        <w:rPr>
          <w:rFonts w:eastAsia="Times New Roman"/>
          <w:color w:val="1F3864" w:themeColor="accent1" w:themeShade="80"/>
          <w:sz w:val="20"/>
          <w:szCs w:val="20"/>
        </w:rPr>
      </w:pPr>
      <w:r w:rsidRPr="006D1A69">
        <w:rPr>
          <w:rFonts w:eastAsia="Times New Roman"/>
          <w:color w:val="1F3864" w:themeColor="accent1" w:themeShade="80"/>
          <w:sz w:val="20"/>
          <w:szCs w:val="20"/>
        </w:rPr>
        <w:t xml:space="preserve">“A experiência da equipa da UI, assim como a abordagem e intervenção adotadas, são suportadas pelas diversas </w:t>
      </w:r>
      <w:proofErr w:type="spellStart"/>
      <w:r w:rsidRPr="006D1A69">
        <w:rPr>
          <w:rFonts w:eastAsia="Times New Roman"/>
          <w:color w:val="1F3864" w:themeColor="accent1" w:themeShade="80"/>
          <w:sz w:val="20"/>
          <w:szCs w:val="20"/>
        </w:rPr>
        <w:t>guidelines</w:t>
      </w:r>
      <w:proofErr w:type="spellEnd"/>
      <w:r w:rsidRPr="006D1A69">
        <w:rPr>
          <w:rFonts w:eastAsia="Times New Roman"/>
          <w:color w:val="1F3864" w:themeColor="accent1" w:themeShade="80"/>
          <w:sz w:val="20"/>
          <w:szCs w:val="20"/>
        </w:rPr>
        <w:t xml:space="preserve"> de intervenção nas Perturbações da Personalidade na adolescência (NICE, IACAPAP) que defendem que o tratamento deve ser prestado preferencialmente em ambulatório.”</w:t>
      </w:r>
    </w:p>
    <w:p w:rsidR="00CC2D57" w:rsidRPr="00CC2D57" w:rsidRDefault="00CC2D57" w:rsidP="00CC2D57">
      <w:pPr>
        <w:rPr>
          <w:rFonts w:eastAsia="Times New Roman"/>
          <w:sz w:val="20"/>
          <w:szCs w:val="20"/>
        </w:rPr>
      </w:pPr>
    </w:p>
    <w:p w:rsidR="00EB76AC" w:rsidRPr="00CC2D57" w:rsidRDefault="00EB76AC" w:rsidP="00CC2D57">
      <w:pPr>
        <w:shd w:val="clear" w:color="auto" w:fill="FFFFFF" w:themeFill="background1"/>
        <w:jc w:val="both"/>
        <w:rPr>
          <w:rFonts w:eastAsia="Times New Roman"/>
          <w:sz w:val="20"/>
          <w:szCs w:val="20"/>
        </w:rPr>
      </w:pPr>
    </w:p>
    <w:p w:rsidR="00EB76AC" w:rsidRDefault="00EB76AC" w:rsidP="0090033D">
      <w:pPr>
        <w:jc w:val="both"/>
      </w:pPr>
    </w:p>
    <w:p w:rsidR="00EB76AC" w:rsidRDefault="00EB76AC" w:rsidP="0090033D">
      <w:pPr>
        <w:jc w:val="both"/>
      </w:pPr>
    </w:p>
    <w:sectPr w:rsidR="00EB76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AC"/>
    <w:rsid w:val="001545EC"/>
    <w:rsid w:val="00184192"/>
    <w:rsid w:val="001F5508"/>
    <w:rsid w:val="00284EF9"/>
    <w:rsid w:val="00550D7F"/>
    <w:rsid w:val="00596F2B"/>
    <w:rsid w:val="005A7654"/>
    <w:rsid w:val="005F477D"/>
    <w:rsid w:val="006C2109"/>
    <w:rsid w:val="006D1A69"/>
    <w:rsid w:val="007E7788"/>
    <w:rsid w:val="0090033D"/>
    <w:rsid w:val="00952893"/>
    <w:rsid w:val="00CC2D57"/>
    <w:rsid w:val="00D660A0"/>
    <w:rsid w:val="00EB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70E0"/>
  <w15:chartTrackingRefBased/>
  <w15:docId w15:val="{99C218F8-274A-49A9-B2CF-06BFB27A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661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mendes</dc:creator>
  <cp:keywords/>
  <dc:description/>
  <cp:lastModifiedBy>patricia mendes</cp:lastModifiedBy>
  <cp:revision>4</cp:revision>
  <dcterms:created xsi:type="dcterms:W3CDTF">2017-05-22T14:39:00Z</dcterms:created>
  <dcterms:modified xsi:type="dcterms:W3CDTF">2017-05-23T21:22:00Z</dcterms:modified>
</cp:coreProperties>
</file>