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18" w:rsidRDefault="00986718" w:rsidP="00986718">
      <w:pPr>
        <w:spacing w:line="360" w:lineRule="auto"/>
        <w:jc w:val="center"/>
        <w:rPr>
          <w:rFonts w:ascii="Arial" w:hAnsi="Arial" w:cs="Arial"/>
          <w:b/>
          <w:color w:val="222222"/>
          <w:shd w:val="clear" w:color="auto" w:fill="FFFFFF"/>
        </w:rPr>
      </w:pPr>
      <w:r>
        <w:rPr>
          <w:rFonts w:ascii="Arial" w:hAnsi="Arial" w:cs="Arial"/>
          <w:b/>
          <w:color w:val="222222"/>
          <w:shd w:val="clear" w:color="auto" w:fill="FFFFFF"/>
        </w:rPr>
        <w:t>Alterações efetuadas no manuscrito</w:t>
      </w:r>
      <w:r w:rsidR="002748A9">
        <w:rPr>
          <w:rFonts w:ascii="Arial" w:hAnsi="Arial" w:cs="Arial"/>
          <w:b/>
          <w:color w:val="222222"/>
          <w:shd w:val="clear" w:color="auto" w:fill="FFFFFF"/>
        </w:rPr>
        <w:t xml:space="preserve"> original</w:t>
      </w:r>
      <w:r>
        <w:rPr>
          <w:rFonts w:ascii="Arial" w:hAnsi="Arial" w:cs="Arial"/>
          <w:b/>
          <w:color w:val="222222"/>
          <w:shd w:val="clear" w:color="auto" w:fill="FFFFFF"/>
        </w:rPr>
        <w:t xml:space="preserve"> de acordo com os comentários dos </w:t>
      </w:r>
      <w:r w:rsidR="00BB6FEC">
        <w:rPr>
          <w:rFonts w:ascii="Arial" w:hAnsi="Arial" w:cs="Arial"/>
          <w:b/>
          <w:color w:val="222222"/>
          <w:shd w:val="clear" w:color="auto" w:fill="FFFFFF"/>
        </w:rPr>
        <w:t>revisores</w:t>
      </w:r>
      <w:r>
        <w:rPr>
          <w:rFonts w:ascii="Arial" w:hAnsi="Arial" w:cs="Arial"/>
          <w:b/>
          <w:color w:val="222222"/>
          <w:shd w:val="clear" w:color="auto" w:fill="FFFFFF"/>
        </w:rPr>
        <w:t xml:space="preserve"> A e B</w:t>
      </w:r>
    </w:p>
    <w:p w:rsidR="002748A9" w:rsidRPr="00956A6F" w:rsidRDefault="002748A9" w:rsidP="002748A9">
      <w:pPr>
        <w:spacing w:line="360" w:lineRule="auto"/>
        <w:rPr>
          <w:rFonts w:ascii="Arial" w:hAnsi="Arial" w:cs="Arial"/>
          <w:b/>
          <w:color w:val="1F4E79" w:themeColor="accent5" w:themeShade="80"/>
          <w:sz w:val="20"/>
          <w:szCs w:val="20"/>
          <w:shd w:val="clear" w:color="auto" w:fill="FFFFFF"/>
          <w:lang w:val="en-US"/>
        </w:rPr>
      </w:pPr>
      <w:r w:rsidRPr="00956A6F">
        <w:rPr>
          <w:rFonts w:ascii="Arial" w:hAnsi="Arial" w:cs="Arial"/>
          <w:b/>
          <w:color w:val="1F4E79" w:themeColor="accent5" w:themeShade="80"/>
          <w:sz w:val="20"/>
          <w:szCs w:val="20"/>
          <w:shd w:val="clear" w:color="auto" w:fill="FFFFFF"/>
          <w:lang w:val="en-US"/>
        </w:rPr>
        <w:t>Dear reviewers:</w:t>
      </w:r>
    </w:p>
    <w:p w:rsidR="00986718" w:rsidRPr="00956A6F" w:rsidRDefault="00986718" w:rsidP="00986718">
      <w:pPr>
        <w:spacing w:line="360" w:lineRule="auto"/>
        <w:jc w:val="both"/>
        <w:rPr>
          <w:rFonts w:ascii="Arial" w:hAnsi="Arial" w:cs="Arial"/>
          <w:color w:val="1F4E79" w:themeColor="accent5" w:themeShade="80"/>
          <w:sz w:val="20"/>
          <w:szCs w:val="20"/>
          <w:shd w:val="clear" w:color="auto" w:fill="FFFFFF"/>
          <w:lang w:val="en-US"/>
        </w:rPr>
      </w:pPr>
      <w:r w:rsidRPr="00956A6F">
        <w:rPr>
          <w:rFonts w:ascii="Arial" w:hAnsi="Arial" w:cs="Arial"/>
          <w:color w:val="1F4E79" w:themeColor="accent5" w:themeShade="80"/>
          <w:sz w:val="20"/>
          <w:szCs w:val="20"/>
          <w:shd w:val="clear" w:color="auto" w:fill="FFFFFF"/>
          <w:lang w:val="en-US"/>
        </w:rPr>
        <w:t xml:space="preserve">For the sake of simplicity we numbered all the comments of each </w:t>
      </w:r>
      <w:r w:rsidR="002748A9" w:rsidRPr="00956A6F">
        <w:rPr>
          <w:rFonts w:ascii="Arial" w:hAnsi="Arial" w:cs="Arial"/>
          <w:color w:val="1F4E79" w:themeColor="accent5" w:themeShade="80"/>
          <w:sz w:val="20"/>
          <w:szCs w:val="20"/>
          <w:shd w:val="clear" w:color="auto" w:fill="FFFFFF"/>
          <w:lang w:val="en-US"/>
        </w:rPr>
        <w:t>reviewer</w:t>
      </w:r>
      <w:r w:rsidRPr="00956A6F">
        <w:rPr>
          <w:rFonts w:ascii="Arial" w:hAnsi="Arial" w:cs="Arial"/>
          <w:color w:val="1F4E79" w:themeColor="accent5" w:themeShade="80"/>
          <w:sz w:val="20"/>
          <w:szCs w:val="20"/>
          <w:shd w:val="clear" w:color="auto" w:fill="FFFFFF"/>
          <w:lang w:val="en-US"/>
        </w:rPr>
        <w:t xml:space="preserve"> and answered to all of them point by point. We believe th</w:t>
      </w:r>
      <w:r w:rsidR="009B537D" w:rsidRPr="00956A6F">
        <w:rPr>
          <w:rFonts w:ascii="Arial" w:hAnsi="Arial" w:cs="Arial"/>
          <w:color w:val="1F4E79" w:themeColor="accent5" w:themeShade="80"/>
          <w:sz w:val="20"/>
          <w:szCs w:val="20"/>
          <w:shd w:val="clear" w:color="auto" w:fill="FFFFFF"/>
          <w:lang w:val="en-US"/>
        </w:rPr>
        <w:t>at our answe</w:t>
      </w:r>
      <w:r w:rsidRPr="00956A6F">
        <w:rPr>
          <w:rFonts w:ascii="Arial" w:hAnsi="Arial" w:cs="Arial"/>
          <w:color w:val="1F4E79" w:themeColor="accent5" w:themeShade="80"/>
          <w:sz w:val="20"/>
          <w:szCs w:val="20"/>
          <w:shd w:val="clear" w:color="auto" w:fill="FFFFFF"/>
          <w:lang w:val="en-US"/>
        </w:rPr>
        <w:t xml:space="preserve">rs fit with all the comments and suggestions of the </w:t>
      </w:r>
      <w:r w:rsidR="002748A9" w:rsidRPr="00956A6F">
        <w:rPr>
          <w:rFonts w:ascii="Arial" w:hAnsi="Arial" w:cs="Arial"/>
          <w:color w:val="1F4E79" w:themeColor="accent5" w:themeShade="80"/>
          <w:sz w:val="20"/>
          <w:szCs w:val="20"/>
          <w:shd w:val="clear" w:color="auto" w:fill="FFFFFF"/>
          <w:lang w:val="en-US"/>
        </w:rPr>
        <w:t>reviewers</w:t>
      </w:r>
      <w:r w:rsidRPr="00956A6F">
        <w:rPr>
          <w:rFonts w:ascii="Arial" w:hAnsi="Arial" w:cs="Arial"/>
          <w:color w:val="1F4E79" w:themeColor="accent5" w:themeShade="80"/>
          <w:sz w:val="20"/>
          <w:szCs w:val="20"/>
          <w:shd w:val="clear" w:color="auto" w:fill="FFFFFF"/>
          <w:lang w:val="en-US"/>
        </w:rPr>
        <w:t xml:space="preserve"> and comply with the requirement</w:t>
      </w:r>
      <w:r w:rsidR="002748A9" w:rsidRPr="00956A6F">
        <w:rPr>
          <w:rFonts w:ascii="Arial" w:hAnsi="Arial" w:cs="Arial"/>
          <w:color w:val="1F4E79" w:themeColor="accent5" w:themeShade="80"/>
          <w:sz w:val="20"/>
          <w:szCs w:val="20"/>
          <w:shd w:val="clear" w:color="auto" w:fill="FFFFFF"/>
          <w:lang w:val="en-US"/>
        </w:rPr>
        <w:t>s</w:t>
      </w:r>
      <w:r w:rsidRPr="00956A6F">
        <w:rPr>
          <w:rFonts w:ascii="Arial" w:hAnsi="Arial" w:cs="Arial"/>
          <w:color w:val="1F4E79" w:themeColor="accent5" w:themeShade="80"/>
          <w:sz w:val="20"/>
          <w:szCs w:val="20"/>
          <w:shd w:val="clear" w:color="auto" w:fill="FFFFFF"/>
          <w:lang w:val="en-US"/>
        </w:rPr>
        <w:t xml:space="preserve"> of Acta Médica editorial rules.</w:t>
      </w:r>
    </w:p>
    <w:p w:rsidR="00BA6416" w:rsidRPr="00986718" w:rsidRDefault="00BA6416" w:rsidP="002126AB">
      <w:pPr>
        <w:spacing w:line="360" w:lineRule="auto"/>
        <w:rPr>
          <w:rFonts w:ascii="Arial" w:hAnsi="Arial" w:cs="Arial"/>
          <w:color w:val="222222"/>
          <w:sz w:val="19"/>
          <w:szCs w:val="19"/>
          <w:shd w:val="clear" w:color="auto" w:fill="FFFFFF"/>
          <w:lang w:val="en-US"/>
        </w:rPr>
      </w:pPr>
    </w:p>
    <w:p w:rsidR="00660A99" w:rsidRPr="00956A6F" w:rsidRDefault="0081618D" w:rsidP="002126AB">
      <w:pPr>
        <w:spacing w:line="360" w:lineRule="auto"/>
        <w:rPr>
          <w:rFonts w:ascii="Arial" w:hAnsi="Arial" w:cs="Arial"/>
          <w:color w:val="222222"/>
          <w:sz w:val="20"/>
          <w:szCs w:val="20"/>
          <w:shd w:val="clear" w:color="auto" w:fill="FFFFFF"/>
          <w:lang w:val="en-US"/>
        </w:rPr>
      </w:pPr>
      <w:r w:rsidRPr="00956A6F">
        <w:rPr>
          <w:rFonts w:ascii="Arial" w:hAnsi="Arial" w:cs="Arial"/>
          <w:b/>
          <w:color w:val="222222"/>
          <w:sz w:val="20"/>
          <w:szCs w:val="20"/>
          <w:shd w:val="clear" w:color="auto" w:fill="FFFFFF"/>
          <w:lang w:val="en-US"/>
        </w:rPr>
        <w:t>Reviewer</w:t>
      </w:r>
      <w:r w:rsidR="00BA6416" w:rsidRPr="00956A6F">
        <w:rPr>
          <w:rFonts w:ascii="Arial" w:hAnsi="Arial" w:cs="Arial"/>
          <w:b/>
          <w:color w:val="222222"/>
          <w:sz w:val="20"/>
          <w:szCs w:val="20"/>
          <w:shd w:val="clear" w:color="auto" w:fill="FFFFFF"/>
          <w:lang w:val="en-US"/>
        </w:rPr>
        <w:t xml:space="preserve"> A:</w:t>
      </w:r>
      <w:r w:rsidR="00BA6416" w:rsidRPr="00956A6F">
        <w:rPr>
          <w:rFonts w:ascii="Arial" w:hAnsi="Arial" w:cs="Arial"/>
          <w:color w:val="222222"/>
          <w:sz w:val="20"/>
          <w:szCs w:val="20"/>
          <w:lang w:val="en-US"/>
        </w:rPr>
        <w:br/>
      </w:r>
      <w:r w:rsidR="00BA6416" w:rsidRPr="00956A6F">
        <w:rPr>
          <w:rFonts w:ascii="Arial" w:hAnsi="Arial" w:cs="Arial"/>
          <w:color w:val="222222"/>
          <w:sz w:val="20"/>
          <w:szCs w:val="20"/>
          <w:lang w:val="en-US"/>
        </w:rPr>
        <w:br/>
      </w:r>
      <w:r w:rsidR="00BA6416" w:rsidRPr="00956A6F">
        <w:rPr>
          <w:rFonts w:ascii="Arial" w:hAnsi="Arial" w:cs="Arial"/>
          <w:color w:val="222222"/>
          <w:sz w:val="20"/>
          <w:szCs w:val="20"/>
          <w:shd w:val="clear" w:color="auto" w:fill="FFFFFF"/>
          <w:lang w:val="en-US"/>
        </w:rPr>
        <w:t>The manuscript analysed the prevalence of SGT at the  Hospital Center in Sao Joao, Portugal. Because there are differences in the global distribution of salivary gland tumours this study is welcome.  But there are many errors in the manuscript and the corrections are needed.</w:t>
      </w:r>
      <w:r w:rsidR="00BA6416" w:rsidRPr="00956A6F">
        <w:rPr>
          <w:rFonts w:ascii="Arial" w:hAnsi="Arial" w:cs="Arial"/>
          <w:color w:val="222222"/>
          <w:sz w:val="20"/>
          <w:szCs w:val="20"/>
          <w:lang w:val="en-US"/>
        </w:rPr>
        <w:br/>
      </w:r>
      <w:r w:rsidR="00BA6416" w:rsidRPr="00956A6F">
        <w:rPr>
          <w:rFonts w:ascii="Arial" w:hAnsi="Arial" w:cs="Arial"/>
          <w:color w:val="222222"/>
          <w:sz w:val="20"/>
          <w:szCs w:val="20"/>
          <w:lang w:val="en-US"/>
        </w:rPr>
        <w:br/>
      </w:r>
      <w:r w:rsidR="00BA6416" w:rsidRPr="00956A6F">
        <w:rPr>
          <w:rFonts w:ascii="Arial" w:hAnsi="Arial" w:cs="Arial"/>
          <w:color w:val="222222"/>
          <w:sz w:val="20"/>
          <w:szCs w:val="20"/>
          <w:shd w:val="clear" w:color="auto" w:fill="FFFFFF"/>
          <w:lang w:val="en-US"/>
        </w:rPr>
        <w:t>Comments and suggestions:</w:t>
      </w:r>
      <w:r w:rsidR="00BA6416" w:rsidRPr="00956A6F">
        <w:rPr>
          <w:rFonts w:ascii="Arial" w:hAnsi="Arial" w:cs="Arial"/>
          <w:color w:val="222222"/>
          <w:sz w:val="20"/>
          <w:szCs w:val="20"/>
          <w:lang w:val="en-US"/>
        </w:rPr>
        <w:br/>
      </w:r>
      <w:r w:rsidR="00986718" w:rsidRPr="00956A6F">
        <w:rPr>
          <w:rFonts w:ascii="Arial" w:hAnsi="Arial" w:cs="Arial"/>
          <w:color w:val="222222"/>
          <w:sz w:val="20"/>
          <w:szCs w:val="20"/>
          <w:shd w:val="clear" w:color="auto" w:fill="FFFFFF"/>
          <w:lang w:val="en-US"/>
        </w:rPr>
        <w:t>1)</w:t>
      </w:r>
      <w:r w:rsidR="00BA6416" w:rsidRPr="00956A6F">
        <w:rPr>
          <w:rFonts w:ascii="Arial" w:hAnsi="Arial" w:cs="Arial"/>
          <w:color w:val="222222"/>
          <w:sz w:val="20"/>
          <w:szCs w:val="20"/>
          <w:shd w:val="clear" w:color="auto" w:fill="FFFFFF"/>
          <w:lang w:val="en-US"/>
        </w:rPr>
        <w:t xml:space="preserve"> Write the manuscript in accordance to the author's instructions: the references instead of bibliografia, in the text references are not noted as suggested in instructions and write the references in accordance to the instructions.</w:t>
      </w:r>
    </w:p>
    <w:p w:rsidR="00660A99" w:rsidRPr="0081618D" w:rsidRDefault="00986718" w:rsidP="0081618D">
      <w:pPr>
        <w:spacing w:after="0" w:line="360" w:lineRule="auto"/>
        <w:rPr>
          <w:rFonts w:ascii="Arial" w:hAnsi="Arial" w:cs="Arial"/>
          <w:color w:val="1F4E79" w:themeColor="accent5" w:themeShade="80"/>
          <w:sz w:val="18"/>
          <w:szCs w:val="18"/>
          <w:shd w:val="clear" w:color="auto" w:fill="FFFFFF"/>
          <w:lang w:val="en-US"/>
        </w:rPr>
      </w:pPr>
      <w:r w:rsidRPr="0081618D">
        <w:rPr>
          <w:rFonts w:ascii="Arial" w:hAnsi="Arial" w:cs="Arial"/>
          <w:color w:val="1F4E79" w:themeColor="accent5" w:themeShade="80"/>
          <w:sz w:val="18"/>
          <w:szCs w:val="18"/>
          <w:shd w:val="clear" w:color="auto" w:fill="FFFFFF"/>
          <w:lang w:val="en-US"/>
        </w:rPr>
        <w:t xml:space="preserve">Answer: </w:t>
      </w:r>
      <w:r w:rsidR="00660A99" w:rsidRPr="0081618D">
        <w:rPr>
          <w:rFonts w:ascii="Arial" w:hAnsi="Arial" w:cs="Arial"/>
          <w:color w:val="1F4E79" w:themeColor="accent5" w:themeShade="80"/>
          <w:sz w:val="18"/>
          <w:szCs w:val="18"/>
          <w:shd w:val="clear" w:color="auto" w:fill="FFFFFF"/>
          <w:lang w:val="en-US"/>
        </w:rPr>
        <w:t xml:space="preserve">Corrected according </w:t>
      </w:r>
      <w:r w:rsidR="00351492" w:rsidRPr="0081618D">
        <w:rPr>
          <w:rFonts w:ascii="Arial" w:hAnsi="Arial" w:cs="Arial"/>
          <w:color w:val="1F4E79" w:themeColor="accent5" w:themeShade="80"/>
          <w:sz w:val="18"/>
          <w:szCs w:val="18"/>
          <w:shd w:val="clear" w:color="auto" w:fill="FFFFFF"/>
          <w:lang w:val="en-US"/>
        </w:rPr>
        <w:t xml:space="preserve">to </w:t>
      </w:r>
      <w:r w:rsidR="0081618D" w:rsidRPr="0081618D">
        <w:rPr>
          <w:rFonts w:ascii="Arial" w:hAnsi="Arial" w:cs="Arial"/>
          <w:color w:val="1F4E79" w:themeColor="accent5" w:themeShade="80"/>
          <w:sz w:val="18"/>
          <w:szCs w:val="18"/>
          <w:shd w:val="clear" w:color="auto" w:fill="FFFFFF"/>
          <w:lang w:val="en-US"/>
        </w:rPr>
        <w:t>reviewer</w:t>
      </w:r>
      <w:r w:rsidR="00660A99" w:rsidRPr="0081618D">
        <w:rPr>
          <w:rFonts w:ascii="Arial" w:hAnsi="Arial" w:cs="Arial"/>
          <w:color w:val="1F4E79" w:themeColor="accent5" w:themeShade="80"/>
          <w:sz w:val="18"/>
          <w:szCs w:val="18"/>
          <w:shd w:val="clear" w:color="auto" w:fill="FFFFFF"/>
          <w:lang w:val="en-US"/>
        </w:rPr>
        <w:t xml:space="preserve">'s suggestion: </w:t>
      </w:r>
    </w:p>
    <w:p w:rsidR="00660A99" w:rsidRPr="0081618D" w:rsidRDefault="00660A99" w:rsidP="0081618D">
      <w:pPr>
        <w:pStyle w:val="ListParagraph"/>
        <w:numPr>
          <w:ilvl w:val="0"/>
          <w:numId w:val="6"/>
        </w:numPr>
        <w:spacing w:after="0" w:line="360" w:lineRule="auto"/>
        <w:rPr>
          <w:rFonts w:ascii="Arial" w:hAnsi="Arial" w:cs="Arial"/>
          <w:color w:val="1F4E79" w:themeColor="accent5" w:themeShade="80"/>
          <w:sz w:val="18"/>
          <w:szCs w:val="18"/>
          <w:shd w:val="clear" w:color="auto" w:fill="FFFFFF"/>
          <w:lang w:val="en-US"/>
        </w:rPr>
      </w:pPr>
      <w:r w:rsidRPr="0081618D">
        <w:rPr>
          <w:rFonts w:ascii="Arial" w:hAnsi="Arial" w:cs="Arial"/>
          <w:color w:val="1F4E79" w:themeColor="accent5" w:themeShade="80"/>
          <w:sz w:val="18"/>
          <w:szCs w:val="18"/>
          <w:shd w:val="clear" w:color="auto" w:fill="FFFFFF"/>
          <w:lang w:val="en-US"/>
        </w:rPr>
        <w:t>References instead of Bibliografia</w:t>
      </w:r>
    </w:p>
    <w:p w:rsidR="00660A99" w:rsidRPr="006C4F07" w:rsidRDefault="00660A99" w:rsidP="0081618D">
      <w:pPr>
        <w:pStyle w:val="ListParagraph"/>
        <w:numPr>
          <w:ilvl w:val="0"/>
          <w:numId w:val="6"/>
        </w:numPr>
        <w:spacing w:after="120" w:line="360" w:lineRule="auto"/>
        <w:ind w:left="714" w:hanging="357"/>
        <w:rPr>
          <w:rFonts w:ascii="Arial" w:hAnsi="Arial" w:cs="Arial"/>
          <w:color w:val="1F4E79" w:themeColor="accent5" w:themeShade="80"/>
          <w:sz w:val="18"/>
          <w:szCs w:val="18"/>
          <w:shd w:val="clear" w:color="auto" w:fill="FFFFFF"/>
          <w:lang w:val="en-US"/>
        </w:rPr>
      </w:pPr>
      <w:r w:rsidRPr="0081618D">
        <w:rPr>
          <w:rFonts w:ascii="Arial" w:hAnsi="Arial" w:cs="Arial"/>
          <w:color w:val="1F4E79" w:themeColor="accent5" w:themeShade="80"/>
          <w:sz w:val="18"/>
          <w:szCs w:val="18"/>
          <w:shd w:val="clear" w:color="auto" w:fill="FFFFFF"/>
          <w:lang w:val="en-US"/>
        </w:rPr>
        <w:t>References in text now are cited numericaly in a</w:t>
      </w:r>
      <w:r w:rsidRPr="0081618D">
        <w:rPr>
          <w:rFonts w:ascii="Arial" w:hAnsi="Arial" w:cs="Arial"/>
          <w:color w:val="1F4E79" w:themeColor="accent5" w:themeShade="80"/>
          <w:sz w:val="18"/>
          <w:szCs w:val="18"/>
          <w:lang w:val="en-US"/>
        </w:rPr>
        <w:t>rabic numbers in superscript</w:t>
      </w:r>
    </w:p>
    <w:p w:rsidR="006C4F07" w:rsidRPr="0081618D" w:rsidRDefault="006C4F07" w:rsidP="006C4F07">
      <w:pPr>
        <w:pStyle w:val="ListParagraph"/>
        <w:spacing w:after="120" w:line="360" w:lineRule="auto"/>
        <w:ind w:left="714"/>
        <w:rPr>
          <w:rFonts w:ascii="Arial" w:hAnsi="Arial" w:cs="Arial"/>
          <w:color w:val="1F4E79" w:themeColor="accent5" w:themeShade="80"/>
          <w:sz w:val="18"/>
          <w:szCs w:val="18"/>
          <w:shd w:val="clear" w:color="auto" w:fill="FFFFFF"/>
          <w:lang w:val="en-US"/>
        </w:rPr>
      </w:pPr>
    </w:p>
    <w:p w:rsidR="00660A99" w:rsidRPr="00956A6F" w:rsidRDefault="00660A99" w:rsidP="002126AB">
      <w:pPr>
        <w:spacing w:line="360" w:lineRule="auto"/>
        <w:rPr>
          <w:rFonts w:ascii="Arial" w:hAnsi="Arial" w:cs="Arial"/>
          <w:color w:val="222222"/>
          <w:sz w:val="20"/>
          <w:szCs w:val="20"/>
          <w:shd w:val="clear" w:color="auto" w:fill="FFFFFF"/>
          <w:lang w:val="en-US"/>
        </w:rPr>
      </w:pPr>
      <w:r w:rsidRPr="00956A6F">
        <w:rPr>
          <w:rFonts w:ascii="Arial" w:hAnsi="Arial" w:cs="Arial"/>
          <w:color w:val="222222"/>
          <w:sz w:val="20"/>
          <w:szCs w:val="20"/>
          <w:shd w:val="clear" w:color="auto" w:fill="FFFFFF"/>
          <w:lang w:val="en-US"/>
        </w:rPr>
        <w:t xml:space="preserve"> </w:t>
      </w:r>
      <w:r w:rsidR="00986718" w:rsidRPr="00956A6F">
        <w:rPr>
          <w:rFonts w:ascii="Arial" w:hAnsi="Arial" w:cs="Arial"/>
          <w:color w:val="222222"/>
          <w:sz w:val="20"/>
          <w:szCs w:val="20"/>
          <w:shd w:val="clear" w:color="auto" w:fill="FFFFFF"/>
          <w:lang w:val="en-US"/>
        </w:rPr>
        <w:t>2)</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Introduction:  „Then we compared our results with those published in</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previous Portuguese studies.“ – this in not the aim of this study. The</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comparison of authors' results with the another studies is part of the</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discussion. I recommend to delete this sentence.</w:t>
      </w:r>
    </w:p>
    <w:p w:rsidR="009B537D" w:rsidRPr="00956A6F" w:rsidRDefault="00986718" w:rsidP="006C4F07">
      <w:pPr>
        <w:spacing w:after="0" w:line="360" w:lineRule="auto"/>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81618D" w:rsidRPr="00956A6F">
        <w:rPr>
          <w:rFonts w:ascii="Arial" w:hAnsi="Arial" w:cs="Arial"/>
          <w:color w:val="1F4E79" w:themeColor="accent5" w:themeShade="80"/>
          <w:sz w:val="18"/>
          <w:szCs w:val="18"/>
          <w:shd w:val="clear" w:color="auto" w:fill="FFFFFF"/>
          <w:lang w:val="en-US"/>
        </w:rPr>
        <w:t>Corrected according to reviewer's suggestion</w:t>
      </w:r>
      <w:r w:rsidR="00660A99" w:rsidRPr="00956A6F">
        <w:rPr>
          <w:rFonts w:ascii="Arial" w:hAnsi="Arial" w:cs="Arial"/>
          <w:color w:val="1F4E79" w:themeColor="accent5" w:themeShade="80"/>
          <w:sz w:val="18"/>
          <w:szCs w:val="18"/>
          <w:shd w:val="clear" w:color="auto" w:fill="FFFFFF"/>
          <w:lang w:val="en-US"/>
        </w:rPr>
        <w:t xml:space="preserve">: </w:t>
      </w:r>
    </w:p>
    <w:p w:rsidR="007D31A5" w:rsidRPr="00956A6F" w:rsidRDefault="00660A99" w:rsidP="009B537D">
      <w:pPr>
        <w:pStyle w:val="ListParagraph"/>
        <w:numPr>
          <w:ilvl w:val="0"/>
          <w:numId w:val="16"/>
        </w:numPr>
        <w:spacing w:line="360" w:lineRule="auto"/>
        <w:rPr>
          <w:rFonts w:hAnsiTheme="minorHAnsi" w:cstheme="minorHAnsi"/>
          <w:color w:val="1F4E79" w:themeColor="accent5" w:themeShade="80"/>
          <w:sz w:val="18"/>
          <w:szCs w:val="18"/>
          <w:lang w:val="en-US"/>
        </w:rPr>
      </w:pPr>
      <w:r w:rsidRPr="00956A6F">
        <w:rPr>
          <w:rFonts w:ascii="Arial" w:hAnsi="Arial" w:cs="Arial"/>
          <w:color w:val="1F4E79" w:themeColor="accent5" w:themeShade="80"/>
          <w:sz w:val="18"/>
          <w:szCs w:val="18"/>
          <w:lang w:val="en-US"/>
        </w:rPr>
        <w:t>The sentence was deleted</w:t>
      </w:r>
    </w:p>
    <w:p w:rsidR="00C65FFE" w:rsidRPr="00956A6F" w:rsidRDefault="007D31A5" w:rsidP="00C65FFE">
      <w:pPr>
        <w:pStyle w:val="ListParagraph"/>
        <w:spacing w:line="360" w:lineRule="auto"/>
        <w:ind w:left="0"/>
        <w:jc w:val="both"/>
        <w:rPr>
          <w:rFonts w:ascii="Arial" w:hAnsi="Arial" w:cs="Arial"/>
          <w:color w:val="222222"/>
          <w:sz w:val="20"/>
          <w:szCs w:val="20"/>
          <w:shd w:val="clear" w:color="auto" w:fill="FFFFFF"/>
          <w:lang w:val="en-US"/>
        </w:rPr>
      </w:pPr>
      <w:r w:rsidRPr="007D31A5">
        <w:rPr>
          <w:rFonts w:ascii="Arial" w:hAnsi="Arial" w:cs="Arial"/>
          <w:color w:val="222222"/>
          <w:sz w:val="19"/>
          <w:szCs w:val="19"/>
          <w:lang w:val="en-US"/>
        </w:rPr>
        <w:br/>
      </w:r>
      <w:r w:rsidR="009B537D" w:rsidRPr="00956A6F">
        <w:rPr>
          <w:rFonts w:ascii="Arial" w:hAnsi="Arial" w:cs="Arial"/>
          <w:color w:val="222222"/>
          <w:sz w:val="20"/>
          <w:szCs w:val="20"/>
          <w:shd w:val="clear" w:color="auto" w:fill="FFFFFF"/>
          <w:lang w:val="en-US"/>
        </w:rPr>
        <w:t>3)</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Results: It's not clear how many SGT was included in the study? 295 or 296</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or 294? The number of SGT is not in accordance in the text and table 1.</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When summed: 243 in parotid plus 20 in the submandibular plus 2 in the</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sublingual plus 31 in minor SG the sum is 296. When the number of tumors in</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table 1 is summed, the result is 294. Number of tumors should be re-analyzed</w:t>
      </w:r>
      <w:r w:rsid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and made new statistical analysis.</w:t>
      </w:r>
    </w:p>
    <w:p w:rsidR="00C65FFE" w:rsidRPr="00956A6F" w:rsidRDefault="009B537D" w:rsidP="00C65FFE">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351492" w:rsidRPr="00956A6F">
        <w:rPr>
          <w:rFonts w:ascii="Arial" w:hAnsi="Arial" w:cs="Arial"/>
          <w:color w:val="1F4E79" w:themeColor="accent5" w:themeShade="80"/>
          <w:sz w:val="18"/>
          <w:szCs w:val="18"/>
          <w:shd w:val="clear" w:color="auto" w:fill="FFFFFF"/>
          <w:lang w:val="en-US"/>
        </w:rPr>
        <w:t xml:space="preserve">We thank the </w:t>
      </w:r>
      <w:r w:rsidR="0081618D" w:rsidRPr="00956A6F">
        <w:rPr>
          <w:rFonts w:ascii="Arial" w:hAnsi="Arial" w:cs="Arial"/>
          <w:color w:val="1F4E79" w:themeColor="accent5" w:themeShade="80"/>
          <w:sz w:val="18"/>
          <w:szCs w:val="18"/>
          <w:shd w:val="clear" w:color="auto" w:fill="FFFFFF"/>
          <w:lang w:val="en-US"/>
        </w:rPr>
        <w:t>reviewer</w:t>
      </w:r>
      <w:r w:rsidR="00351492" w:rsidRPr="00956A6F">
        <w:rPr>
          <w:rFonts w:ascii="Arial" w:hAnsi="Arial" w:cs="Arial"/>
          <w:color w:val="1F4E79" w:themeColor="accent5" w:themeShade="80"/>
          <w:sz w:val="18"/>
          <w:szCs w:val="18"/>
          <w:shd w:val="clear" w:color="auto" w:fill="FFFFFF"/>
          <w:lang w:val="en-US"/>
        </w:rPr>
        <w:t xml:space="preserve"> comment on this issue.</w:t>
      </w:r>
      <w:r w:rsidR="00C65FFE" w:rsidRPr="00956A6F">
        <w:rPr>
          <w:rFonts w:ascii="Arial" w:hAnsi="Arial" w:cs="Arial"/>
          <w:color w:val="1F4E79" w:themeColor="accent5" w:themeShade="80"/>
          <w:sz w:val="18"/>
          <w:szCs w:val="18"/>
          <w:shd w:val="clear" w:color="auto" w:fill="FFFFFF"/>
          <w:lang w:val="en-US"/>
        </w:rPr>
        <w:t xml:space="preserve"> Results were </w:t>
      </w:r>
      <w:r w:rsidR="00351492" w:rsidRPr="00956A6F">
        <w:rPr>
          <w:rFonts w:ascii="Arial" w:hAnsi="Arial" w:cs="Arial"/>
          <w:color w:val="1F4E79" w:themeColor="accent5" w:themeShade="80"/>
          <w:sz w:val="18"/>
          <w:szCs w:val="18"/>
          <w:shd w:val="clear" w:color="auto" w:fill="FFFFFF"/>
          <w:lang w:val="en-US"/>
        </w:rPr>
        <w:t>corrected according to detailed revision</w:t>
      </w:r>
      <w:r w:rsidR="002748A9" w:rsidRPr="00956A6F">
        <w:rPr>
          <w:rFonts w:ascii="Arial" w:hAnsi="Arial" w:cs="Arial"/>
          <w:color w:val="1F4E79" w:themeColor="accent5" w:themeShade="80"/>
          <w:sz w:val="18"/>
          <w:szCs w:val="18"/>
          <w:shd w:val="clear" w:color="auto" w:fill="FFFFFF"/>
          <w:lang w:val="en-US"/>
        </w:rPr>
        <w:t xml:space="preserve"> of the original data</w:t>
      </w:r>
      <w:r w:rsidR="00C65FFE" w:rsidRPr="00956A6F">
        <w:rPr>
          <w:rFonts w:ascii="Arial" w:hAnsi="Arial" w:cs="Arial"/>
          <w:color w:val="1F4E79" w:themeColor="accent5" w:themeShade="80"/>
          <w:sz w:val="18"/>
          <w:szCs w:val="18"/>
          <w:shd w:val="clear" w:color="auto" w:fill="FFFFFF"/>
          <w:lang w:val="en-US"/>
        </w:rPr>
        <w:t>.</w:t>
      </w:r>
      <w:r w:rsidR="00351492" w:rsidRPr="00956A6F">
        <w:rPr>
          <w:rFonts w:ascii="Arial" w:hAnsi="Arial" w:cs="Arial"/>
          <w:color w:val="1F4E79" w:themeColor="accent5" w:themeShade="80"/>
          <w:sz w:val="18"/>
          <w:szCs w:val="18"/>
          <w:shd w:val="clear" w:color="auto" w:fill="FFFFFF"/>
          <w:lang w:val="en-US"/>
        </w:rPr>
        <w:t xml:space="preserve"> Indeed we identified 30 cases in </w:t>
      </w:r>
      <w:r w:rsidR="00351492" w:rsidRPr="00956A6F">
        <w:rPr>
          <w:rFonts w:ascii="Arial" w:hAnsi="Arial" w:cs="Arial"/>
          <w:i/>
          <w:color w:val="1F4E79" w:themeColor="accent5" w:themeShade="80"/>
          <w:sz w:val="18"/>
          <w:szCs w:val="18"/>
          <w:shd w:val="clear" w:color="auto" w:fill="FFFFFF"/>
          <w:lang w:val="en-US"/>
        </w:rPr>
        <w:t>minor</w:t>
      </w:r>
      <w:r w:rsidR="00351492" w:rsidRPr="00956A6F">
        <w:rPr>
          <w:rFonts w:ascii="Arial" w:hAnsi="Arial" w:cs="Arial"/>
          <w:color w:val="1F4E79" w:themeColor="accent5" w:themeShade="80"/>
          <w:sz w:val="18"/>
          <w:szCs w:val="18"/>
          <w:shd w:val="clear" w:color="auto" w:fill="FFFFFF"/>
          <w:lang w:val="en-US"/>
        </w:rPr>
        <w:t xml:space="preserve"> salivary gland instead</w:t>
      </w:r>
      <w:r w:rsidRPr="00956A6F">
        <w:rPr>
          <w:rFonts w:ascii="Arial" w:hAnsi="Arial" w:cs="Arial"/>
          <w:color w:val="1F4E79" w:themeColor="accent5" w:themeShade="80"/>
          <w:sz w:val="18"/>
          <w:szCs w:val="18"/>
          <w:shd w:val="clear" w:color="auto" w:fill="FFFFFF"/>
          <w:lang w:val="en-US"/>
        </w:rPr>
        <w:t xml:space="preserve"> of 31</w:t>
      </w:r>
      <w:r w:rsidR="002748A9" w:rsidRPr="00956A6F">
        <w:rPr>
          <w:rFonts w:ascii="Arial" w:hAnsi="Arial" w:cs="Arial"/>
          <w:color w:val="1F4E79" w:themeColor="accent5" w:themeShade="80"/>
          <w:sz w:val="18"/>
          <w:szCs w:val="18"/>
          <w:shd w:val="clear" w:color="auto" w:fill="FFFFFF"/>
          <w:lang w:val="en-US"/>
        </w:rPr>
        <w:t xml:space="preserve"> cases</w:t>
      </w:r>
      <w:r w:rsidRPr="00956A6F">
        <w:rPr>
          <w:rFonts w:ascii="Arial" w:hAnsi="Arial" w:cs="Arial"/>
          <w:color w:val="1F4E79" w:themeColor="accent5" w:themeShade="80"/>
          <w:sz w:val="18"/>
          <w:szCs w:val="18"/>
          <w:shd w:val="clear" w:color="auto" w:fill="FFFFFF"/>
          <w:lang w:val="en-US"/>
        </w:rPr>
        <w:t>. C</w:t>
      </w:r>
      <w:r w:rsidR="00351492" w:rsidRPr="00956A6F">
        <w:rPr>
          <w:rFonts w:ascii="Arial" w:hAnsi="Arial" w:cs="Arial"/>
          <w:color w:val="1F4E79" w:themeColor="accent5" w:themeShade="80"/>
          <w:sz w:val="18"/>
          <w:szCs w:val="18"/>
          <w:shd w:val="clear" w:color="auto" w:fill="FFFFFF"/>
          <w:lang w:val="en-US"/>
        </w:rPr>
        <w:t>onsequently, the text was corrected to</w:t>
      </w:r>
      <w:r w:rsidR="00C65FFE" w:rsidRPr="00956A6F">
        <w:rPr>
          <w:rFonts w:ascii="Arial" w:hAnsi="Arial" w:cs="Arial"/>
          <w:color w:val="1F4E79" w:themeColor="accent5" w:themeShade="80"/>
          <w:sz w:val="18"/>
          <w:szCs w:val="18"/>
          <w:shd w:val="clear" w:color="auto" w:fill="FFFFFF"/>
          <w:lang w:val="en-US"/>
        </w:rPr>
        <w:t>:</w:t>
      </w:r>
    </w:p>
    <w:p w:rsidR="00C65FFE" w:rsidRPr="00956A6F" w:rsidRDefault="009B537D" w:rsidP="00C65FFE">
      <w:pPr>
        <w:pStyle w:val="ListParagraph"/>
        <w:numPr>
          <w:ilvl w:val="0"/>
          <w:numId w:val="7"/>
        </w:numPr>
        <w:spacing w:line="360" w:lineRule="auto"/>
        <w:jc w:val="both"/>
        <w:rPr>
          <w:rFonts w:hAnsiTheme="minorHAnsi" w:cstheme="minorHAnsi"/>
          <w:color w:val="1F4E79" w:themeColor="accent5" w:themeShade="80"/>
          <w:sz w:val="18"/>
          <w:szCs w:val="18"/>
          <w:lang w:val="en-US"/>
        </w:rPr>
      </w:pPr>
      <w:r w:rsidRPr="00956A6F">
        <w:rPr>
          <w:rFonts w:ascii="Arial" w:hAnsi="Arial" w:cs="Arial"/>
          <w:i/>
          <w:color w:val="1F4E79" w:themeColor="accent5" w:themeShade="80"/>
          <w:sz w:val="18"/>
          <w:szCs w:val="18"/>
          <w:lang w:val="en-US"/>
        </w:rPr>
        <w:t>"</w:t>
      </w:r>
      <w:r w:rsidR="00C65FFE" w:rsidRPr="00956A6F">
        <w:rPr>
          <w:rFonts w:ascii="Arial" w:hAnsi="Arial" w:cs="Arial"/>
          <w:i/>
          <w:color w:val="1F4E79" w:themeColor="accent5" w:themeShade="80"/>
          <w:sz w:val="18"/>
          <w:szCs w:val="18"/>
          <w:lang w:val="en-US"/>
        </w:rPr>
        <w:t>The majority of cases were located in major salivary glands: 243 in the parotid, 20 in the submandibular and 2 cases in the sublingual glands; 30 cases located in minor salivary glands, the palate being the most frequent site (n= 18; 60%).</w:t>
      </w:r>
      <w:r w:rsidRPr="00956A6F">
        <w:rPr>
          <w:rFonts w:ascii="Arial" w:hAnsi="Arial" w:cs="Arial"/>
          <w:i/>
          <w:color w:val="1F4E79" w:themeColor="accent5" w:themeShade="80"/>
          <w:sz w:val="18"/>
          <w:szCs w:val="18"/>
          <w:lang w:val="en-US"/>
        </w:rPr>
        <w:t>"</w:t>
      </w:r>
    </w:p>
    <w:p w:rsidR="00C65FFE" w:rsidRPr="00956A6F" w:rsidRDefault="00351492" w:rsidP="00C65FFE">
      <w:pPr>
        <w:pStyle w:val="ListParagraph"/>
        <w:spacing w:line="360" w:lineRule="auto"/>
        <w:ind w:left="0"/>
        <w:jc w:val="both"/>
        <w:rPr>
          <w:rFonts w:ascii="Arial" w:hAnsi="Arial" w:cs="Arial"/>
          <w:color w:val="1F4E79" w:themeColor="accent5" w:themeShade="80"/>
          <w:sz w:val="18"/>
          <w:szCs w:val="18"/>
          <w:lang w:val="en-US"/>
        </w:rPr>
      </w:pPr>
      <w:r w:rsidRPr="00956A6F">
        <w:rPr>
          <w:rFonts w:ascii="Arial" w:hAnsi="Arial" w:cs="Arial"/>
          <w:color w:val="1F4E79" w:themeColor="accent5" w:themeShade="80"/>
          <w:sz w:val="18"/>
          <w:szCs w:val="18"/>
          <w:lang w:val="en-US"/>
        </w:rPr>
        <w:lastRenderedPageBreak/>
        <w:t xml:space="preserve">In </w:t>
      </w:r>
      <w:r w:rsidR="00C65FFE" w:rsidRPr="00956A6F">
        <w:rPr>
          <w:rFonts w:ascii="Arial" w:hAnsi="Arial" w:cs="Arial"/>
          <w:color w:val="1F4E79" w:themeColor="accent5" w:themeShade="80"/>
          <w:sz w:val="18"/>
          <w:szCs w:val="18"/>
          <w:lang w:val="en-US"/>
        </w:rPr>
        <w:t>table</w:t>
      </w:r>
      <w:r w:rsidRPr="00956A6F">
        <w:rPr>
          <w:rFonts w:ascii="Arial" w:hAnsi="Arial" w:cs="Arial"/>
          <w:color w:val="1F4E79" w:themeColor="accent5" w:themeShade="80"/>
          <w:sz w:val="18"/>
          <w:szCs w:val="18"/>
          <w:lang w:val="en-US"/>
        </w:rPr>
        <w:t xml:space="preserve"> 1 the</w:t>
      </w:r>
      <w:r w:rsidR="00C65FFE" w:rsidRPr="00956A6F">
        <w:rPr>
          <w:rFonts w:ascii="Arial" w:hAnsi="Arial" w:cs="Arial"/>
          <w:color w:val="1F4E79" w:themeColor="accent5" w:themeShade="80"/>
          <w:sz w:val="18"/>
          <w:szCs w:val="18"/>
          <w:lang w:val="en-US"/>
        </w:rPr>
        <w:t xml:space="preserve"> number of Warthin tumors in parotid was</w:t>
      </w:r>
      <w:r w:rsidRPr="00956A6F">
        <w:rPr>
          <w:rFonts w:ascii="Arial" w:hAnsi="Arial" w:cs="Arial"/>
          <w:color w:val="1F4E79" w:themeColor="accent5" w:themeShade="80"/>
          <w:sz w:val="18"/>
          <w:szCs w:val="18"/>
          <w:lang w:val="en-US"/>
        </w:rPr>
        <w:t xml:space="preserve"> also</w:t>
      </w:r>
      <w:r w:rsidR="00C65FFE" w:rsidRPr="00956A6F">
        <w:rPr>
          <w:rFonts w:ascii="Arial" w:hAnsi="Arial" w:cs="Arial"/>
          <w:color w:val="1F4E79" w:themeColor="accent5" w:themeShade="80"/>
          <w:sz w:val="18"/>
          <w:szCs w:val="18"/>
          <w:lang w:val="en-US"/>
        </w:rPr>
        <w:t xml:space="preserve"> corrected to 59</w:t>
      </w:r>
      <w:r w:rsidRPr="00956A6F">
        <w:rPr>
          <w:rFonts w:ascii="Arial" w:hAnsi="Arial" w:cs="Arial"/>
          <w:color w:val="1F4E79" w:themeColor="accent5" w:themeShade="80"/>
          <w:sz w:val="18"/>
          <w:szCs w:val="18"/>
          <w:lang w:val="en-US"/>
        </w:rPr>
        <w:t xml:space="preserve">, </w:t>
      </w:r>
      <w:r w:rsidR="002748A9" w:rsidRPr="00956A6F">
        <w:rPr>
          <w:rFonts w:ascii="Arial" w:hAnsi="Arial" w:cs="Arial"/>
          <w:color w:val="1F4E79" w:themeColor="accent5" w:themeShade="80"/>
          <w:sz w:val="18"/>
          <w:szCs w:val="18"/>
          <w:lang w:val="en-US"/>
        </w:rPr>
        <w:t>performing</w:t>
      </w:r>
      <w:r w:rsidRPr="00956A6F">
        <w:rPr>
          <w:rFonts w:ascii="Arial" w:hAnsi="Arial" w:cs="Arial"/>
          <w:color w:val="1F4E79" w:themeColor="accent5" w:themeShade="80"/>
          <w:sz w:val="18"/>
          <w:szCs w:val="18"/>
          <w:lang w:val="en-US"/>
        </w:rPr>
        <w:t xml:space="preserve"> a total of </w:t>
      </w:r>
      <w:r w:rsidR="00087FCB" w:rsidRPr="00956A6F">
        <w:rPr>
          <w:rFonts w:ascii="Arial" w:hAnsi="Arial" w:cs="Arial"/>
          <w:color w:val="1F4E79" w:themeColor="accent5" w:themeShade="80"/>
          <w:sz w:val="18"/>
          <w:szCs w:val="18"/>
          <w:lang w:val="en-US"/>
        </w:rPr>
        <w:t>243 parotid tumo</w:t>
      </w:r>
      <w:r w:rsidR="00C65FFE" w:rsidRPr="00956A6F">
        <w:rPr>
          <w:rFonts w:ascii="Arial" w:hAnsi="Arial" w:cs="Arial"/>
          <w:color w:val="1F4E79" w:themeColor="accent5" w:themeShade="80"/>
          <w:sz w:val="18"/>
          <w:szCs w:val="18"/>
          <w:lang w:val="en-US"/>
        </w:rPr>
        <w:t xml:space="preserve">rs and </w:t>
      </w:r>
      <w:r w:rsidRPr="00956A6F">
        <w:rPr>
          <w:rFonts w:ascii="Arial" w:hAnsi="Arial" w:cs="Arial"/>
          <w:color w:val="1F4E79" w:themeColor="accent5" w:themeShade="80"/>
          <w:sz w:val="18"/>
          <w:szCs w:val="18"/>
          <w:lang w:val="en-US"/>
        </w:rPr>
        <w:t xml:space="preserve">among </w:t>
      </w:r>
      <w:r w:rsidR="00C65FFE" w:rsidRPr="00956A6F">
        <w:rPr>
          <w:rFonts w:ascii="Arial" w:hAnsi="Arial" w:cs="Arial"/>
          <w:color w:val="1F4E79" w:themeColor="accent5" w:themeShade="80"/>
          <w:sz w:val="18"/>
          <w:szCs w:val="18"/>
          <w:lang w:val="en-US"/>
        </w:rPr>
        <w:t xml:space="preserve">295 </w:t>
      </w:r>
      <w:r w:rsidR="002748A9" w:rsidRPr="00956A6F">
        <w:rPr>
          <w:rFonts w:ascii="Arial" w:hAnsi="Arial" w:cs="Arial"/>
          <w:color w:val="1F4E79" w:themeColor="accent5" w:themeShade="80"/>
          <w:sz w:val="18"/>
          <w:szCs w:val="18"/>
          <w:lang w:val="en-US"/>
        </w:rPr>
        <w:t>salivary gland tumors</w:t>
      </w:r>
      <w:r w:rsidR="00C65FFE" w:rsidRPr="00956A6F">
        <w:rPr>
          <w:rFonts w:ascii="Arial" w:hAnsi="Arial" w:cs="Arial"/>
          <w:color w:val="1F4E79" w:themeColor="accent5" w:themeShade="80"/>
          <w:sz w:val="18"/>
          <w:szCs w:val="18"/>
          <w:lang w:val="en-US"/>
        </w:rPr>
        <w:t>.</w:t>
      </w:r>
      <w:r w:rsidRPr="00956A6F">
        <w:rPr>
          <w:rFonts w:ascii="Arial" w:hAnsi="Arial" w:cs="Arial"/>
          <w:color w:val="1F4E79" w:themeColor="accent5" w:themeShade="80"/>
          <w:sz w:val="18"/>
          <w:szCs w:val="18"/>
          <w:lang w:val="en-US"/>
        </w:rPr>
        <w:t xml:space="preserve"> The total number of Warthin tumors is 61, as stated in the original manuscript</w:t>
      </w:r>
      <w:r w:rsidR="00087FCB" w:rsidRPr="00956A6F">
        <w:rPr>
          <w:rFonts w:ascii="Arial" w:hAnsi="Arial" w:cs="Arial"/>
          <w:color w:val="1F4E79" w:themeColor="accent5" w:themeShade="80"/>
          <w:sz w:val="18"/>
          <w:szCs w:val="18"/>
          <w:lang w:val="en-US"/>
        </w:rPr>
        <w:t>.</w:t>
      </w:r>
    </w:p>
    <w:p w:rsidR="00087FCB" w:rsidRPr="00087FCB" w:rsidRDefault="00087FCB" w:rsidP="00C65FFE">
      <w:pPr>
        <w:pStyle w:val="ListParagraph"/>
        <w:spacing w:line="360" w:lineRule="auto"/>
        <w:ind w:left="0"/>
        <w:jc w:val="both"/>
        <w:rPr>
          <w:rFonts w:ascii="Arial" w:hAnsi="Arial" w:cs="Arial"/>
          <w:color w:val="1F3864" w:themeColor="accent1" w:themeShade="80"/>
          <w:sz w:val="18"/>
          <w:szCs w:val="18"/>
          <w:lang w:val="en-US"/>
        </w:rPr>
      </w:pPr>
    </w:p>
    <w:p w:rsidR="00B8454D" w:rsidRPr="00956A6F" w:rsidRDefault="009B537D" w:rsidP="00C65FFE">
      <w:pPr>
        <w:pStyle w:val="ListParagraph"/>
        <w:spacing w:line="360" w:lineRule="auto"/>
        <w:ind w:left="0"/>
        <w:jc w:val="both"/>
        <w:rPr>
          <w:rFonts w:ascii="Arial" w:hAnsi="Arial" w:cs="Arial"/>
          <w:color w:val="44546A" w:themeColor="text2"/>
          <w:sz w:val="20"/>
          <w:szCs w:val="20"/>
          <w:shd w:val="clear" w:color="auto" w:fill="FFFFFF"/>
          <w:lang w:val="en-US"/>
        </w:rPr>
      </w:pPr>
      <w:r w:rsidRPr="00956A6F">
        <w:rPr>
          <w:rFonts w:ascii="Arial" w:hAnsi="Arial" w:cs="Arial"/>
          <w:color w:val="222222"/>
          <w:sz w:val="20"/>
          <w:szCs w:val="20"/>
          <w:shd w:val="clear" w:color="auto" w:fill="FFFFFF"/>
          <w:lang w:val="en-US"/>
        </w:rPr>
        <w:t>4)</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Results: „... (Female/Male-F/M: 1.84/1)“ Suggestion: female : male ratio</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 1.84 : 1</w:t>
      </w:r>
      <w:r w:rsidR="00B8454D" w:rsidRPr="00956A6F">
        <w:rPr>
          <w:rFonts w:ascii="Arial" w:hAnsi="Arial" w:cs="Arial"/>
          <w:color w:val="44546A" w:themeColor="text2"/>
          <w:sz w:val="20"/>
          <w:szCs w:val="20"/>
          <w:shd w:val="clear" w:color="auto" w:fill="FFFFFF"/>
          <w:lang w:val="en-US"/>
        </w:rPr>
        <w:t xml:space="preserve"> </w:t>
      </w:r>
    </w:p>
    <w:p w:rsidR="00B8454D" w:rsidRPr="00956A6F" w:rsidRDefault="009B537D" w:rsidP="00C65FFE">
      <w:pPr>
        <w:pStyle w:val="ListParagraph"/>
        <w:spacing w:line="360" w:lineRule="auto"/>
        <w:ind w:left="0"/>
        <w:jc w:val="both"/>
        <w:rPr>
          <w:rFonts w:ascii="Arial" w:hAnsi="Arial" w:cs="Arial"/>
          <w:color w:val="1F4E79" w:themeColor="accent5" w:themeShade="80"/>
          <w:sz w:val="20"/>
          <w:szCs w:val="20"/>
          <w:shd w:val="clear" w:color="auto" w:fill="FFFFFF"/>
          <w:lang w:val="en-US"/>
        </w:rPr>
      </w:pPr>
      <w:r w:rsidRPr="00956A6F">
        <w:rPr>
          <w:rFonts w:ascii="Arial" w:hAnsi="Arial" w:cs="Arial"/>
          <w:color w:val="1F4E79" w:themeColor="accent5" w:themeShade="80"/>
          <w:sz w:val="20"/>
          <w:szCs w:val="20"/>
          <w:shd w:val="clear" w:color="auto" w:fill="FFFFFF"/>
          <w:lang w:val="en-US"/>
        </w:rPr>
        <w:t xml:space="preserve">Answer: </w:t>
      </w:r>
      <w:r w:rsidR="0081618D" w:rsidRPr="00956A6F">
        <w:rPr>
          <w:rFonts w:ascii="Arial" w:hAnsi="Arial" w:cs="Arial"/>
          <w:color w:val="1F4E79" w:themeColor="accent5" w:themeShade="80"/>
          <w:sz w:val="20"/>
          <w:szCs w:val="20"/>
          <w:shd w:val="clear" w:color="auto" w:fill="FFFFFF"/>
          <w:lang w:val="en-US"/>
        </w:rPr>
        <w:t>Corrected according to reviewer's suggestion</w:t>
      </w:r>
      <w:r w:rsidR="00B8454D" w:rsidRPr="00956A6F">
        <w:rPr>
          <w:rFonts w:ascii="Arial" w:hAnsi="Arial" w:cs="Arial"/>
          <w:color w:val="1F4E79" w:themeColor="accent5" w:themeShade="80"/>
          <w:sz w:val="20"/>
          <w:szCs w:val="20"/>
          <w:shd w:val="clear" w:color="auto" w:fill="FFFFFF"/>
          <w:lang w:val="en-US"/>
        </w:rPr>
        <w:t>:</w:t>
      </w:r>
    </w:p>
    <w:p w:rsidR="00B8454D" w:rsidRPr="00956A6F" w:rsidRDefault="009B537D" w:rsidP="00B8454D">
      <w:pPr>
        <w:pStyle w:val="ListParagraph"/>
        <w:numPr>
          <w:ilvl w:val="0"/>
          <w:numId w:val="7"/>
        </w:numPr>
        <w:spacing w:line="360" w:lineRule="auto"/>
        <w:jc w:val="both"/>
        <w:rPr>
          <w:rFonts w:ascii="Arial" w:hAnsi="Arial" w:cs="Arial"/>
          <w:i/>
          <w:color w:val="1F4E79" w:themeColor="accent5" w:themeShade="80"/>
          <w:sz w:val="20"/>
          <w:szCs w:val="20"/>
          <w:shd w:val="clear" w:color="auto" w:fill="FFFFFF"/>
          <w:lang w:val="en-US"/>
        </w:rPr>
      </w:pPr>
      <w:r w:rsidRPr="00956A6F">
        <w:rPr>
          <w:rFonts w:ascii="Arial" w:hAnsi="Arial" w:cs="Arial"/>
          <w:i/>
          <w:color w:val="1F4E79" w:themeColor="accent5" w:themeShade="80"/>
          <w:sz w:val="20"/>
          <w:szCs w:val="20"/>
          <w:lang w:val="en-US"/>
        </w:rPr>
        <w:t>"</w:t>
      </w:r>
      <w:r w:rsidR="00B8454D" w:rsidRPr="00956A6F">
        <w:rPr>
          <w:rFonts w:ascii="Arial" w:hAnsi="Arial" w:cs="Arial"/>
          <w:i/>
          <w:color w:val="1F4E79" w:themeColor="accent5" w:themeShade="80"/>
          <w:sz w:val="20"/>
          <w:szCs w:val="20"/>
          <w:lang w:val="en-US"/>
        </w:rPr>
        <w:t>it was predominant in females (</w:t>
      </w:r>
      <w:r w:rsidR="00B8454D" w:rsidRPr="00956A6F">
        <w:rPr>
          <w:rFonts w:ascii="Arial" w:hAnsi="Arial" w:cs="Arial"/>
          <w:i/>
          <w:color w:val="1F4E79" w:themeColor="accent5" w:themeShade="80"/>
          <w:sz w:val="20"/>
          <w:szCs w:val="20"/>
          <w:shd w:val="clear" w:color="auto" w:fill="FFFFFF"/>
          <w:lang w:val="en-US"/>
        </w:rPr>
        <w:t>female : male ratio = 1.84 : 1</w:t>
      </w:r>
      <w:r w:rsidRPr="00956A6F">
        <w:rPr>
          <w:rFonts w:ascii="Arial" w:hAnsi="Arial" w:cs="Arial"/>
          <w:i/>
          <w:color w:val="1F4E79" w:themeColor="accent5" w:themeShade="80"/>
          <w:sz w:val="20"/>
          <w:szCs w:val="20"/>
          <w:shd w:val="clear" w:color="auto" w:fill="FFFFFF"/>
          <w:lang w:val="en-US"/>
        </w:rPr>
        <w:t>)"</w:t>
      </w:r>
    </w:p>
    <w:p w:rsidR="00B8454D" w:rsidRPr="00956A6F" w:rsidRDefault="00B8454D" w:rsidP="00C65FFE">
      <w:pPr>
        <w:pStyle w:val="ListParagraph"/>
        <w:spacing w:line="360" w:lineRule="auto"/>
        <w:ind w:left="0"/>
        <w:jc w:val="both"/>
        <w:rPr>
          <w:rFonts w:ascii="Arial" w:hAnsi="Arial" w:cs="Arial"/>
          <w:color w:val="1F4E79" w:themeColor="accent5" w:themeShade="80"/>
          <w:sz w:val="20"/>
          <w:szCs w:val="20"/>
          <w:lang w:val="en-US"/>
        </w:rPr>
      </w:pPr>
      <w:r w:rsidRPr="00956A6F">
        <w:rPr>
          <w:rFonts w:ascii="Arial" w:hAnsi="Arial" w:cs="Arial"/>
          <w:color w:val="1F4E79" w:themeColor="accent5" w:themeShade="80"/>
          <w:sz w:val="20"/>
          <w:szCs w:val="20"/>
          <w:lang w:val="en-US"/>
        </w:rPr>
        <w:t xml:space="preserve">We corrected also the same </w:t>
      </w:r>
      <w:r w:rsidR="00351492" w:rsidRPr="00956A6F">
        <w:rPr>
          <w:rFonts w:ascii="Arial" w:hAnsi="Arial" w:cs="Arial"/>
          <w:color w:val="1F4E79" w:themeColor="accent5" w:themeShade="80"/>
          <w:sz w:val="20"/>
          <w:szCs w:val="20"/>
          <w:lang w:val="en-US"/>
        </w:rPr>
        <w:t xml:space="preserve">suggestion concerning </w:t>
      </w:r>
      <w:r w:rsidRPr="00956A6F">
        <w:rPr>
          <w:rFonts w:ascii="Arial" w:hAnsi="Arial" w:cs="Arial"/>
          <w:color w:val="1F4E79" w:themeColor="accent5" w:themeShade="80"/>
          <w:sz w:val="20"/>
          <w:szCs w:val="20"/>
          <w:lang w:val="en-US"/>
        </w:rPr>
        <w:t>Warthin tumor:</w:t>
      </w:r>
    </w:p>
    <w:p w:rsidR="00B8454D" w:rsidRPr="00956A6F" w:rsidRDefault="009B537D" w:rsidP="00B8454D">
      <w:pPr>
        <w:pStyle w:val="ListParagraph"/>
        <w:numPr>
          <w:ilvl w:val="0"/>
          <w:numId w:val="7"/>
        </w:numPr>
        <w:spacing w:line="360" w:lineRule="auto"/>
        <w:jc w:val="both"/>
        <w:rPr>
          <w:rFonts w:hAnsiTheme="minorHAnsi" w:cstheme="minorHAnsi"/>
          <w:i/>
          <w:color w:val="1F4E79" w:themeColor="accent5" w:themeShade="80"/>
          <w:sz w:val="20"/>
          <w:szCs w:val="20"/>
          <w:lang w:val="en-US"/>
        </w:rPr>
      </w:pPr>
      <w:r w:rsidRPr="00956A6F">
        <w:rPr>
          <w:rFonts w:ascii="Arial" w:hAnsi="Arial" w:cs="Arial"/>
          <w:i/>
          <w:color w:val="1F4E79" w:themeColor="accent5" w:themeShade="80"/>
          <w:sz w:val="20"/>
          <w:szCs w:val="20"/>
          <w:lang w:val="en-US"/>
        </w:rPr>
        <w:t>"</w:t>
      </w:r>
      <w:r w:rsidR="00B8454D" w:rsidRPr="00956A6F">
        <w:rPr>
          <w:rFonts w:ascii="Arial" w:hAnsi="Arial" w:cs="Arial"/>
          <w:i/>
          <w:color w:val="1F4E79" w:themeColor="accent5" w:themeShade="80"/>
          <w:sz w:val="20"/>
          <w:szCs w:val="20"/>
          <w:lang w:val="en-US"/>
        </w:rPr>
        <w:t>Most of the cases occurred in males (male : female ratio = 6.6 : 1)</w:t>
      </w:r>
      <w:r w:rsidRPr="00956A6F">
        <w:rPr>
          <w:rFonts w:ascii="Arial" w:hAnsi="Arial" w:cs="Arial"/>
          <w:i/>
          <w:color w:val="1F4E79" w:themeColor="accent5" w:themeShade="80"/>
          <w:sz w:val="20"/>
          <w:szCs w:val="20"/>
          <w:lang w:val="en-US"/>
        </w:rPr>
        <w:t>"</w:t>
      </w:r>
    </w:p>
    <w:p w:rsidR="00B8454D" w:rsidRPr="00956A6F" w:rsidRDefault="00B8454D" w:rsidP="00B8454D">
      <w:pPr>
        <w:pStyle w:val="ListParagraph"/>
        <w:spacing w:line="360" w:lineRule="auto"/>
        <w:ind w:left="0"/>
        <w:jc w:val="both"/>
        <w:rPr>
          <w:rFonts w:ascii="Arial" w:hAnsi="Arial" w:cs="Arial"/>
          <w:color w:val="1F4E79" w:themeColor="accent5" w:themeShade="80"/>
          <w:sz w:val="20"/>
          <w:szCs w:val="20"/>
          <w:lang w:val="en-US"/>
        </w:rPr>
      </w:pPr>
      <w:r w:rsidRPr="00956A6F">
        <w:rPr>
          <w:rFonts w:ascii="Arial" w:hAnsi="Arial" w:cs="Arial"/>
          <w:color w:val="1F4E79" w:themeColor="accent5" w:themeShade="80"/>
          <w:sz w:val="20"/>
          <w:szCs w:val="20"/>
          <w:lang w:val="en-US"/>
        </w:rPr>
        <w:t xml:space="preserve">And </w:t>
      </w:r>
      <w:r w:rsidR="00351492" w:rsidRPr="00956A6F">
        <w:rPr>
          <w:rFonts w:ascii="Arial" w:hAnsi="Arial" w:cs="Arial"/>
          <w:color w:val="1F4E79" w:themeColor="accent5" w:themeShade="80"/>
          <w:sz w:val="20"/>
          <w:szCs w:val="20"/>
          <w:lang w:val="en-US"/>
        </w:rPr>
        <w:t>also concerning</w:t>
      </w:r>
      <w:r w:rsidRPr="00956A6F">
        <w:rPr>
          <w:rFonts w:ascii="Arial" w:hAnsi="Arial" w:cs="Arial"/>
          <w:color w:val="1F4E79" w:themeColor="accent5" w:themeShade="80"/>
          <w:sz w:val="20"/>
          <w:szCs w:val="20"/>
          <w:lang w:val="en-US"/>
        </w:rPr>
        <w:t xml:space="preserve"> primary malignant epithelial tumors</w:t>
      </w:r>
    </w:p>
    <w:p w:rsidR="00B8454D" w:rsidRPr="00956A6F" w:rsidRDefault="009B537D" w:rsidP="00B8454D">
      <w:pPr>
        <w:pStyle w:val="ListParagraph"/>
        <w:numPr>
          <w:ilvl w:val="0"/>
          <w:numId w:val="7"/>
        </w:numPr>
        <w:spacing w:line="360" w:lineRule="auto"/>
        <w:jc w:val="both"/>
        <w:rPr>
          <w:rFonts w:hAnsiTheme="minorHAnsi" w:cstheme="minorHAnsi"/>
          <w:i/>
          <w:color w:val="1F4E79" w:themeColor="accent5" w:themeShade="80"/>
          <w:sz w:val="20"/>
          <w:szCs w:val="20"/>
          <w:lang w:val="en-US"/>
        </w:rPr>
      </w:pPr>
      <w:r w:rsidRPr="00956A6F">
        <w:rPr>
          <w:rFonts w:ascii="Arial" w:hAnsi="Arial" w:cs="Arial"/>
          <w:i/>
          <w:color w:val="1F4E79" w:themeColor="accent5" w:themeShade="80"/>
          <w:sz w:val="20"/>
          <w:szCs w:val="20"/>
          <w:lang w:val="en-US"/>
        </w:rPr>
        <w:t>"</w:t>
      </w:r>
      <w:r w:rsidR="00B8454D" w:rsidRPr="00956A6F">
        <w:rPr>
          <w:rFonts w:ascii="Arial" w:hAnsi="Arial" w:cs="Arial"/>
          <w:i/>
          <w:color w:val="1F4E79" w:themeColor="accent5" w:themeShade="80"/>
          <w:sz w:val="20"/>
          <w:szCs w:val="20"/>
          <w:lang w:val="en-US"/>
        </w:rPr>
        <w:t>They were slightly more common in male gender (male : female ratio = 1.15 : 1)</w:t>
      </w:r>
      <w:r w:rsidRPr="00956A6F">
        <w:rPr>
          <w:rFonts w:ascii="Arial" w:hAnsi="Arial" w:cs="Arial"/>
          <w:i/>
          <w:color w:val="1F4E79" w:themeColor="accent5" w:themeShade="80"/>
          <w:sz w:val="20"/>
          <w:szCs w:val="20"/>
          <w:lang w:val="en-US"/>
        </w:rPr>
        <w:t>"</w:t>
      </w:r>
    </w:p>
    <w:p w:rsidR="00B8454D" w:rsidRPr="00956A6F" w:rsidRDefault="00BA6416" w:rsidP="00B8454D">
      <w:pPr>
        <w:pStyle w:val="ListParagraph"/>
        <w:spacing w:line="360" w:lineRule="auto"/>
        <w:ind w:left="0"/>
        <w:jc w:val="both"/>
        <w:rPr>
          <w:rFonts w:ascii="Arial" w:hAnsi="Arial" w:cs="Arial"/>
          <w:color w:val="222222"/>
          <w:sz w:val="20"/>
          <w:szCs w:val="20"/>
          <w:shd w:val="clear" w:color="auto" w:fill="FFFFFF"/>
          <w:lang w:val="en-US"/>
        </w:rPr>
      </w:pPr>
      <w:r w:rsidRPr="00B8454D">
        <w:rPr>
          <w:rFonts w:ascii="Arial" w:hAnsi="Arial" w:cs="Arial"/>
          <w:color w:val="222222"/>
          <w:sz w:val="19"/>
          <w:szCs w:val="19"/>
          <w:lang w:val="en-US"/>
        </w:rPr>
        <w:br/>
      </w:r>
      <w:r w:rsidR="009B537D" w:rsidRPr="00956A6F">
        <w:rPr>
          <w:rFonts w:ascii="Arial" w:hAnsi="Arial" w:cs="Arial"/>
          <w:color w:val="222222"/>
          <w:sz w:val="20"/>
          <w:szCs w:val="20"/>
          <w:shd w:val="clear" w:color="auto" w:fill="FFFFFF"/>
          <w:lang w:val="en-US"/>
        </w:rPr>
        <w:t>5)</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Results „Primary malignant epithelial SGT were more frequent in minor</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salivary glands (29.0%) than in major salivary glands (12.8%). This sentence</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does not have sence. They wrote in sentence above: „Considering the</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location, 74.4% (n=32) arose in the parotid, 4.7% (n=2) in the submandibular</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gland and 20.9% (n=9) in minor salivary glands.“ They had 34 primary</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epithelial tumors in major SG and 9 in minor SG. Did I misunderstand?</w:t>
      </w:r>
    </w:p>
    <w:p w:rsidR="00B8454D" w:rsidRPr="00956A6F" w:rsidRDefault="009B537D" w:rsidP="00B8454D">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351492" w:rsidRPr="00956A6F">
        <w:rPr>
          <w:rFonts w:ascii="Arial" w:hAnsi="Arial" w:cs="Arial"/>
          <w:color w:val="1F4E79" w:themeColor="accent5" w:themeShade="80"/>
          <w:sz w:val="18"/>
          <w:szCs w:val="18"/>
          <w:shd w:val="clear" w:color="auto" w:fill="FFFFFF"/>
          <w:lang w:val="en-US"/>
        </w:rPr>
        <w:t xml:space="preserve">We thank the </w:t>
      </w:r>
      <w:r w:rsidR="0081618D" w:rsidRPr="00956A6F">
        <w:rPr>
          <w:rFonts w:ascii="Arial" w:hAnsi="Arial" w:cs="Arial"/>
          <w:color w:val="1F4E79" w:themeColor="accent5" w:themeShade="80"/>
          <w:sz w:val="18"/>
          <w:szCs w:val="18"/>
          <w:shd w:val="clear" w:color="auto" w:fill="FFFFFF"/>
          <w:lang w:val="en-US"/>
        </w:rPr>
        <w:t>reviewer</w:t>
      </w:r>
      <w:r w:rsidR="00351492" w:rsidRPr="00956A6F">
        <w:rPr>
          <w:rFonts w:ascii="Arial" w:hAnsi="Arial" w:cs="Arial"/>
          <w:color w:val="1F4E79" w:themeColor="accent5" w:themeShade="80"/>
          <w:sz w:val="18"/>
          <w:szCs w:val="18"/>
          <w:shd w:val="clear" w:color="auto" w:fill="FFFFFF"/>
          <w:lang w:val="en-US"/>
        </w:rPr>
        <w:t xml:space="preserve"> comment and re</w:t>
      </w:r>
      <w:r w:rsidR="00AF796C" w:rsidRPr="00956A6F">
        <w:rPr>
          <w:rFonts w:ascii="Arial" w:hAnsi="Arial" w:cs="Arial"/>
          <w:color w:val="1F4E79" w:themeColor="accent5" w:themeShade="80"/>
          <w:sz w:val="18"/>
          <w:szCs w:val="18"/>
          <w:shd w:val="clear" w:color="auto" w:fill="FFFFFF"/>
          <w:lang w:val="en-US"/>
        </w:rPr>
        <w:t>-</w:t>
      </w:r>
      <w:r w:rsidR="00351492" w:rsidRPr="00956A6F">
        <w:rPr>
          <w:rFonts w:ascii="Arial" w:hAnsi="Arial" w:cs="Arial"/>
          <w:color w:val="1F4E79" w:themeColor="accent5" w:themeShade="80"/>
          <w:sz w:val="18"/>
          <w:szCs w:val="18"/>
          <w:shd w:val="clear" w:color="auto" w:fill="FFFFFF"/>
          <w:lang w:val="en-US"/>
        </w:rPr>
        <w:t>wrote the statement in a more simplified version</w:t>
      </w:r>
      <w:r w:rsidR="00B8454D" w:rsidRPr="00956A6F">
        <w:rPr>
          <w:rFonts w:ascii="Arial" w:hAnsi="Arial" w:cs="Arial"/>
          <w:color w:val="1F4E79" w:themeColor="accent5" w:themeShade="80"/>
          <w:sz w:val="18"/>
          <w:szCs w:val="18"/>
          <w:shd w:val="clear" w:color="auto" w:fill="FFFFFF"/>
          <w:lang w:val="en-US"/>
        </w:rPr>
        <w:t>:</w:t>
      </w:r>
    </w:p>
    <w:p w:rsidR="00AF796C" w:rsidRPr="00956A6F" w:rsidRDefault="009B537D" w:rsidP="009B537D">
      <w:pPr>
        <w:pStyle w:val="ListParagraph"/>
        <w:numPr>
          <w:ilvl w:val="0"/>
          <w:numId w:val="7"/>
        </w:numPr>
        <w:spacing w:line="360" w:lineRule="auto"/>
        <w:jc w:val="both"/>
        <w:rPr>
          <w:rFonts w:ascii="Arial" w:hAnsi="Arial" w:cs="Arial"/>
          <w:i/>
          <w:color w:val="1F4E79" w:themeColor="accent5" w:themeShade="80"/>
          <w:sz w:val="18"/>
          <w:szCs w:val="18"/>
          <w:shd w:val="clear" w:color="auto" w:fill="FFFFFF"/>
          <w:lang w:val="en-US"/>
        </w:rPr>
      </w:pPr>
      <w:r w:rsidRPr="00956A6F">
        <w:rPr>
          <w:rFonts w:ascii="Arial" w:hAnsi="Arial" w:cs="Arial"/>
          <w:i/>
          <w:color w:val="1F4E79" w:themeColor="accent5" w:themeShade="80"/>
          <w:sz w:val="18"/>
          <w:szCs w:val="18"/>
          <w:shd w:val="clear" w:color="auto" w:fill="FFFFFF"/>
          <w:lang w:val="en-US"/>
        </w:rPr>
        <w:t>"</w:t>
      </w:r>
      <w:r w:rsidR="00B8454D" w:rsidRPr="00956A6F">
        <w:rPr>
          <w:rFonts w:ascii="Arial" w:hAnsi="Arial" w:cs="Arial"/>
          <w:i/>
          <w:color w:val="1F4E79" w:themeColor="accent5" w:themeShade="80"/>
          <w:sz w:val="18"/>
          <w:szCs w:val="18"/>
          <w:shd w:val="clear" w:color="auto" w:fill="FFFFFF"/>
          <w:lang w:val="en-US"/>
        </w:rPr>
        <w:t>Primary epithelial SGT were more frequently malign</w:t>
      </w:r>
      <w:r w:rsidR="00351492" w:rsidRPr="00956A6F">
        <w:rPr>
          <w:rFonts w:ascii="Arial" w:hAnsi="Arial" w:cs="Arial"/>
          <w:i/>
          <w:color w:val="1F4E79" w:themeColor="accent5" w:themeShade="80"/>
          <w:sz w:val="18"/>
          <w:szCs w:val="18"/>
          <w:shd w:val="clear" w:color="auto" w:fill="FFFFFF"/>
          <w:lang w:val="en-US"/>
        </w:rPr>
        <w:t>ant in minor salivary glands (33.3</w:t>
      </w:r>
      <w:r w:rsidR="00AF796C" w:rsidRPr="00956A6F">
        <w:rPr>
          <w:rFonts w:ascii="Arial" w:hAnsi="Arial" w:cs="Arial"/>
          <w:i/>
          <w:color w:val="1F4E79" w:themeColor="accent5" w:themeShade="80"/>
          <w:sz w:val="18"/>
          <w:szCs w:val="18"/>
          <w:shd w:val="clear" w:color="auto" w:fill="FFFFFF"/>
          <w:lang w:val="en-US"/>
        </w:rPr>
        <w:t>%) tha</w:t>
      </w:r>
      <w:r w:rsidR="00351492" w:rsidRPr="00956A6F">
        <w:rPr>
          <w:rFonts w:ascii="Arial" w:hAnsi="Arial" w:cs="Arial"/>
          <w:i/>
          <w:color w:val="1F4E79" w:themeColor="accent5" w:themeShade="80"/>
          <w:sz w:val="18"/>
          <w:szCs w:val="18"/>
          <w:shd w:val="clear" w:color="auto" w:fill="FFFFFF"/>
          <w:lang w:val="en-US"/>
        </w:rPr>
        <w:t>n in major salivary glands (13.9</w:t>
      </w:r>
      <w:r w:rsidR="00AF796C" w:rsidRPr="00956A6F">
        <w:rPr>
          <w:rFonts w:ascii="Arial" w:hAnsi="Arial" w:cs="Arial"/>
          <w:i/>
          <w:color w:val="1F4E79" w:themeColor="accent5" w:themeShade="80"/>
          <w:sz w:val="18"/>
          <w:szCs w:val="18"/>
          <w:shd w:val="clear" w:color="auto" w:fill="FFFFFF"/>
          <w:lang w:val="en-US"/>
        </w:rPr>
        <w:t>%).</w:t>
      </w:r>
      <w:r w:rsidRPr="00956A6F">
        <w:rPr>
          <w:rFonts w:ascii="Arial" w:hAnsi="Arial" w:cs="Arial"/>
          <w:i/>
          <w:color w:val="1F4E79" w:themeColor="accent5" w:themeShade="80"/>
          <w:sz w:val="18"/>
          <w:szCs w:val="18"/>
          <w:shd w:val="clear" w:color="auto" w:fill="FFFFFF"/>
          <w:lang w:val="en-US"/>
        </w:rPr>
        <w:t>"</w:t>
      </w:r>
    </w:p>
    <w:p w:rsidR="002605CE" w:rsidRPr="00956A6F" w:rsidRDefault="00BA6416" w:rsidP="00B8454D">
      <w:pPr>
        <w:pStyle w:val="ListParagraph"/>
        <w:spacing w:line="360" w:lineRule="auto"/>
        <w:ind w:left="0"/>
        <w:jc w:val="both"/>
        <w:rPr>
          <w:rFonts w:ascii="Arial" w:hAnsi="Arial" w:cs="Arial"/>
          <w:color w:val="222222"/>
          <w:sz w:val="20"/>
          <w:szCs w:val="20"/>
          <w:shd w:val="clear" w:color="auto" w:fill="FFFFFF"/>
          <w:lang w:val="en-US"/>
        </w:rPr>
      </w:pPr>
      <w:r w:rsidRPr="00B8454D">
        <w:rPr>
          <w:rFonts w:ascii="Arial" w:hAnsi="Arial" w:cs="Arial"/>
          <w:color w:val="222222"/>
          <w:sz w:val="19"/>
          <w:szCs w:val="19"/>
          <w:lang w:val="en-US"/>
        </w:rPr>
        <w:br/>
      </w:r>
      <w:r w:rsidR="009B537D" w:rsidRPr="00956A6F">
        <w:rPr>
          <w:rFonts w:ascii="Arial" w:hAnsi="Arial" w:cs="Arial"/>
          <w:color w:val="222222"/>
          <w:sz w:val="20"/>
          <w:szCs w:val="20"/>
          <w:shd w:val="clear" w:color="auto" w:fill="FFFFFF"/>
          <w:lang w:val="en-US"/>
        </w:rPr>
        <w:t>6)</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Figure 1. Suggestion: change the title to: Distribution of pleomorphic</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adenoma according to age and sex.  Figure 1A is not clear. The variables on</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the abscissa (x-axis) and the  ordinate (y-axis) should be added: on the</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abscissa age / years and on the ordinate number or percentage what is</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appropriate. The point behind 19 should be removed. Figure 1B is not</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necessary. It does not contribute to the significance of the results. I</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suggest its ejection.</w:t>
      </w:r>
    </w:p>
    <w:p w:rsidR="002605CE" w:rsidRPr="00956A6F" w:rsidRDefault="009B537D" w:rsidP="002605CE">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81618D" w:rsidRPr="00956A6F">
        <w:rPr>
          <w:rFonts w:ascii="Arial" w:hAnsi="Arial" w:cs="Arial"/>
          <w:color w:val="1F4E79" w:themeColor="accent5" w:themeShade="80"/>
          <w:sz w:val="18"/>
          <w:szCs w:val="18"/>
          <w:shd w:val="clear" w:color="auto" w:fill="FFFFFF"/>
          <w:lang w:val="en-US"/>
        </w:rPr>
        <w:t>Corrected according to reviewer's suggestion</w:t>
      </w:r>
      <w:r w:rsidR="002605CE" w:rsidRPr="00956A6F">
        <w:rPr>
          <w:rFonts w:ascii="Arial" w:hAnsi="Arial" w:cs="Arial"/>
          <w:color w:val="1F4E79" w:themeColor="accent5" w:themeShade="80"/>
          <w:sz w:val="18"/>
          <w:szCs w:val="18"/>
          <w:shd w:val="clear" w:color="auto" w:fill="FFFFFF"/>
          <w:lang w:val="en-US"/>
        </w:rPr>
        <w:t>.</w:t>
      </w:r>
    </w:p>
    <w:p w:rsidR="002605CE" w:rsidRPr="00956A6F" w:rsidRDefault="002605CE" w:rsidP="002605CE">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T</w:t>
      </w:r>
      <w:r w:rsidR="00351492" w:rsidRPr="00956A6F">
        <w:rPr>
          <w:rFonts w:ascii="Arial" w:hAnsi="Arial" w:cs="Arial"/>
          <w:color w:val="1F4E79" w:themeColor="accent5" w:themeShade="80"/>
          <w:sz w:val="18"/>
          <w:szCs w:val="18"/>
          <w:shd w:val="clear" w:color="auto" w:fill="FFFFFF"/>
          <w:lang w:val="en-US"/>
        </w:rPr>
        <w:t>he t</w:t>
      </w:r>
      <w:r w:rsidRPr="00956A6F">
        <w:rPr>
          <w:rFonts w:ascii="Arial" w:hAnsi="Arial" w:cs="Arial"/>
          <w:color w:val="1F4E79" w:themeColor="accent5" w:themeShade="80"/>
          <w:sz w:val="18"/>
          <w:szCs w:val="18"/>
          <w:shd w:val="clear" w:color="auto" w:fill="FFFFFF"/>
          <w:lang w:val="en-US"/>
        </w:rPr>
        <w:t xml:space="preserve">itle was changed </w:t>
      </w:r>
      <w:r w:rsidR="00351492" w:rsidRPr="00956A6F">
        <w:rPr>
          <w:rFonts w:ascii="Arial" w:hAnsi="Arial" w:cs="Arial"/>
          <w:color w:val="1F4E79" w:themeColor="accent5" w:themeShade="80"/>
          <w:sz w:val="18"/>
          <w:szCs w:val="18"/>
          <w:shd w:val="clear" w:color="auto" w:fill="FFFFFF"/>
          <w:lang w:val="en-US"/>
        </w:rPr>
        <w:t>as</w:t>
      </w:r>
      <w:r w:rsidRPr="00956A6F">
        <w:rPr>
          <w:rFonts w:ascii="Arial" w:hAnsi="Arial" w:cs="Arial"/>
          <w:color w:val="1F4E79" w:themeColor="accent5" w:themeShade="80"/>
          <w:sz w:val="18"/>
          <w:szCs w:val="18"/>
          <w:shd w:val="clear" w:color="auto" w:fill="FFFFFF"/>
          <w:lang w:val="en-US"/>
        </w:rPr>
        <w:t xml:space="preserve"> suggested</w:t>
      </w:r>
      <w:r w:rsidR="00351492" w:rsidRPr="00956A6F">
        <w:rPr>
          <w:rFonts w:ascii="Arial" w:hAnsi="Arial" w:cs="Arial"/>
          <w:color w:val="1F4E79" w:themeColor="accent5" w:themeShade="80"/>
          <w:sz w:val="18"/>
          <w:szCs w:val="18"/>
          <w:shd w:val="clear" w:color="auto" w:fill="FFFFFF"/>
          <w:lang w:val="en-US"/>
        </w:rPr>
        <w:t xml:space="preserve"> by the </w:t>
      </w:r>
      <w:r w:rsidR="002748A9" w:rsidRPr="00956A6F">
        <w:rPr>
          <w:rFonts w:ascii="Arial" w:hAnsi="Arial" w:cs="Arial"/>
          <w:color w:val="1F4E79" w:themeColor="accent5" w:themeShade="80"/>
          <w:sz w:val="18"/>
          <w:szCs w:val="18"/>
          <w:shd w:val="clear" w:color="auto" w:fill="FFFFFF"/>
          <w:lang w:val="en-US"/>
        </w:rPr>
        <w:t>reviewer</w:t>
      </w:r>
    </w:p>
    <w:p w:rsidR="002605CE" w:rsidRPr="00956A6F" w:rsidRDefault="00351492" w:rsidP="002605CE">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The </w:t>
      </w:r>
      <w:r w:rsidR="002605CE" w:rsidRPr="00956A6F">
        <w:rPr>
          <w:rFonts w:ascii="Arial" w:hAnsi="Arial" w:cs="Arial"/>
          <w:color w:val="1F4E79" w:themeColor="accent5" w:themeShade="80"/>
          <w:sz w:val="18"/>
          <w:szCs w:val="18"/>
          <w:shd w:val="clear" w:color="auto" w:fill="FFFFFF"/>
          <w:lang w:val="en-US"/>
        </w:rPr>
        <w:t xml:space="preserve">variables in </w:t>
      </w:r>
      <w:r w:rsidRPr="00956A6F">
        <w:rPr>
          <w:rFonts w:ascii="Arial" w:hAnsi="Arial" w:cs="Arial"/>
          <w:color w:val="1F4E79" w:themeColor="accent5" w:themeShade="80"/>
          <w:sz w:val="18"/>
          <w:szCs w:val="18"/>
          <w:shd w:val="clear" w:color="auto" w:fill="FFFFFF"/>
          <w:lang w:val="en-US"/>
        </w:rPr>
        <w:t xml:space="preserve">the </w:t>
      </w:r>
      <w:r w:rsidR="002605CE" w:rsidRPr="00956A6F">
        <w:rPr>
          <w:rFonts w:ascii="Arial" w:hAnsi="Arial" w:cs="Arial"/>
          <w:color w:val="1F4E79" w:themeColor="accent5" w:themeShade="80"/>
          <w:sz w:val="18"/>
          <w:szCs w:val="18"/>
          <w:shd w:val="clear" w:color="auto" w:fill="FFFFFF"/>
          <w:lang w:val="en-US"/>
        </w:rPr>
        <w:t xml:space="preserve">abscissa and </w:t>
      </w:r>
      <w:r w:rsidRPr="00956A6F">
        <w:rPr>
          <w:rFonts w:ascii="Arial" w:hAnsi="Arial" w:cs="Arial"/>
          <w:color w:val="1F4E79" w:themeColor="accent5" w:themeShade="80"/>
          <w:sz w:val="18"/>
          <w:szCs w:val="18"/>
          <w:shd w:val="clear" w:color="auto" w:fill="FFFFFF"/>
          <w:lang w:val="en-US"/>
        </w:rPr>
        <w:t xml:space="preserve">the </w:t>
      </w:r>
      <w:r w:rsidR="002605CE" w:rsidRPr="00956A6F">
        <w:rPr>
          <w:rFonts w:ascii="Arial" w:hAnsi="Arial" w:cs="Arial"/>
          <w:color w:val="1F4E79" w:themeColor="accent5" w:themeShade="80"/>
          <w:sz w:val="18"/>
          <w:szCs w:val="18"/>
          <w:shd w:val="clear" w:color="auto" w:fill="FFFFFF"/>
          <w:lang w:val="en-US"/>
        </w:rPr>
        <w:t>ordinate were added</w:t>
      </w:r>
      <w:r w:rsidRPr="00956A6F">
        <w:rPr>
          <w:rFonts w:ascii="Arial" w:hAnsi="Arial" w:cs="Arial"/>
          <w:color w:val="1F4E79" w:themeColor="accent5" w:themeShade="80"/>
          <w:sz w:val="18"/>
          <w:szCs w:val="18"/>
          <w:shd w:val="clear" w:color="auto" w:fill="FFFFFF"/>
          <w:lang w:val="en-US"/>
        </w:rPr>
        <w:t>, as suggested</w:t>
      </w:r>
    </w:p>
    <w:p w:rsidR="002605CE" w:rsidRPr="00956A6F" w:rsidRDefault="00E813E2" w:rsidP="002605CE">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P</w:t>
      </w:r>
      <w:r w:rsidR="002605CE" w:rsidRPr="00956A6F">
        <w:rPr>
          <w:rFonts w:ascii="Arial" w:hAnsi="Arial" w:cs="Arial"/>
          <w:color w:val="1F4E79" w:themeColor="accent5" w:themeShade="80"/>
          <w:sz w:val="18"/>
          <w:szCs w:val="18"/>
          <w:shd w:val="clear" w:color="auto" w:fill="FFFFFF"/>
          <w:lang w:val="en-US"/>
        </w:rPr>
        <w:t>oint behind 19 was removed</w:t>
      </w:r>
      <w:r w:rsidRPr="00956A6F">
        <w:rPr>
          <w:rFonts w:ascii="Arial" w:hAnsi="Arial" w:cs="Arial"/>
          <w:color w:val="1F4E79" w:themeColor="accent5" w:themeShade="80"/>
          <w:sz w:val="18"/>
          <w:szCs w:val="18"/>
          <w:shd w:val="clear" w:color="auto" w:fill="FFFFFF"/>
          <w:lang w:val="en-US"/>
        </w:rPr>
        <w:t>, as suggested</w:t>
      </w:r>
    </w:p>
    <w:p w:rsidR="002605CE" w:rsidRPr="00956A6F" w:rsidRDefault="002605CE" w:rsidP="002605CE">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Figure 1B was deleted</w:t>
      </w:r>
      <w:r w:rsidR="00E813E2" w:rsidRPr="00956A6F">
        <w:rPr>
          <w:rFonts w:ascii="Arial" w:hAnsi="Arial" w:cs="Arial"/>
          <w:color w:val="1F4E79" w:themeColor="accent5" w:themeShade="80"/>
          <w:sz w:val="18"/>
          <w:szCs w:val="18"/>
          <w:shd w:val="clear" w:color="auto" w:fill="FFFFFF"/>
          <w:lang w:val="en-US"/>
        </w:rPr>
        <w:t xml:space="preserve">, as indicated by the </w:t>
      </w:r>
      <w:r w:rsidR="002748A9" w:rsidRPr="00956A6F">
        <w:rPr>
          <w:rFonts w:ascii="Arial" w:hAnsi="Arial" w:cs="Arial"/>
          <w:color w:val="1F4E79" w:themeColor="accent5" w:themeShade="80"/>
          <w:sz w:val="18"/>
          <w:szCs w:val="18"/>
          <w:shd w:val="clear" w:color="auto" w:fill="FFFFFF"/>
          <w:lang w:val="en-US"/>
        </w:rPr>
        <w:t>reviewer</w:t>
      </w:r>
      <w:r w:rsidR="00E813E2" w:rsidRPr="00956A6F">
        <w:rPr>
          <w:rFonts w:ascii="Arial" w:hAnsi="Arial" w:cs="Arial"/>
          <w:color w:val="1F4E79" w:themeColor="accent5" w:themeShade="80"/>
          <w:sz w:val="18"/>
          <w:szCs w:val="18"/>
          <w:shd w:val="clear" w:color="auto" w:fill="FFFFFF"/>
          <w:lang w:val="en-US"/>
        </w:rPr>
        <w:t>.</w:t>
      </w:r>
    </w:p>
    <w:p w:rsidR="00927924" w:rsidRPr="00956A6F" w:rsidRDefault="00BA6416" w:rsidP="00B8454D">
      <w:pPr>
        <w:pStyle w:val="ListParagraph"/>
        <w:spacing w:line="360" w:lineRule="auto"/>
        <w:ind w:left="0"/>
        <w:jc w:val="both"/>
        <w:rPr>
          <w:rFonts w:ascii="Arial" w:hAnsi="Arial" w:cs="Arial"/>
          <w:color w:val="222222"/>
          <w:sz w:val="20"/>
          <w:szCs w:val="20"/>
          <w:shd w:val="clear" w:color="auto" w:fill="FFFFFF"/>
          <w:lang w:val="en-US"/>
        </w:rPr>
      </w:pPr>
      <w:r w:rsidRPr="00956A6F">
        <w:rPr>
          <w:rFonts w:ascii="Arial" w:hAnsi="Arial" w:cs="Arial"/>
          <w:color w:val="222222"/>
          <w:sz w:val="20"/>
          <w:szCs w:val="20"/>
          <w:lang w:val="en-US"/>
        </w:rPr>
        <w:br/>
      </w:r>
      <w:r w:rsidR="009B537D" w:rsidRPr="00956A6F">
        <w:rPr>
          <w:rFonts w:ascii="Arial" w:hAnsi="Arial" w:cs="Arial"/>
          <w:color w:val="222222"/>
          <w:sz w:val="20"/>
          <w:szCs w:val="20"/>
          <w:shd w:val="clear" w:color="auto" w:fill="FFFFFF"/>
          <w:lang w:val="en-US"/>
        </w:rPr>
        <w:t>7)</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Figure 2. Suggestion, change the title to: Distribution of  Warthin tomor </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according to age and sex.  Figure 2A is not clear, also. The variables on</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the abscissa (x-axis) and the  ordinate (y-axis) should be added: on the</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abscissa age / years and on the ordinate number or percentage what is</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appropriate. The point behind 19 should be removed. Figure 2B is not</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necessary. It does not contribute to the significance of the results. I</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suggest its ejection.</w:t>
      </w:r>
    </w:p>
    <w:p w:rsidR="00E813E2" w:rsidRPr="00956A6F" w:rsidRDefault="009B537D" w:rsidP="00E813E2">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81618D" w:rsidRPr="00956A6F">
        <w:rPr>
          <w:rFonts w:ascii="Arial" w:hAnsi="Arial" w:cs="Arial"/>
          <w:color w:val="1F4E79" w:themeColor="accent5" w:themeShade="80"/>
          <w:sz w:val="18"/>
          <w:szCs w:val="18"/>
          <w:shd w:val="clear" w:color="auto" w:fill="FFFFFF"/>
          <w:lang w:val="en-US"/>
        </w:rPr>
        <w:t>Corrected according to reviewer's suggestion</w:t>
      </w:r>
      <w:r w:rsidR="00E813E2" w:rsidRPr="00956A6F">
        <w:rPr>
          <w:rFonts w:ascii="Arial" w:hAnsi="Arial" w:cs="Arial"/>
          <w:color w:val="1F4E79" w:themeColor="accent5" w:themeShade="80"/>
          <w:sz w:val="18"/>
          <w:szCs w:val="18"/>
          <w:shd w:val="clear" w:color="auto" w:fill="FFFFFF"/>
          <w:lang w:val="en-US"/>
        </w:rPr>
        <w:t>.</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The title was changed as suggested by the </w:t>
      </w:r>
      <w:r w:rsidR="002748A9" w:rsidRPr="00956A6F">
        <w:rPr>
          <w:rFonts w:ascii="Arial" w:hAnsi="Arial" w:cs="Arial"/>
          <w:color w:val="1F4E79" w:themeColor="accent5" w:themeShade="80"/>
          <w:sz w:val="18"/>
          <w:szCs w:val="18"/>
          <w:shd w:val="clear" w:color="auto" w:fill="FFFFFF"/>
          <w:lang w:val="en-US"/>
        </w:rPr>
        <w:t>reviewer</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The variables in the abscissa and the ordinate were added, as suggested</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Point behind 19 was removed, as suggested</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Figure 2B was deleted, as indicated by the </w:t>
      </w:r>
      <w:r w:rsidR="002748A9" w:rsidRPr="00956A6F">
        <w:rPr>
          <w:rFonts w:ascii="Arial" w:hAnsi="Arial" w:cs="Arial"/>
          <w:color w:val="1F4E79" w:themeColor="accent5" w:themeShade="80"/>
          <w:sz w:val="18"/>
          <w:szCs w:val="18"/>
          <w:shd w:val="clear" w:color="auto" w:fill="FFFFFF"/>
          <w:lang w:val="en-US"/>
        </w:rPr>
        <w:t>reviewer</w:t>
      </w:r>
      <w:r w:rsidRPr="00956A6F">
        <w:rPr>
          <w:rFonts w:ascii="Arial" w:hAnsi="Arial" w:cs="Arial"/>
          <w:color w:val="1F4E79" w:themeColor="accent5" w:themeShade="80"/>
          <w:sz w:val="18"/>
          <w:szCs w:val="18"/>
          <w:shd w:val="clear" w:color="auto" w:fill="FFFFFF"/>
          <w:lang w:val="en-US"/>
        </w:rPr>
        <w:t>.</w:t>
      </w:r>
    </w:p>
    <w:p w:rsidR="00927924" w:rsidRPr="00956A6F" w:rsidRDefault="009B537D" w:rsidP="00B8454D">
      <w:pPr>
        <w:pStyle w:val="ListParagraph"/>
        <w:spacing w:line="360" w:lineRule="auto"/>
        <w:ind w:left="0"/>
        <w:jc w:val="both"/>
        <w:rPr>
          <w:rFonts w:ascii="Arial" w:hAnsi="Arial" w:cs="Arial"/>
          <w:color w:val="222222"/>
          <w:sz w:val="20"/>
          <w:szCs w:val="20"/>
          <w:shd w:val="clear" w:color="auto" w:fill="FFFFFF"/>
          <w:lang w:val="en-US"/>
        </w:rPr>
      </w:pPr>
      <w:r w:rsidRPr="00956A6F">
        <w:rPr>
          <w:rFonts w:ascii="Arial" w:hAnsi="Arial" w:cs="Arial"/>
          <w:color w:val="222222"/>
          <w:sz w:val="20"/>
          <w:szCs w:val="20"/>
          <w:shd w:val="clear" w:color="auto" w:fill="FFFFFF"/>
          <w:lang w:val="en-US"/>
        </w:rPr>
        <w:lastRenderedPageBreak/>
        <w:t>8)</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Figure 3. Instead of “Age and sex distribution of cases of malignant</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epithelial salivary gland tumors” I suggest - Distribution of malignant</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epithelial salivary gland tumors according to age and sex. Also, add the</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variables on the abscissa (x-axis) and the  ordinate (y-axis). The point</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behind 19 should be removed.</w:t>
      </w:r>
    </w:p>
    <w:p w:rsidR="00E813E2" w:rsidRPr="00956A6F" w:rsidRDefault="009B537D" w:rsidP="00E813E2">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81618D" w:rsidRPr="00956A6F">
        <w:rPr>
          <w:rFonts w:ascii="Arial" w:hAnsi="Arial" w:cs="Arial"/>
          <w:color w:val="1F4E79" w:themeColor="accent5" w:themeShade="80"/>
          <w:sz w:val="18"/>
          <w:szCs w:val="18"/>
          <w:shd w:val="clear" w:color="auto" w:fill="FFFFFF"/>
          <w:lang w:val="en-US"/>
        </w:rPr>
        <w:t>Corrected according to reviewer's suggestion</w:t>
      </w:r>
      <w:r w:rsidR="00E813E2" w:rsidRPr="00956A6F">
        <w:rPr>
          <w:rFonts w:ascii="Arial" w:hAnsi="Arial" w:cs="Arial"/>
          <w:color w:val="1F4E79" w:themeColor="accent5" w:themeShade="80"/>
          <w:sz w:val="18"/>
          <w:szCs w:val="18"/>
          <w:shd w:val="clear" w:color="auto" w:fill="FFFFFF"/>
          <w:lang w:val="en-US"/>
        </w:rPr>
        <w:t>.</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The title was changed as suggested by the </w:t>
      </w:r>
      <w:r w:rsidR="002748A9" w:rsidRPr="00956A6F">
        <w:rPr>
          <w:rFonts w:ascii="Arial" w:hAnsi="Arial" w:cs="Arial"/>
          <w:color w:val="1F4E79" w:themeColor="accent5" w:themeShade="80"/>
          <w:sz w:val="18"/>
          <w:szCs w:val="18"/>
          <w:shd w:val="clear" w:color="auto" w:fill="FFFFFF"/>
          <w:lang w:val="en-US"/>
        </w:rPr>
        <w:t>reviewer</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The variables in the abscissa and the ordinate were added, as suggested</w:t>
      </w:r>
    </w:p>
    <w:p w:rsidR="00E813E2" w:rsidRPr="00956A6F" w:rsidRDefault="00E813E2" w:rsidP="00E813E2">
      <w:pPr>
        <w:pStyle w:val="ListParagraph"/>
        <w:numPr>
          <w:ilvl w:val="0"/>
          <w:numId w:val="7"/>
        </w:numPr>
        <w:spacing w:line="360" w:lineRule="auto"/>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Point behind 19 was removed, as suggested</w:t>
      </w:r>
    </w:p>
    <w:p w:rsidR="00927924" w:rsidRPr="00956A6F" w:rsidRDefault="00BA6416" w:rsidP="00927924">
      <w:pPr>
        <w:pStyle w:val="ListParagraph"/>
        <w:spacing w:line="360" w:lineRule="auto"/>
        <w:ind w:left="0"/>
        <w:jc w:val="both"/>
        <w:rPr>
          <w:rFonts w:ascii="Arial" w:hAnsi="Arial" w:cs="Arial"/>
          <w:color w:val="222222"/>
          <w:sz w:val="20"/>
          <w:szCs w:val="20"/>
          <w:shd w:val="clear" w:color="auto" w:fill="FFFFFF"/>
          <w:lang w:val="en-US"/>
        </w:rPr>
      </w:pPr>
      <w:r w:rsidRPr="00927924">
        <w:rPr>
          <w:rFonts w:ascii="Arial" w:hAnsi="Arial" w:cs="Arial"/>
          <w:color w:val="222222"/>
          <w:sz w:val="19"/>
          <w:szCs w:val="19"/>
          <w:lang w:val="en-US"/>
        </w:rPr>
        <w:br/>
      </w:r>
      <w:r w:rsidR="009B537D" w:rsidRPr="00956A6F">
        <w:rPr>
          <w:rFonts w:ascii="Arial" w:hAnsi="Arial" w:cs="Arial"/>
          <w:color w:val="222222"/>
          <w:sz w:val="20"/>
          <w:szCs w:val="20"/>
          <w:shd w:val="clear" w:color="auto" w:fill="FFFFFF"/>
          <w:lang w:val="en-US"/>
        </w:rPr>
        <w:t>9)</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Discusion: „The results of our study are largely in line with those</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 xml:space="preserve">reported in other European </w:t>
      </w:r>
      <w:r w:rsidR="00927924" w:rsidRPr="00956A6F">
        <w:rPr>
          <w:rFonts w:ascii="Arial" w:hAnsi="Arial" w:cs="Arial"/>
          <w:color w:val="222222"/>
          <w:sz w:val="20"/>
          <w:szCs w:val="20"/>
          <w:shd w:val="clear" w:color="auto" w:fill="FFFFFF"/>
          <w:lang w:val="en-US"/>
        </w:rPr>
        <w:t>c</w:t>
      </w:r>
      <w:r w:rsidRPr="00956A6F">
        <w:rPr>
          <w:rFonts w:ascii="Arial" w:hAnsi="Arial" w:cs="Arial"/>
          <w:color w:val="222222"/>
          <w:sz w:val="20"/>
          <w:szCs w:val="20"/>
          <w:shd w:val="clear" w:color="auto" w:fill="FFFFFF"/>
          <w:lang w:val="en-US"/>
        </w:rPr>
        <w:t>ountries (1)“ This is study only from Croatia.</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Add more studies.</w:t>
      </w:r>
    </w:p>
    <w:p w:rsidR="005065AC" w:rsidRPr="00956A6F" w:rsidRDefault="009B537D" w:rsidP="00956A6F">
      <w:pPr>
        <w:pStyle w:val="ListParagraph"/>
        <w:spacing w:after="0"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E813E2" w:rsidRPr="00956A6F">
        <w:rPr>
          <w:rFonts w:ascii="Arial" w:hAnsi="Arial" w:cs="Arial"/>
          <w:color w:val="1F4E79" w:themeColor="accent5" w:themeShade="80"/>
          <w:sz w:val="18"/>
          <w:szCs w:val="18"/>
          <w:shd w:val="clear" w:color="auto" w:fill="FFFFFF"/>
          <w:lang w:val="en-US"/>
        </w:rPr>
        <w:t>We th</w:t>
      </w:r>
      <w:r w:rsidR="005065AC" w:rsidRPr="00956A6F">
        <w:rPr>
          <w:rFonts w:ascii="Arial" w:hAnsi="Arial" w:cs="Arial"/>
          <w:color w:val="1F4E79" w:themeColor="accent5" w:themeShade="80"/>
          <w:sz w:val="18"/>
          <w:szCs w:val="18"/>
          <w:shd w:val="clear" w:color="auto" w:fill="FFFFFF"/>
          <w:lang w:val="en-US"/>
        </w:rPr>
        <w:t xml:space="preserve">ank </w:t>
      </w:r>
      <w:r w:rsidR="00E813E2" w:rsidRPr="00956A6F">
        <w:rPr>
          <w:rFonts w:ascii="Arial" w:hAnsi="Arial" w:cs="Arial"/>
          <w:color w:val="1F4E79" w:themeColor="accent5" w:themeShade="80"/>
          <w:sz w:val="18"/>
          <w:szCs w:val="18"/>
          <w:shd w:val="clear" w:color="auto" w:fill="FFFFFF"/>
          <w:lang w:val="en-US"/>
        </w:rPr>
        <w:t xml:space="preserve">this well taken point by the </w:t>
      </w:r>
      <w:r w:rsidR="00320F9C" w:rsidRPr="00956A6F">
        <w:rPr>
          <w:rFonts w:ascii="Arial" w:hAnsi="Arial" w:cs="Arial"/>
          <w:color w:val="1F4E79" w:themeColor="accent5" w:themeShade="80"/>
          <w:sz w:val="18"/>
          <w:szCs w:val="18"/>
          <w:shd w:val="clear" w:color="auto" w:fill="FFFFFF"/>
          <w:lang w:val="en-US"/>
        </w:rPr>
        <w:t>reviewer</w:t>
      </w:r>
      <w:r w:rsidR="00E813E2" w:rsidRPr="00956A6F">
        <w:rPr>
          <w:rFonts w:ascii="Arial" w:hAnsi="Arial" w:cs="Arial"/>
          <w:color w:val="1F4E79" w:themeColor="accent5" w:themeShade="80"/>
          <w:sz w:val="18"/>
          <w:szCs w:val="18"/>
          <w:shd w:val="clear" w:color="auto" w:fill="FFFFFF"/>
          <w:lang w:val="en-US"/>
        </w:rPr>
        <w:t>. Indeed, we used other reported series that are now included in the discussion</w:t>
      </w:r>
      <w:r w:rsidR="0004471C" w:rsidRPr="00956A6F">
        <w:rPr>
          <w:rFonts w:ascii="Arial" w:hAnsi="Arial" w:cs="Arial"/>
          <w:color w:val="1F4E79" w:themeColor="accent5" w:themeShade="80"/>
          <w:sz w:val="18"/>
          <w:szCs w:val="18"/>
          <w:shd w:val="clear" w:color="auto" w:fill="FFFFFF"/>
          <w:lang w:val="en-US"/>
        </w:rPr>
        <w:t xml:space="preserve"> as well as in the reference list.</w:t>
      </w:r>
      <w:r w:rsidRPr="00956A6F">
        <w:rPr>
          <w:rFonts w:ascii="Arial" w:hAnsi="Arial" w:cs="Arial"/>
          <w:color w:val="1F4E79" w:themeColor="accent5" w:themeShade="80"/>
          <w:sz w:val="18"/>
          <w:szCs w:val="18"/>
          <w:shd w:val="clear" w:color="auto" w:fill="FFFFFF"/>
          <w:lang w:val="en-US"/>
        </w:rPr>
        <w:t xml:space="preserve"> Here we present the corrected references, </w:t>
      </w:r>
      <w:r w:rsidR="00FF1ADE" w:rsidRPr="00956A6F">
        <w:rPr>
          <w:rFonts w:ascii="Arial" w:hAnsi="Arial" w:cs="Arial"/>
          <w:color w:val="1F4E79" w:themeColor="accent5" w:themeShade="80"/>
          <w:sz w:val="18"/>
          <w:szCs w:val="18"/>
          <w:shd w:val="clear" w:color="auto" w:fill="FFFFFF"/>
          <w:lang w:val="en-US"/>
        </w:rPr>
        <w:t>highlighting</w:t>
      </w:r>
      <w:r w:rsidRPr="00956A6F">
        <w:rPr>
          <w:rFonts w:ascii="Arial" w:hAnsi="Arial" w:cs="Arial"/>
          <w:color w:val="1F4E79" w:themeColor="accent5" w:themeShade="80"/>
          <w:sz w:val="18"/>
          <w:szCs w:val="18"/>
          <w:shd w:val="clear" w:color="auto" w:fill="FFFFFF"/>
          <w:lang w:val="en-US"/>
        </w:rPr>
        <w:t xml:space="preserve"> in green the ones that were added: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00B050"/>
          <w:sz w:val="16"/>
          <w:szCs w:val="16"/>
          <w:lang w:val="en-US"/>
        </w:rPr>
      </w:pPr>
      <w:r w:rsidRPr="00956A6F">
        <w:rPr>
          <w:rFonts w:ascii="Arial" w:hAnsi="Arial" w:cs="Arial"/>
          <w:color w:val="00B050"/>
          <w:sz w:val="16"/>
          <w:szCs w:val="16"/>
          <w:lang w:val="en-US"/>
        </w:rPr>
        <w:t xml:space="preserve">1. </w:t>
      </w:r>
      <w:r w:rsidRPr="00956A6F">
        <w:rPr>
          <w:rFonts w:ascii="Arial" w:hAnsi="Arial" w:cs="Arial"/>
          <w:color w:val="00B050"/>
          <w:sz w:val="16"/>
          <w:szCs w:val="16"/>
          <w:lang w:val="en-US"/>
        </w:rPr>
        <w:tab/>
        <w:t xml:space="preserve">Lukšić I, Virag M, Manojlović S, Macan D. Salivary gland tumours: 25 years of experience from a single institution in Croatia. J Craniomaxillofac Surg [Internet]. 2012;40(3):e75-81. </w:t>
      </w:r>
    </w:p>
    <w:p w:rsidR="009B537D" w:rsidRPr="00956A6F" w:rsidRDefault="00320F9C" w:rsidP="009B537D">
      <w:pPr>
        <w:widowControl w:val="0"/>
        <w:autoSpaceDE w:val="0"/>
        <w:autoSpaceDN w:val="0"/>
        <w:adjustRightInd w:val="0"/>
        <w:spacing w:after="120" w:line="240" w:lineRule="auto"/>
        <w:ind w:left="640" w:hanging="640"/>
        <w:rPr>
          <w:rFonts w:ascii="Arial" w:hAnsi="Arial" w:cs="Arial"/>
          <w:color w:val="00B050"/>
          <w:sz w:val="16"/>
          <w:szCs w:val="16"/>
        </w:rPr>
      </w:pPr>
      <w:r w:rsidRPr="00956A6F">
        <w:rPr>
          <w:rFonts w:ascii="Arial" w:hAnsi="Arial" w:cs="Arial"/>
          <w:color w:val="00B050"/>
          <w:sz w:val="16"/>
          <w:szCs w:val="16"/>
          <w:lang w:val="en-US"/>
        </w:rPr>
        <w:t>2.</w:t>
      </w:r>
      <w:r w:rsidRPr="00956A6F">
        <w:rPr>
          <w:rFonts w:ascii="Arial" w:hAnsi="Arial" w:cs="Arial"/>
          <w:color w:val="00B050"/>
          <w:sz w:val="16"/>
          <w:szCs w:val="16"/>
          <w:lang w:val="en-US"/>
        </w:rPr>
        <w:tab/>
        <w:t>Eveson JW, Cawson R</w:t>
      </w:r>
      <w:r w:rsidR="009B537D" w:rsidRPr="00956A6F">
        <w:rPr>
          <w:rFonts w:ascii="Arial" w:hAnsi="Arial" w:cs="Arial"/>
          <w:color w:val="00B050"/>
          <w:sz w:val="16"/>
          <w:szCs w:val="16"/>
          <w:lang w:val="en-US"/>
        </w:rPr>
        <w:t xml:space="preserve">. Salivary gland tumours. A review of 2410 cases with particular reference to histological types, site, age and sex distribution. </w:t>
      </w:r>
      <w:r w:rsidR="009B537D" w:rsidRPr="00956A6F">
        <w:rPr>
          <w:rFonts w:ascii="Arial" w:hAnsi="Arial" w:cs="Arial"/>
          <w:color w:val="00B050"/>
          <w:sz w:val="16"/>
          <w:szCs w:val="16"/>
        </w:rPr>
        <w:t>J Pathol [Internet]. 1985;146(1):51–8.</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rPr>
        <w:t xml:space="preserve">3. </w:t>
      </w:r>
      <w:r w:rsidRPr="00956A6F">
        <w:rPr>
          <w:rFonts w:ascii="Arial" w:hAnsi="Arial" w:cs="Arial"/>
          <w:color w:val="1F4E79" w:themeColor="accent5" w:themeShade="80"/>
          <w:sz w:val="16"/>
          <w:szCs w:val="16"/>
        </w:rPr>
        <w:tab/>
        <w:t xml:space="preserve">Ito FA, Ito K, Vargas PA, de Almeida OP, Lopes MA. </w:t>
      </w:r>
      <w:r w:rsidRPr="00956A6F">
        <w:rPr>
          <w:rFonts w:ascii="Arial" w:hAnsi="Arial" w:cs="Arial"/>
          <w:color w:val="1F4E79" w:themeColor="accent5" w:themeShade="80"/>
          <w:sz w:val="16"/>
          <w:szCs w:val="16"/>
          <w:lang w:val="en-US"/>
        </w:rPr>
        <w:t xml:space="preserve">Salivary gland tumors in a Brazilian population: A retrospective study of 496 cases. Int J Oral Maxillofac Surg. 2005;34(5):533–6.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4. </w:t>
      </w:r>
      <w:r w:rsidRPr="00956A6F">
        <w:rPr>
          <w:rFonts w:ascii="Arial" w:hAnsi="Arial" w:cs="Arial"/>
          <w:color w:val="1F4E79" w:themeColor="accent5" w:themeShade="80"/>
          <w:sz w:val="16"/>
          <w:szCs w:val="16"/>
          <w:lang w:val="en-US"/>
        </w:rPr>
        <w:tab/>
        <w:t xml:space="preserve">Tian Z, Li L, Wang L, Hu Y, Li J. Salivary gland neoplasms in oral and maxillofacial regions: a 23-year retrospective study of 6982 cases in an eastern Chinese population. Int J Oral Maxillofac Surg. 2010;39(3):235–42. </w:t>
      </w:r>
      <w:r w:rsidRPr="00956A6F">
        <w:rPr>
          <w:rFonts w:ascii="Arial" w:hAnsi="Arial" w:cs="Arial"/>
          <w:color w:val="1F4E79" w:themeColor="accent5" w:themeShade="80"/>
          <w:sz w:val="16"/>
          <w:szCs w:val="16"/>
          <w:lang w:val="en-US"/>
        </w:rPr>
        <w:tab/>
        <w:t xml:space="preserve">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5. </w:t>
      </w:r>
      <w:r w:rsidRPr="00956A6F">
        <w:rPr>
          <w:rFonts w:ascii="Arial" w:hAnsi="Arial" w:cs="Arial"/>
          <w:color w:val="1F4E79" w:themeColor="accent5" w:themeShade="80"/>
          <w:sz w:val="16"/>
          <w:szCs w:val="16"/>
          <w:lang w:val="en-US"/>
        </w:rPr>
        <w:tab/>
        <w:t xml:space="preserve">Subhashraj K. Salivary gland tumors: a single institution experience in India. Br J Oral Maxillofac Surg [Internet]. 2008;46(8):635–8.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6. </w:t>
      </w:r>
      <w:r w:rsidRPr="00956A6F">
        <w:rPr>
          <w:rFonts w:ascii="Arial" w:hAnsi="Arial" w:cs="Arial"/>
          <w:color w:val="1F4E79" w:themeColor="accent5" w:themeShade="80"/>
          <w:sz w:val="16"/>
          <w:szCs w:val="16"/>
          <w:lang w:val="en-US"/>
        </w:rPr>
        <w:tab/>
        <w:t xml:space="preserve">Adebiyi KE, Emmanuel MM. Neoplastic Salivary Gland Lesions:A Retrospective Analysis of 135 Cases from Lagos State University Teaching Hospital, Ikeja, Lagos, Nigeria. West Afr J Med. 2014;33(3):206–10.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00B050"/>
          <w:sz w:val="16"/>
          <w:szCs w:val="16"/>
          <w:lang w:val="en-US"/>
        </w:rPr>
      </w:pPr>
      <w:r w:rsidRPr="00956A6F">
        <w:rPr>
          <w:rFonts w:ascii="Arial" w:hAnsi="Arial" w:cs="Arial"/>
          <w:color w:val="00B050"/>
          <w:sz w:val="16"/>
          <w:szCs w:val="16"/>
          <w:lang w:val="en-US"/>
        </w:rPr>
        <w:t xml:space="preserve">7. </w:t>
      </w:r>
      <w:r w:rsidRPr="00956A6F">
        <w:rPr>
          <w:rFonts w:ascii="Arial" w:hAnsi="Arial" w:cs="Arial"/>
          <w:color w:val="00B050"/>
          <w:sz w:val="16"/>
          <w:szCs w:val="16"/>
          <w:lang w:val="en-US"/>
        </w:rPr>
        <w:tab/>
        <w:t xml:space="preserve">Bradley PJ, McGurk M. Incidence of salivary gland neoplasms in a defined UK population. Br J Oral Maxillofac Surg [Internet]. 2013;51(5):399–403.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8. </w:t>
      </w:r>
      <w:r w:rsidRPr="00956A6F">
        <w:rPr>
          <w:rFonts w:ascii="Arial" w:hAnsi="Arial" w:cs="Arial"/>
          <w:color w:val="1F4E79" w:themeColor="accent5" w:themeShade="80"/>
          <w:sz w:val="16"/>
          <w:szCs w:val="16"/>
          <w:lang w:val="en-US"/>
        </w:rPr>
        <w:tab/>
        <w:t xml:space="preserve">Tavares C, Guimarães J, Lopes O, Felino A, Coimbra F. Epidemiological profile of malignant oral cancers in a population of northern Portugal.  Rev Port Estomatol Med Dent Cir Maxilofac . 2016; </w:t>
      </w:r>
      <w:r w:rsidRPr="00956A6F">
        <w:rPr>
          <w:rFonts w:ascii="Arial" w:hAnsi="Arial" w:cs="Arial"/>
          <w:bCs/>
          <w:color w:val="1F4E79" w:themeColor="accent5" w:themeShade="80"/>
          <w:sz w:val="16"/>
          <w:szCs w:val="16"/>
          <w:lang w:val="en-US"/>
        </w:rPr>
        <w:t>57(4)</w:t>
      </w:r>
      <w:r w:rsidRPr="00956A6F">
        <w:rPr>
          <w:rFonts w:ascii="Arial" w:hAnsi="Arial" w:cs="Arial"/>
          <w:color w:val="1F4E79" w:themeColor="accent5" w:themeShade="80"/>
          <w:sz w:val="16"/>
          <w:szCs w:val="16"/>
          <w:lang w:val="en-US"/>
        </w:rPr>
        <w:t>:229–235</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rPr>
      </w:pPr>
      <w:r w:rsidRPr="00956A6F">
        <w:rPr>
          <w:rFonts w:ascii="Arial" w:hAnsi="Arial" w:cs="Arial"/>
          <w:color w:val="1F4E79" w:themeColor="accent5" w:themeShade="80"/>
          <w:sz w:val="16"/>
          <w:szCs w:val="16"/>
          <w:lang w:val="en-US"/>
        </w:rPr>
        <w:t xml:space="preserve">9. </w:t>
      </w:r>
      <w:r w:rsidRPr="00956A6F">
        <w:rPr>
          <w:rFonts w:ascii="Arial" w:hAnsi="Arial" w:cs="Arial"/>
          <w:color w:val="1F4E79" w:themeColor="accent5" w:themeShade="80"/>
          <w:sz w:val="16"/>
          <w:szCs w:val="16"/>
          <w:lang w:val="en-US"/>
        </w:rPr>
        <w:tab/>
        <w:t xml:space="preserve">Fonseca I, Martins G, Soares J. Epithelial salivary gland tumors of children and adolescents in southern Portugal. A clinicopathologic study of twenty-four cases. Oral Surg Oral Med Oral Pathol. </w:t>
      </w:r>
      <w:r w:rsidRPr="00956A6F">
        <w:rPr>
          <w:rFonts w:ascii="Arial" w:hAnsi="Arial" w:cs="Arial"/>
          <w:color w:val="1F4E79" w:themeColor="accent5" w:themeShade="80"/>
          <w:sz w:val="16"/>
          <w:szCs w:val="16"/>
        </w:rPr>
        <w:t xml:space="preserve">1991;72(6):696–701. </w:t>
      </w:r>
    </w:p>
    <w:p w:rsidR="009B537D" w:rsidRPr="00956A6F" w:rsidRDefault="009B537D" w:rsidP="009B537D">
      <w:pPr>
        <w:widowControl w:val="0"/>
        <w:autoSpaceDE w:val="0"/>
        <w:autoSpaceDN w:val="0"/>
        <w:adjustRightInd w:val="0"/>
        <w:spacing w:after="120" w:line="240" w:lineRule="auto"/>
        <w:ind w:left="641" w:hanging="641"/>
        <w:rPr>
          <w:rFonts w:ascii="Arial" w:hAnsi="Arial" w:cs="Arial"/>
          <w:color w:val="1F4E79" w:themeColor="accent5" w:themeShade="80"/>
          <w:sz w:val="16"/>
          <w:szCs w:val="16"/>
        </w:rPr>
      </w:pPr>
      <w:r w:rsidRPr="00956A6F">
        <w:rPr>
          <w:rFonts w:ascii="Arial" w:hAnsi="Arial" w:cs="Arial"/>
          <w:color w:val="1F4E79" w:themeColor="accent5" w:themeShade="80"/>
          <w:sz w:val="16"/>
          <w:szCs w:val="16"/>
        </w:rPr>
        <w:t xml:space="preserve">10. </w:t>
      </w:r>
      <w:r w:rsidRPr="00956A6F">
        <w:rPr>
          <w:rFonts w:ascii="Arial" w:hAnsi="Arial" w:cs="Arial"/>
          <w:color w:val="1F4E79" w:themeColor="accent5" w:themeShade="80"/>
          <w:sz w:val="16"/>
          <w:szCs w:val="16"/>
        </w:rPr>
        <w:tab/>
        <w:t xml:space="preserve">Oliveira F, Costa E, Pereira S, Pacheco R, Magalhães M. Tumores das glândulas parótidas - Casuística dos últimos 10 anos do serviço de ORL do IPO de Lisboa. </w:t>
      </w:r>
      <w:hyperlink r:id="rId6" w:tgtFrame="_blank" w:history="1">
        <w:r w:rsidRPr="00956A6F">
          <w:rPr>
            <w:rStyle w:val="Hyperlink"/>
            <w:rFonts w:ascii="Arial" w:hAnsi="Arial" w:cs="Arial"/>
            <w:color w:val="1F4E79" w:themeColor="accent5" w:themeShade="80"/>
            <w:sz w:val="16"/>
            <w:szCs w:val="16"/>
            <w:u w:val="none"/>
            <w:shd w:val="clear" w:color="auto" w:fill="FFFFFF"/>
          </w:rPr>
          <w:t>Rev Port Otorrinol Cirur Cerv Fac. 2013, 51(3) 157-160</w:t>
        </w:r>
      </w:hyperlink>
      <w:r w:rsidRPr="00956A6F">
        <w:rPr>
          <w:rFonts w:ascii="Arial" w:hAnsi="Arial" w:cs="Arial"/>
          <w:color w:val="1F4E79" w:themeColor="accent5" w:themeShade="80"/>
          <w:sz w:val="16"/>
          <w:szCs w:val="16"/>
        </w:rPr>
        <w:t>.</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rPr>
        <w:t xml:space="preserve">11. </w:t>
      </w:r>
      <w:r w:rsidRPr="00956A6F">
        <w:rPr>
          <w:rFonts w:ascii="Arial" w:hAnsi="Arial" w:cs="Arial"/>
          <w:color w:val="1F4E79" w:themeColor="accent5" w:themeShade="80"/>
          <w:sz w:val="16"/>
          <w:szCs w:val="16"/>
        </w:rPr>
        <w:tab/>
        <w:t xml:space="preserve">Monteiro LS, Bento MJ, Antunes L, Lopes C. Fatores de prognóstico em neoplasias malignas de glândulas salivares. </w:t>
      </w:r>
      <w:r w:rsidRPr="00956A6F">
        <w:rPr>
          <w:rFonts w:ascii="Arial" w:hAnsi="Arial" w:cs="Arial"/>
          <w:color w:val="1F4E79" w:themeColor="accent5" w:themeShade="80"/>
          <w:sz w:val="16"/>
          <w:szCs w:val="16"/>
          <w:lang w:val="en-US"/>
        </w:rPr>
        <w:t xml:space="preserve">Rev Port Estomatol Med Dent e Cir Maxilofac. 2012; 53(4):199–205. </w:t>
      </w:r>
    </w:p>
    <w:p w:rsidR="009B537D" w:rsidRPr="00956A6F" w:rsidRDefault="009B537D" w:rsidP="009B537D">
      <w:pPr>
        <w:pStyle w:val="Heading1"/>
        <w:shd w:val="clear" w:color="auto" w:fill="FFFFFF"/>
        <w:spacing w:before="0" w:beforeAutospacing="0" w:after="120" w:afterAutospacing="0"/>
        <w:ind w:left="641" w:hanging="709"/>
        <w:rPr>
          <w:rFonts w:ascii="Arial" w:hAnsi="Arial" w:cs="Arial"/>
          <w:b w:val="0"/>
          <w:color w:val="1F4E79" w:themeColor="accent5" w:themeShade="80"/>
          <w:sz w:val="16"/>
          <w:szCs w:val="16"/>
          <w:lang w:val="en-US"/>
        </w:rPr>
      </w:pPr>
      <w:r w:rsidRPr="00956A6F">
        <w:rPr>
          <w:rFonts w:ascii="Arial" w:hAnsi="Arial" w:cs="Arial"/>
          <w:b w:val="0"/>
          <w:color w:val="1F4E79" w:themeColor="accent5" w:themeShade="80"/>
          <w:sz w:val="16"/>
          <w:szCs w:val="16"/>
          <w:lang w:val="en-US"/>
        </w:rPr>
        <w:t xml:space="preserve"> 12. </w:t>
      </w:r>
      <w:r w:rsidRPr="00956A6F">
        <w:rPr>
          <w:rFonts w:ascii="Arial" w:hAnsi="Arial" w:cs="Arial"/>
          <w:b w:val="0"/>
          <w:color w:val="1F4E79" w:themeColor="accent5" w:themeShade="80"/>
          <w:sz w:val="16"/>
          <w:szCs w:val="16"/>
          <w:lang w:val="en-US"/>
        </w:rPr>
        <w:tab/>
      </w:r>
      <w:r w:rsidRPr="00956A6F">
        <w:rPr>
          <w:rStyle w:val="refauthors"/>
          <w:rFonts w:ascii="Arial" w:hAnsi="Arial" w:cs="Arial"/>
          <w:b w:val="0"/>
          <w:color w:val="1F4E79" w:themeColor="accent5" w:themeShade="80"/>
          <w:sz w:val="16"/>
          <w:szCs w:val="16"/>
          <w:shd w:val="clear" w:color="auto" w:fill="FFFFFF"/>
          <w:lang w:val="en-US"/>
        </w:rPr>
        <w:t>El-Naggar, A.K., Chan, J., Takata, T., Grandis, J., Blootweg, P, editors. </w:t>
      </w:r>
      <w:r w:rsidRPr="00956A6F">
        <w:rPr>
          <w:rStyle w:val="reftitle"/>
          <w:rFonts w:ascii="Arial" w:hAnsi="Arial" w:cs="Arial"/>
          <w:b w:val="0"/>
          <w:bCs w:val="0"/>
          <w:color w:val="1F4E79" w:themeColor="accent5" w:themeShade="80"/>
          <w:sz w:val="16"/>
          <w:szCs w:val="16"/>
          <w:shd w:val="clear" w:color="auto" w:fill="FFFFFF"/>
          <w:lang w:val="en-US"/>
        </w:rPr>
        <w:t>WHO classification of head and neck tumours. </w:t>
      </w:r>
      <w:r w:rsidRPr="00956A6F">
        <w:rPr>
          <w:rStyle w:val="refed"/>
          <w:rFonts w:ascii="Arial" w:hAnsi="Arial" w:cs="Arial"/>
          <w:b w:val="0"/>
          <w:color w:val="1F4E79" w:themeColor="accent5" w:themeShade="80"/>
          <w:sz w:val="16"/>
          <w:szCs w:val="16"/>
          <w:shd w:val="clear" w:color="auto" w:fill="FFFFFF"/>
          <w:lang w:val="en-US"/>
        </w:rPr>
        <w:t>4th ed. vol.9. </w:t>
      </w:r>
      <w:r w:rsidRPr="00956A6F">
        <w:rPr>
          <w:rStyle w:val="refpublishername"/>
          <w:rFonts w:ascii="Arial" w:hAnsi="Arial" w:cs="Arial"/>
          <w:b w:val="0"/>
          <w:color w:val="1F4E79" w:themeColor="accent5" w:themeShade="80"/>
          <w:sz w:val="16"/>
          <w:szCs w:val="16"/>
          <w:shd w:val="clear" w:color="auto" w:fill="FFFFFF"/>
          <w:lang w:val="en-US"/>
        </w:rPr>
        <w:t>IARC Press</w:t>
      </w:r>
      <w:r w:rsidRPr="00956A6F">
        <w:rPr>
          <w:rFonts w:ascii="Arial" w:hAnsi="Arial" w:cs="Arial"/>
          <w:b w:val="0"/>
          <w:color w:val="1F4E79" w:themeColor="accent5" w:themeShade="80"/>
          <w:sz w:val="16"/>
          <w:szCs w:val="16"/>
          <w:shd w:val="clear" w:color="auto" w:fill="FFFFFF"/>
          <w:lang w:val="en-US"/>
        </w:rPr>
        <w:t>, </w:t>
      </w:r>
      <w:r w:rsidRPr="00956A6F">
        <w:rPr>
          <w:rStyle w:val="refpublisherloc"/>
          <w:rFonts w:ascii="Arial" w:hAnsi="Arial" w:cs="Arial"/>
          <w:b w:val="0"/>
          <w:color w:val="1F4E79" w:themeColor="accent5" w:themeShade="80"/>
          <w:sz w:val="16"/>
          <w:szCs w:val="16"/>
          <w:shd w:val="clear" w:color="auto" w:fill="FFFFFF"/>
          <w:lang w:val="en-US"/>
        </w:rPr>
        <w:t>Lyon</w:t>
      </w:r>
      <w:r w:rsidRPr="00956A6F">
        <w:rPr>
          <w:rFonts w:ascii="Arial" w:hAnsi="Arial" w:cs="Arial"/>
          <w:b w:val="0"/>
          <w:color w:val="1F4E79" w:themeColor="accent5" w:themeShade="80"/>
          <w:sz w:val="16"/>
          <w:szCs w:val="16"/>
          <w:shd w:val="clear" w:color="auto" w:fill="FFFFFF"/>
          <w:lang w:val="en-US"/>
        </w:rPr>
        <w:t>; </w:t>
      </w:r>
      <w:r w:rsidRPr="00956A6F">
        <w:rPr>
          <w:rStyle w:val="refdate"/>
          <w:rFonts w:ascii="Arial" w:hAnsi="Arial" w:cs="Arial"/>
          <w:b w:val="0"/>
          <w:color w:val="1F4E79" w:themeColor="accent5" w:themeShade="80"/>
          <w:sz w:val="16"/>
          <w:szCs w:val="16"/>
          <w:shd w:val="clear" w:color="auto" w:fill="FFFFFF"/>
          <w:lang w:val="en-US"/>
        </w:rPr>
        <w:t>2017</w:t>
      </w:r>
      <w:r w:rsidRPr="00956A6F">
        <w:rPr>
          <w:rFonts w:ascii="Arial" w:hAnsi="Arial" w:cs="Arial"/>
          <w:b w:val="0"/>
          <w:color w:val="1F4E79" w:themeColor="accent5" w:themeShade="80"/>
          <w:sz w:val="16"/>
          <w:szCs w:val="16"/>
          <w:lang w:val="en-US"/>
        </w:rPr>
        <w:t xml:space="preserve"> </w:t>
      </w:r>
    </w:p>
    <w:p w:rsidR="009B537D" w:rsidRPr="00956A6F" w:rsidRDefault="009B537D" w:rsidP="009B537D">
      <w:pPr>
        <w:pStyle w:val="Heading1"/>
        <w:shd w:val="clear" w:color="auto" w:fill="FFFFFF"/>
        <w:spacing w:before="0" w:beforeAutospacing="0" w:after="120" w:afterAutospacing="0"/>
        <w:ind w:left="641" w:hanging="709"/>
        <w:rPr>
          <w:rFonts w:ascii="Arial" w:hAnsi="Arial" w:cs="Arial"/>
          <w:b w:val="0"/>
          <w:color w:val="1F4E79" w:themeColor="accent5" w:themeShade="80"/>
          <w:sz w:val="16"/>
          <w:szCs w:val="16"/>
          <w:lang w:val="en-US"/>
        </w:rPr>
      </w:pPr>
      <w:r w:rsidRPr="00956A6F">
        <w:rPr>
          <w:rFonts w:ascii="Arial" w:hAnsi="Arial" w:cs="Arial"/>
          <w:b w:val="0"/>
          <w:color w:val="1F4E79" w:themeColor="accent5" w:themeShade="80"/>
          <w:sz w:val="16"/>
          <w:szCs w:val="16"/>
          <w:lang w:val="en-US"/>
        </w:rPr>
        <w:t xml:space="preserve"> 13. </w:t>
      </w:r>
      <w:r w:rsidRPr="00956A6F">
        <w:rPr>
          <w:rFonts w:ascii="Arial" w:hAnsi="Arial" w:cs="Arial"/>
          <w:b w:val="0"/>
          <w:color w:val="1F4E79" w:themeColor="accent5" w:themeShade="80"/>
          <w:sz w:val="16"/>
          <w:szCs w:val="16"/>
          <w:lang w:val="en-US"/>
        </w:rPr>
        <w:tab/>
      </w:r>
      <w:r w:rsidRPr="00956A6F">
        <w:rPr>
          <w:rFonts w:ascii="Arial" w:hAnsi="Arial" w:cs="Arial"/>
          <w:b w:val="0"/>
          <w:color w:val="1F4E79" w:themeColor="accent5" w:themeShade="80"/>
          <w:sz w:val="16"/>
          <w:szCs w:val="16"/>
          <w:shd w:val="clear" w:color="auto" w:fill="FFFFFF"/>
          <w:lang w:val="en-US"/>
        </w:rPr>
        <w:t>Edge SB, Byrd DR, Compton CC, Fritz AG, Greene FL, Trotti A, editors. </w:t>
      </w:r>
      <w:r w:rsidRPr="00956A6F">
        <w:rPr>
          <w:rStyle w:val="Strong"/>
          <w:rFonts w:ascii="Arial" w:hAnsi="Arial" w:cs="Arial"/>
          <w:iCs/>
          <w:color w:val="1F4E79" w:themeColor="accent5" w:themeShade="80"/>
          <w:sz w:val="16"/>
          <w:szCs w:val="16"/>
          <w:shd w:val="clear" w:color="auto" w:fill="FFFFFF"/>
          <w:lang w:val="en-US"/>
        </w:rPr>
        <w:t>AJCC cancer staging manual, 7th ed.</w:t>
      </w:r>
      <w:r w:rsidRPr="00956A6F">
        <w:rPr>
          <w:rFonts w:ascii="Arial" w:hAnsi="Arial" w:cs="Arial"/>
          <w:b w:val="0"/>
          <w:color w:val="1F4E79" w:themeColor="accent5" w:themeShade="80"/>
          <w:sz w:val="16"/>
          <w:szCs w:val="16"/>
          <w:shd w:val="clear" w:color="auto" w:fill="FFFFFF"/>
          <w:lang w:val="en-US"/>
        </w:rPr>
        <w:t> France: Springer; 2010</w:t>
      </w:r>
      <w:r w:rsidRPr="00956A6F">
        <w:rPr>
          <w:rFonts w:ascii="Arial" w:hAnsi="Arial" w:cs="Arial"/>
          <w:b w:val="0"/>
          <w:color w:val="1F4E79" w:themeColor="accent5" w:themeShade="80"/>
          <w:sz w:val="16"/>
          <w:szCs w:val="16"/>
          <w:lang w:val="en-US"/>
        </w:rPr>
        <w:t xml:space="preserve">.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14. </w:t>
      </w:r>
      <w:r w:rsidRPr="00956A6F">
        <w:rPr>
          <w:rFonts w:ascii="Arial" w:hAnsi="Arial" w:cs="Arial"/>
          <w:color w:val="1F4E79" w:themeColor="accent5" w:themeShade="80"/>
          <w:sz w:val="16"/>
          <w:szCs w:val="16"/>
          <w:lang w:val="en-US"/>
        </w:rPr>
        <w:tab/>
        <w:t xml:space="preserve">Raja R. Seethala. Histologic Grading and Prognostic Biomarkers in Salivary Gland Carcinomas. Adv Anat Pathol. 2011;18(800):29–45.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15. </w:t>
      </w:r>
      <w:r w:rsidRPr="00956A6F">
        <w:rPr>
          <w:rFonts w:ascii="Arial" w:hAnsi="Arial" w:cs="Arial"/>
          <w:color w:val="1F4E79" w:themeColor="accent5" w:themeShade="80"/>
          <w:sz w:val="16"/>
          <w:szCs w:val="16"/>
          <w:lang w:val="en-US"/>
        </w:rPr>
        <w:tab/>
        <w:t xml:space="preserve">Seethala RR. An update on grading of salivary gland carcinomas. Head Neck Pathol. 2009;3(1):69–77.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00B050"/>
          <w:sz w:val="16"/>
          <w:szCs w:val="16"/>
          <w:lang w:val="en-US"/>
        </w:rPr>
      </w:pPr>
      <w:r w:rsidRPr="00956A6F">
        <w:rPr>
          <w:rFonts w:ascii="Arial" w:hAnsi="Arial" w:cs="Arial"/>
          <w:color w:val="00B050"/>
          <w:sz w:val="16"/>
          <w:szCs w:val="16"/>
          <w:lang w:val="en-US"/>
        </w:rPr>
        <w:t xml:space="preserve">16. </w:t>
      </w:r>
      <w:r w:rsidRPr="00956A6F">
        <w:rPr>
          <w:rFonts w:ascii="Arial" w:hAnsi="Arial" w:cs="Arial"/>
          <w:color w:val="00B050"/>
          <w:sz w:val="16"/>
          <w:szCs w:val="16"/>
          <w:lang w:val="en-US"/>
        </w:rPr>
        <w:tab/>
        <w:t xml:space="preserve">Ascani G, Pieramici T, Messi M, Lupi E, Rubini C, Balercia P. Salivary glands tumours: a retrospective study of 454 patients. Minerva Stomatol [Internet]. 2006;55(4):209–14.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00B050"/>
          <w:sz w:val="16"/>
          <w:szCs w:val="16"/>
        </w:rPr>
      </w:pPr>
      <w:r w:rsidRPr="00956A6F">
        <w:rPr>
          <w:rFonts w:ascii="Arial" w:hAnsi="Arial" w:cs="Arial"/>
          <w:color w:val="00B050"/>
          <w:sz w:val="16"/>
          <w:szCs w:val="16"/>
          <w:lang w:val="en-US"/>
        </w:rPr>
        <w:t xml:space="preserve">17. </w:t>
      </w:r>
      <w:r w:rsidRPr="00956A6F">
        <w:rPr>
          <w:rFonts w:ascii="Arial" w:hAnsi="Arial" w:cs="Arial"/>
          <w:color w:val="00B050"/>
          <w:sz w:val="16"/>
          <w:szCs w:val="16"/>
          <w:lang w:val="en-US"/>
        </w:rPr>
        <w:tab/>
        <w:t xml:space="preserve">Debets JMH, Munting JDK. Parotidectomy for parotid tumours: 19-year experience from the Netherlands. </w:t>
      </w:r>
      <w:r w:rsidRPr="00956A6F">
        <w:rPr>
          <w:rFonts w:ascii="Arial" w:hAnsi="Arial" w:cs="Arial"/>
          <w:color w:val="00B050"/>
          <w:sz w:val="16"/>
          <w:szCs w:val="16"/>
        </w:rPr>
        <w:t xml:space="preserve">Br J Surg. 1992;79(11):1159–61.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00B050"/>
          <w:sz w:val="16"/>
          <w:szCs w:val="16"/>
        </w:rPr>
      </w:pPr>
      <w:r w:rsidRPr="00956A6F">
        <w:rPr>
          <w:rFonts w:ascii="Arial" w:hAnsi="Arial" w:cs="Arial"/>
          <w:color w:val="00B050"/>
          <w:sz w:val="16"/>
          <w:szCs w:val="16"/>
        </w:rPr>
        <w:t xml:space="preserve">18. </w:t>
      </w:r>
      <w:r w:rsidRPr="00956A6F">
        <w:rPr>
          <w:rFonts w:ascii="Arial" w:hAnsi="Arial" w:cs="Arial"/>
          <w:color w:val="00B050"/>
          <w:sz w:val="16"/>
          <w:szCs w:val="16"/>
        </w:rPr>
        <w:tab/>
        <w:t xml:space="preserve">Rodríguez Paramás A, Lendoiro Otero C, González García JA, Souviron Encabo R, Scola Yurrita B. Tumores malignos de la glándula parótida. Acta Otorrinolaringológica Española [Internet]. 2005;56(5):211–4.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rPr>
        <w:t xml:space="preserve">19. </w:t>
      </w:r>
      <w:r w:rsidRPr="00956A6F">
        <w:rPr>
          <w:rFonts w:ascii="Arial" w:hAnsi="Arial" w:cs="Arial"/>
          <w:color w:val="1F4E79" w:themeColor="accent5" w:themeShade="80"/>
          <w:sz w:val="16"/>
          <w:szCs w:val="16"/>
        </w:rPr>
        <w:tab/>
        <w:t xml:space="preserve">Sadetzki S, Oberman B, Mandelzweig L, Chetrit A, Ben-Tal T, Jarus-Hakak A, et al. </w:t>
      </w:r>
      <w:r w:rsidRPr="00956A6F">
        <w:rPr>
          <w:rFonts w:ascii="Arial" w:hAnsi="Arial" w:cs="Arial"/>
          <w:color w:val="1F4E79" w:themeColor="accent5" w:themeShade="80"/>
          <w:sz w:val="16"/>
          <w:szCs w:val="16"/>
          <w:lang w:val="en-US"/>
        </w:rPr>
        <w:t xml:space="preserve">Smoking and risk of parotid gland tumors: A nationwide case-control study. Cancer. 2008;112(9):1974–82.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lastRenderedPageBreak/>
        <w:t xml:space="preserve">20. </w:t>
      </w:r>
      <w:r w:rsidRPr="00956A6F">
        <w:rPr>
          <w:rFonts w:ascii="Arial" w:hAnsi="Arial" w:cs="Arial"/>
          <w:color w:val="1F4E79" w:themeColor="accent5" w:themeShade="80"/>
          <w:sz w:val="16"/>
          <w:szCs w:val="16"/>
          <w:lang w:val="en-US"/>
        </w:rPr>
        <w:tab/>
        <w:t xml:space="preserve">Bjørndal K, Krogdahl A, Therkildsen MH, Overgaard J, Johansen J, Kristensen CA, et al. Salivary gland carcinoma in Denmark 1990-2005: Outcome and prognostic factors: Results of the Danish Head and Neck Cancer Group (DAHANCA). Oral Oncol. 2012;48(2):179–85. </w:t>
      </w:r>
    </w:p>
    <w:p w:rsidR="009B537D" w:rsidRPr="00956A6F" w:rsidRDefault="009B537D" w:rsidP="009B537D">
      <w:pPr>
        <w:widowControl w:val="0"/>
        <w:autoSpaceDE w:val="0"/>
        <w:autoSpaceDN w:val="0"/>
        <w:adjustRightInd w:val="0"/>
        <w:spacing w:after="120" w:line="240" w:lineRule="auto"/>
        <w:ind w:left="640" w:hanging="640"/>
        <w:rPr>
          <w:rFonts w:ascii="Arial" w:hAnsi="Arial" w:cs="Arial"/>
          <w:color w:val="1F4E79" w:themeColor="accent5" w:themeShade="80"/>
          <w:sz w:val="16"/>
          <w:szCs w:val="16"/>
          <w:lang w:val="en-US"/>
        </w:rPr>
      </w:pPr>
      <w:r w:rsidRPr="00956A6F">
        <w:rPr>
          <w:rFonts w:ascii="Arial" w:hAnsi="Arial" w:cs="Arial"/>
          <w:color w:val="1F4E79" w:themeColor="accent5" w:themeShade="80"/>
          <w:sz w:val="16"/>
          <w:szCs w:val="16"/>
          <w:lang w:val="en-US"/>
        </w:rPr>
        <w:t xml:space="preserve">21. </w:t>
      </w:r>
      <w:r w:rsidRPr="00956A6F">
        <w:rPr>
          <w:rFonts w:ascii="Arial" w:hAnsi="Arial" w:cs="Arial"/>
          <w:color w:val="1F4E79" w:themeColor="accent5" w:themeShade="80"/>
          <w:sz w:val="16"/>
          <w:szCs w:val="16"/>
          <w:lang w:val="en-US"/>
        </w:rPr>
        <w:tab/>
        <w:t xml:space="preserve">Wahlberg P, Anderson H, Biörklund A, Möller T, Perfekt R. Carcinoma of the parotid and submandibular glands - A study of survival in 2465 patients. Oral Oncol. 2002;38(7):706–13. </w:t>
      </w:r>
    </w:p>
    <w:p w:rsidR="009B537D" w:rsidRPr="005065AC" w:rsidRDefault="009B537D" w:rsidP="00927924">
      <w:pPr>
        <w:pStyle w:val="ListParagraph"/>
        <w:spacing w:line="360" w:lineRule="auto"/>
        <w:ind w:left="0"/>
        <w:jc w:val="both"/>
        <w:rPr>
          <w:rFonts w:ascii="Arial" w:hAnsi="Arial" w:cs="Arial"/>
          <w:color w:val="1F4E79" w:themeColor="accent5" w:themeShade="80"/>
          <w:sz w:val="19"/>
          <w:szCs w:val="19"/>
          <w:shd w:val="clear" w:color="auto" w:fill="FFFFFF"/>
          <w:lang w:val="en-US"/>
        </w:rPr>
      </w:pPr>
    </w:p>
    <w:p w:rsidR="007C2532" w:rsidRPr="00956A6F" w:rsidRDefault="009B537D" w:rsidP="00927924">
      <w:pPr>
        <w:pStyle w:val="ListParagraph"/>
        <w:spacing w:line="360" w:lineRule="auto"/>
        <w:ind w:left="0"/>
        <w:jc w:val="both"/>
        <w:rPr>
          <w:rFonts w:ascii="Arial" w:hAnsi="Arial" w:cs="Arial"/>
          <w:color w:val="222222"/>
          <w:sz w:val="20"/>
          <w:szCs w:val="20"/>
          <w:shd w:val="clear" w:color="auto" w:fill="FFFFFF"/>
          <w:lang w:val="en-US"/>
        </w:rPr>
      </w:pPr>
      <w:r w:rsidRPr="00956A6F">
        <w:rPr>
          <w:rFonts w:ascii="Arial" w:hAnsi="Arial" w:cs="Arial"/>
          <w:color w:val="222222"/>
          <w:sz w:val="20"/>
          <w:szCs w:val="20"/>
          <w:shd w:val="clear" w:color="auto" w:fill="FFFFFF"/>
          <w:lang w:val="en-US"/>
        </w:rPr>
        <w:t>10)</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Discusion: „Fonseca I. et al. (7) et al reported a study...“ this is not</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reference 7.</w:t>
      </w:r>
    </w:p>
    <w:p w:rsidR="007C2532" w:rsidRPr="00956A6F" w:rsidRDefault="009B537D" w:rsidP="00927924">
      <w:pPr>
        <w:pStyle w:val="ListParagraph"/>
        <w:spacing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04471C" w:rsidRPr="00956A6F">
        <w:rPr>
          <w:rFonts w:ascii="Arial" w:hAnsi="Arial" w:cs="Arial"/>
          <w:color w:val="1F4E79" w:themeColor="accent5" w:themeShade="80"/>
          <w:sz w:val="18"/>
          <w:szCs w:val="18"/>
          <w:shd w:val="clear" w:color="auto" w:fill="FFFFFF"/>
          <w:lang w:val="en-US"/>
        </w:rPr>
        <w:t>All reference were</w:t>
      </w:r>
      <w:r w:rsidR="007C2532" w:rsidRPr="00956A6F">
        <w:rPr>
          <w:rFonts w:ascii="Arial" w:hAnsi="Arial" w:cs="Arial"/>
          <w:color w:val="1F4E79" w:themeColor="accent5" w:themeShade="80"/>
          <w:sz w:val="18"/>
          <w:szCs w:val="18"/>
          <w:shd w:val="clear" w:color="auto" w:fill="FFFFFF"/>
          <w:lang w:val="en-US"/>
        </w:rPr>
        <w:t xml:space="preserve"> corrected</w:t>
      </w:r>
      <w:r w:rsidR="00320F9C" w:rsidRPr="00956A6F">
        <w:rPr>
          <w:rFonts w:ascii="Arial" w:hAnsi="Arial" w:cs="Arial"/>
          <w:color w:val="1F4E79" w:themeColor="accent5" w:themeShade="80"/>
          <w:sz w:val="18"/>
          <w:szCs w:val="18"/>
          <w:shd w:val="clear" w:color="auto" w:fill="FFFFFF"/>
          <w:lang w:val="en-US"/>
        </w:rPr>
        <w:t xml:space="preserve"> (see answer to previous comment)</w:t>
      </w:r>
      <w:r w:rsidR="0004471C" w:rsidRPr="00956A6F">
        <w:rPr>
          <w:rFonts w:ascii="Arial" w:hAnsi="Arial" w:cs="Arial"/>
          <w:color w:val="1F4E79" w:themeColor="accent5" w:themeShade="80"/>
          <w:sz w:val="18"/>
          <w:szCs w:val="18"/>
          <w:shd w:val="clear" w:color="auto" w:fill="FFFFFF"/>
          <w:lang w:val="en-US"/>
        </w:rPr>
        <w:t xml:space="preserve">, including the one raised in this comment by the </w:t>
      </w:r>
      <w:r w:rsidR="00320F9C" w:rsidRPr="00956A6F">
        <w:rPr>
          <w:rFonts w:ascii="Arial" w:hAnsi="Arial" w:cs="Arial"/>
          <w:color w:val="1F4E79" w:themeColor="accent5" w:themeShade="80"/>
          <w:sz w:val="18"/>
          <w:szCs w:val="18"/>
          <w:shd w:val="clear" w:color="auto" w:fill="FFFFFF"/>
          <w:lang w:val="en-US"/>
        </w:rPr>
        <w:t>reviewer</w:t>
      </w:r>
      <w:r w:rsidR="0004471C" w:rsidRPr="00956A6F">
        <w:rPr>
          <w:rFonts w:ascii="Arial" w:hAnsi="Arial" w:cs="Arial"/>
          <w:color w:val="1F4E79" w:themeColor="accent5" w:themeShade="80"/>
          <w:sz w:val="18"/>
          <w:szCs w:val="18"/>
          <w:shd w:val="clear" w:color="auto" w:fill="FFFFFF"/>
          <w:lang w:val="en-US"/>
        </w:rPr>
        <w:t>.</w:t>
      </w:r>
    </w:p>
    <w:p w:rsidR="007C2532" w:rsidRPr="00956A6F" w:rsidRDefault="00BA6416" w:rsidP="00927924">
      <w:pPr>
        <w:pStyle w:val="ListParagraph"/>
        <w:spacing w:line="360" w:lineRule="auto"/>
        <w:ind w:left="0"/>
        <w:jc w:val="both"/>
        <w:rPr>
          <w:rFonts w:ascii="Arial" w:hAnsi="Arial" w:cs="Arial"/>
          <w:color w:val="222222"/>
          <w:sz w:val="20"/>
          <w:szCs w:val="20"/>
          <w:shd w:val="clear" w:color="auto" w:fill="FFFFFF"/>
          <w:lang w:val="en-US"/>
        </w:rPr>
      </w:pPr>
      <w:r w:rsidRPr="00927924">
        <w:rPr>
          <w:rFonts w:ascii="Arial" w:hAnsi="Arial" w:cs="Arial"/>
          <w:color w:val="222222"/>
          <w:sz w:val="19"/>
          <w:szCs w:val="19"/>
          <w:lang w:val="en-US"/>
        </w:rPr>
        <w:br/>
      </w:r>
      <w:r w:rsidR="001A1E06" w:rsidRPr="00956A6F">
        <w:rPr>
          <w:rFonts w:ascii="Arial" w:hAnsi="Arial" w:cs="Arial"/>
          <w:color w:val="222222"/>
          <w:sz w:val="20"/>
          <w:szCs w:val="20"/>
          <w:shd w:val="clear" w:color="auto" w:fill="FFFFFF"/>
          <w:lang w:val="en-US"/>
        </w:rPr>
        <w:t>11)</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Discusion: „Oliveira F. et al reported...“ , „ Monteiro LS et al.</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reported..“ add the number of referecnes</w:t>
      </w:r>
    </w:p>
    <w:p w:rsidR="007C2532" w:rsidRPr="00956A6F" w:rsidRDefault="001A1E06" w:rsidP="00EE2AB5">
      <w:pPr>
        <w:pStyle w:val="ListParagraph"/>
        <w:spacing w:after="0" w:line="360" w:lineRule="auto"/>
        <w:ind w:left="0"/>
        <w:jc w:val="both"/>
        <w:rPr>
          <w:rFonts w:ascii="Arial" w:hAnsi="Arial" w:cs="Arial"/>
          <w:color w:val="1F4E79" w:themeColor="accent5" w:themeShade="80"/>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04471C" w:rsidRPr="00956A6F">
        <w:rPr>
          <w:rFonts w:ascii="Arial" w:hAnsi="Arial" w:cs="Arial"/>
          <w:color w:val="1F4E79" w:themeColor="accent5" w:themeShade="80"/>
          <w:sz w:val="18"/>
          <w:szCs w:val="18"/>
          <w:shd w:val="clear" w:color="auto" w:fill="FFFFFF"/>
          <w:lang w:val="en-US"/>
        </w:rPr>
        <w:t xml:space="preserve">See answer to </w:t>
      </w:r>
      <w:r w:rsidR="00320F9C" w:rsidRPr="00956A6F">
        <w:rPr>
          <w:rFonts w:ascii="Arial" w:hAnsi="Arial" w:cs="Arial"/>
          <w:color w:val="1F4E79" w:themeColor="accent5" w:themeShade="80"/>
          <w:sz w:val="18"/>
          <w:szCs w:val="18"/>
          <w:shd w:val="clear" w:color="auto" w:fill="FFFFFF"/>
          <w:lang w:val="en-US"/>
        </w:rPr>
        <w:t xml:space="preserve">reviewer </w:t>
      </w:r>
      <w:r w:rsidRPr="00956A6F">
        <w:rPr>
          <w:rFonts w:ascii="Arial" w:hAnsi="Arial" w:cs="Arial"/>
          <w:color w:val="1F4E79" w:themeColor="accent5" w:themeShade="80"/>
          <w:sz w:val="18"/>
          <w:szCs w:val="18"/>
          <w:shd w:val="clear" w:color="auto" w:fill="FFFFFF"/>
          <w:lang w:val="en-US"/>
        </w:rPr>
        <w:t xml:space="preserve">on </w:t>
      </w:r>
      <w:r w:rsidR="0004471C" w:rsidRPr="00956A6F">
        <w:rPr>
          <w:rFonts w:ascii="Arial" w:hAnsi="Arial" w:cs="Arial"/>
          <w:color w:val="1F4E79" w:themeColor="accent5" w:themeShade="80"/>
          <w:sz w:val="18"/>
          <w:szCs w:val="18"/>
          <w:shd w:val="clear" w:color="auto" w:fill="FFFFFF"/>
          <w:lang w:val="en-US"/>
        </w:rPr>
        <w:t>comment</w:t>
      </w:r>
      <w:r w:rsidRPr="00956A6F">
        <w:rPr>
          <w:rFonts w:ascii="Arial" w:hAnsi="Arial" w:cs="Arial"/>
          <w:color w:val="1F4E79" w:themeColor="accent5" w:themeShade="80"/>
          <w:sz w:val="18"/>
          <w:szCs w:val="18"/>
          <w:shd w:val="clear" w:color="auto" w:fill="FFFFFF"/>
          <w:lang w:val="en-US"/>
        </w:rPr>
        <w:t xml:space="preserve"> number 10.</w:t>
      </w:r>
    </w:p>
    <w:p w:rsidR="00EE2AB5" w:rsidRPr="00956A6F" w:rsidRDefault="00EE2AB5" w:rsidP="00EE2AB5">
      <w:pPr>
        <w:pStyle w:val="ListParagraph"/>
        <w:spacing w:after="0" w:line="360" w:lineRule="auto"/>
        <w:ind w:left="0"/>
        <w:jc w:val="both"/>
        <w:rPr>
          <w:rFonts w:ascii="Arial" w:hAnsi="Arial" w:cs="Arial"/>
          <w:i/>
          <w:color w:val="1F4E79" w:themeColor="accent5" w:themeShade="80"/>
          <w:sz w:val="18"/>
          <w:szCs w:val="18"/>
        </w:rPr>
      </w:pPr>
      <w:r w:rsidRPr="00956A6F">
        <w:rPr>
          <w:rFonts w:ascii="Arial" w:hAnsi="Arial" w:cs="Arial"/>
          <w:sz w:val="18"/>
          <w:szCs w:val="18"/>
          <w:lang w:val="en-US"/>
        </w:rPr>
        <w:tab/>
      </w:r>
      <w:r w:rsidRPr="00956A6F">
        <w:rPr>
          <w:rFonts w:ascii="Arial" w:hAnsi="Arial" w:cs="Arial"/>
          <w:i/>
          <w:color w:val="1F4E79" w:themeColor="accent5" w:themeShade="80"/>
          <w:sz w:val="18"/>
          <w:szCs w:val="18"/>
        </w:rPr>
        <w:t>"Oliveira F. et al.</w:t>
      </w:r>
      <w:r w:rsidRPr="00956A6F">
        <w:rPr>
          <w:rFonts w:ascii="Arial" w:hAnsi="Arial" w:cs="Arial"/>
          <w:i/>
          <w:color w:val="1F4E79" w:themeColor="accent5" w:themeShade="80"/>
          <w:sz w:val="18"/>
          <w:szCs w:val="18"/>
          <w:vertAlign w:val="superscript"/>
        </w:rPr>
        <w:t>10</w:t>
      </w:r>
      <w:r w:rsidRPr="00956A6F">
        <w:rPr>
          <w:rFonts w:ascii="Arial" w:hAnsi="Arial" w:cs="Arial"/>
          <w:i/>
          <w:color w:val="1F4E79" w:themeColor="accent5" w:themeShade="80"/>
          <w:sz w:val="18"/>
          <w:szCs w:val="18"/>
        </w:rPr>
        <w:t xml:space="preserve"> reported a study…"</w:t>
      </w:r>
    </w:p>
    <w:p w:rsidR="00EE2AB5" w:rsidRPr="00956A6F" w:rsidRDefault="00EE2AB5" w:rsidP="00EE2AB5">
      <w:pPr>
        <w:widowControl w:val="0"/>
        <w:autoSpaceDE w:val="0"/>
        <w:autoSpaceDN w:val="0"/>
        <w:adjustRightInd w:val="0"/>
        <w:spacing w:after="0" w:line="240" w:lineRule="auto"/>
        <w:ind w:left="641" w:hanging="641"/>
        <w:rPr>
          <w:rFonts w:ascii="Arial" w:hAnsi="Arial" w:cs="Arial"/>
          <w:i/>
          <w:color w:val="1F4E79" w:themeColor="accent5" w:themeShade="80"/>
          <w:sz w:val="18"/>
          <w:szCs w:val="18"/>
        </w:rPr>
      </w:pPr>
      <w:r w:rsidRPr="00956A6F">
        <w:rPr>
          <w:rFonts w:ascii="Arial" w:hAnsi="Arial" w:cs="Arial"/>
          <w:i/>
          <w:color w:val="1F4E79" w:themeColor="accent5" w:themeShade="80"/>
          <w:sz w:val="18"/>
          <w:szCs w:val="18"/>
        </w:rPr>
        <w:t xml:space="preserve">10. </w:t>
      </w:r>
      <w:r w:rsidRPr="00956A6F">
        <w:rPr>
          <w:rFonts w:ascii="Arial" w:hAnsi="Arial" w:cs="Arial"/>
          <w:i/>
          <w:color w:val="1F4E79" w:themeColor="accent5" w:themeShade="80"/>
          <w:sz w:val="18"/>
          <w:szCs w:val="18"/>
        </w:rPr>
        <w:tab/>
        <w:t xml:space="preserve">Oliveira F, Costa E, Pereira S, Pacheco R, Magalhães M. Tumores das glândulas parótidas - Casuística dos últimos 10 anos do serviço de ORL do IPO de Lisboa. </w:t>
      </w:r>
      <w:hyperlink r:id="rId7" w:tgtFrame="_blank" w:history="1">
        <w:r w:rsidRPr="00956A6F">
          <w:rPr>
            <w:rStyle w:val="Hyperlink"/>
            <w:rFonts w:ascii="Arial" w:hAnsi="Arial" w:cs="Arial"/>
            <w:i/>
            <w:color w:val="1F4E79" w:themeColor="accent5" w:themeShade="80"/>
            <w:sz w:val="18"/>
            <w:szCs w:val="18"/>
            <w:u w:val="none"/>
            <w:shd w:val="clear" w:color="auto" w:fill="FFFFFF"/>
          </w:rPr>
          <w:t>Rev Port Otorrinol Cirur Cerv Fac. 2013, 51(3) 157-160</w:t>
        </w:r>
      </w:hyperlink>
      <w:r w:rsidRPr="00956A6F">
        <w:rPr>
          <w:rFonts w:ascii="Arial" w:hAnsi="Arial" w:cs="Arial"/>
          <w:i/>
          <w:color w:val="1F4E79" w:themeColor="accent5" w:themeShade="80"/>
          <w:sz w:val="18"/>
          <w:szCs w:val="18"/>
        </w:rPr>
        <w:t>.</w:t>
      </w:r>
    </w:p>
    <w:p w:rsidR="00EE2AB5" w:rsidRPr="00956A6F" w:rsidRDefault="00EE2AB5" w:rsidP="00EE2AB5">
      <w:pPr>
        <w:widowControl w:val="0"/>
        <w:autoSpaceDE w:val="0"/>
        <w:autoSpaceDN w:val="0"/>
        <w:adjustRightInd w:val="0"/>
        <w:spacing w:after="0" w:line="240" w:lineRule="auto"/>
        <w:ind w:left="641" w:hanging="641"/>
        <w:rPr>
          <w:rFonts w:ascii="Arial" w:hAnsi="Arial" w:cs="Arial"/>
          <w:i/>
          <w:color w:val="1F4E79" w:themeColor="accent5" w:themeShade="80"/>
          <w:sz w:val="18"/>
          <w:szCs w:val="18"/>
        </w:rPr>
      </w:pPr>
    </w:p>
    <w:p w:rsidR="00EE2AB5" w:rsidRPr="00956A6F" w:rsidRDefault="00EE2AB5" w:rsidP="00EE2AB5">
      <w:pPr>
        <w:pStyle w:val="ListParagraph"/>
        <w:spacing w:after="0" w:line="360" w:lineRule="auto"/>
        <w:ind w:left="0"/>
        <w:jc w:val="both"/>
        <w:rPr>
          <w:rFonts w:ascii="Arial" w:hAnsi="Arial" w:cs="Arial"/>
          <w:i/>
          <w:color w:val="1F4E79" w:themeColor="accent5" w:themeShade="80"/>
          <w:sz w:val="18"/>
          <w:szCs w:val="18"/>
          <w:shd w:val="clear" w:color="auto" w:fill="FFFFFF"/>
        </w:rPr>
      </w:pPr>
      <w:r w:rsidRPr="00956A6F">
        <w:rPr>
          <w:rFonts w:ascii="Arial" w:hAnsi="Arial" w:cs="Arial"/>
          <w:i/>
          <w:color w:val="1F4E79" w:themeColor="accent5" w:themeShade="80"/>
          <w:sz w:val="18"/>
          <w:szCs w:val="18"/>
          <w:shd w:val="clear" w:color="auto" w:fill="FFFFFF"/>
        </w:rPr>
        <w:tab/>
        <w:t>"Monteiro LS et al.</w:t>
      </w:r>
      <w:r w:rsidRPr="00956A6F">
        <w:rPr>
          <w:rFonts w:ascii="Arial" w:hAnsi="Arial" w:cs="Arial"/>
          <w:i/>
          <w:color w:val="1F4E79" w:themeColor="accent5" w:themeShade="80"/>
          <w:sz w:val="18"/>
          <w:szCs w:val="18"/>
          <w:shd w:val="clear" w:color="auto" w:fill="FFFFFF"/>
          <w:vertAlign w:val="superscript"/>
        </w:rPr>
        <w:t>11</w:t>
      </w:r>
      <w:r w:rsidRPr="00956A6F">
        <w:rPr>
          <w:rFonts w:ascii="Arial" w:hAnsi="Arial" w:cs="Arial"/>
          <w:i/>
          <w:color w:val="1F4E79" w:themeColor="accent5" w:themeShade="80"/>
          <w:sz w:val="18"/>
          <w:szCs w:val="18"/>
          <w:shd w:val="clear" w:color="auto" w:fill="FFFFFF"/>
        </w:rPr>
        <w:t xml:space="preserve"> reported a study"</w:t>
      </w:r>
    </w:p>
    <w:p w:rsidR="00EE2AB5" w:rsidRPr="00956A6F" w:rsidRDefault="00EE2AB5" w:rsidP="00EE2AB5">
      <w:pPr>
        <w:widowControl w:val="0"/>
        <w:autoSpaceDE w:val="0"/>
        <w:autoSpaceDN w:val="0"/>
        <w:adjustRightInd w:val="0"/>
        <w:spacing w:after="0" w:line="240" w:lineRule="auto"/>
        <w:ind w:left="640" w:hanging="640"/>
        <w:rPr>
          <w:rFonts w:ascii="Arial" w:hAnsi="Arial" w:cs="Arial"/>
          <w:i/>
          <w:color w:val="1F4E79" w:themeColor="accent5" w:themeShade="80"/>
          <w:sz w:val="18"/>
          <w:szCs w:val="18"/>
          <w:lang w:val="en-US"/>
        </w:rPr>
      </w:pPr>
      <w:r w:rsidRPr="00956A6F">
        <w:rPr>
          <w:rFonts w:ascii="Arial" w:hAnsi="Arial" w:cs="Arial"/>
          <w:i/>
          <w:color w:val="1F4E79" w:themeColor="accent5" w:themeShade="80"/>
          <w:sz w:val="18"/>
          <w:szCs w:val="18"/>
        </w:rPr>
        <w:t xml:space="preserve">11. </w:t>
      </w:r>
      <w:r w:rsidRPr="00956A6F">
        <w:rPr>
          <w:rFonts w:ascii="Arial" w:hAnsi="Arial" w:cs="Arial"/>
          <w:i/>
          <w:color w:val="1F4E79" w:themeColor="accent5" w:themeShade="80"/>
          <w:sz w:val="18"/>
          <w:szCs w:val="18"/>
        </w:rPr>
        <w:tab/>
        <w:t xml:space="preserve">Monteiro LS, Bento MJ, Antunes L, Lopes C. Fatores de prognóstico em neoplasias malignas de glândulas salivares. </w:t>
      </w:r>
      <w:r w:rsidRPr="00956A6F">
        <w:rPr>
          <w:rFonts w:ascii="Arial" w:hAnsi="Arial" w:cs="Arial"/>
          <w:i/>
          <w:color w:val="1F4E79" w:themeColor="accent5" w:themeShade="80"/>
          <w:sz w:val="18"/>
          <w:szCs w:val="18"/>
          <w:lang w:val="en-US"/>
        </w:rPr>
        <w:t xml:space="preserve">Rev Port Estomatol Med Dent e Cir Maxilofac. 2012; 53(4):199–205. </w:t>
      </w:r>
    </w:p>
    <w:p w:rsidR="00EE2AB5" w:rsidRPr="00EE2AB5" w:rsidRDefault="00EE2AB5" w:rsidP="00927924">
      <w:pPr>
        <w:pStyle w:val="ListParagraph"/>
        <w:spacing w:line="360" w:lineRule="auto"/>
        <w:ind w:left="0"/>
        <w:jc w:val="both"/>
        <w:rPr>
          <w:rFonts w:ascii="Arial" w:hAnsi="Arial" w:cs="Arial"/>
          <w:color w:val="1F4E79" w:themeColor="accent5" w:themeShade="80"/>
          <w:sz w:val="19"/>
          <w:szCs w:val="19"/>
          <w:shd w:val="clear" w:color="auto" w:fill="FFFFFF"/>
          <w:lang w:val="en-US"/>
        </w:rPr>
      </w:pPr>
    </w:p>
    <w:p w:rsidR="00927924" w:rsidRPr="00956A6F" w:rsidRDefault="001A1E06" w:rsidP="00927924">
      <w:pPr>
        <w:pStyle w:val="ListParagraph"/>
        <w:spacing w:line="360" w:lineRule="auto"/>
        <w:ind w:left="0"/>
        <w:jc w:val="both"/>
        <w:rPr>
          <w:rFonts w:ascii="Arial" w:hAnsi="Arial" w:cs="Arial"/>
          <w:color w:val="222222"/>
          <w:sz w:val="20"/>
          <w:szCs w:val="20"/>
          <w:shd w:val="clear" w:color="auto" w:fill="FFFFFF"/>
          <w:lang w:val="en-US"/>
        </w:rPr>
      </w:pPr>
      <w:r w:rsidRPr="00956A6F">
        <w:rPr>
          <w:rFonts w:ascii="Arial" w:hAnsi="Arial" w:cs="Arial"/>
          <w:color w:val="222222"/>
          <w:sz w:val="20"/>
          <w:szCs w:val="20"/>
          <w:shd w:val="clear" w:color="auto" w:fill="FFFFFF"/>
          <w:lang w:val="en-US"/>
        </w:rPr>
        <w:t>12)</w:t>
      </w:r>
      <w:r w:rsidR="00E60E8F" w:rsidRPr="00956A6F">
        <w:rPr>
          <w:rFonts w:ascii="Arial" w:hAnsi="Arial" w:cs="Arial"/>
          <w:color w:val="222222"/>
          <w:sz w:val="20"/>
          <w:szCs w:val="20"/>
          <w:shd w:val="clear" w:color="auto" w:fill="FFFFFF"/>
          <w:lang w:val="en-US"/>
        </w:rPr>
        <w:t xml:space="preserve"> </w:t>
      </w:r>
      <w:r w:rsidR="00BA6416" w:rsidRPr="00956A6F">
        <w:rPr>
          <w:rFonts w:ascii="Arial" w:hAnsi="Arial" w:cs="Arial"/>
          <w:color w:val="222222"/>
          <w:sz w:val="20"/>
          <w:szCs w:val="20"/>
          <w:shd w:val="clear" w:color="auto" w:fill="FFFFFF"/>
          <w:lang w:val="en-US"/>
        </w:rPr>
        <w:t>Discusion: Conclusion is missing.</w:t>
      </w:r>
    </w:p>
    <w:p w:rsidR="006B638D" w:rsidRPr="00956A6F" w:rsidRDefault="001A1E06" w:rsidP="006B638D">
      <w:pPr>
        <w:pStyle w:val="ListParagraph"/>
        <w:spacing w:after="0" w:line="360" w:lineRule="auto"/>
        <w:ind w:left="0"/>
        <w:jc w:val="both"/>
        <w:rPr>
          <w:rFonts w:ascii="Arial" w:hAnsi="Arial" w:cs="Arial"/>
          <w:i/>
          <w:color w:val="1F4E79" w:themeColor="accent5" w:themeShade="80"/>
          <w:sz w:val="18"/>
          <w:szCs w:val="18"/>
          <w:shd w:val="clear" w:color="auto" w:fill="FFFFFF"/>
          <w:lang w:val="en-US"/>
        </w:rPr>
      </w:pPr>
      <w:r w:rsidRPr="00956A6F">
        <w:rPr>
          <w:rFonts w:ascii="Arial" w:hAnsi="Arial" w:cs="Arial"/>
          <w:i/>
          <w:color w:val="1F4E79" w:themeColor="accent5" w:themeShade="80"/>
          <w:sz w:val="18"/>
          <w:szCs w:val="18"/>
          <w:shd w:val="clear" w:color="auto" w:fill="FFFFFF"/>
          <w:lang w:val="en-US"/>
        </w:rPr>
        <w:t xml:space="preserve">Answer: A conclusion was added, as suggested by the </w:t>
      </w:r>
      <w:r w:rsidR="00320F9C" w:rsidRPr="00956A6F">
        <w:rPr>
          <w:rFonts w:ascii="Arial" w:hAnsi="Arial" w:cs="Arial"/>
          <w:color w:val="1F4E79" w:themeColor="accent5" w:themeShade="80"/>
          <w:sz w:val="18"/>
          <w:szCs w:val="18"/>
          <w:shd w:val="clear" w:color="auto" w:fill="FFFFFF"/>
          <w:lang w:val="en-US"/>
        </w:rPr>
        <w:t>reviewer</w:t>
      </w:r>
      <w:r w:rsidRPr="00956A6F">
        <w:rPr>
          <w:rFonts w:ascii="Arial" w:hAnsi="Arial" w:cs="Arial"/>
          <w:i/>
          <w:color w:val="1F4E79" w:themeColor="accent5" w:themeShade="80"/>
          <w:sz w:val="18"/>
          <w:szCs w:val="18"/>
          <w:shd w:val="clear" w:color="auto" w:fill="FFFFFF"/>
          <w:lang w:val="en-US"/>
        </w:rPr>
        <w:t>.</w:t>
      </w:r>
    </w:p>
    <w:p w:rsidR="006B638D" w:rsidRPr="00956A6F" w:rsidRDefault="006B638D" w:rsidP="006B638D">
      <w:pPr>
        <w:widowControl w:val="0"/>
        <w:autoSpaceDE w:val="0"/>
        <w:autoSpaceDN w:val="0"/>
        <w:adjustRightInd w:val="0"/>
        <w:spacing w:after="0" w:line="240" w:lineRule="auto"/>
        <w:jc w:val="both"/>
        <w:rPr>
          <w:rFonts w:ascii="Arial" w:hAnsi="Arial" w:cs="Arial"/>
          <w:b/>
          <w:i/>
          <w:color w:val="1F4E79" w:themeColor="accent5" w:themeShade="80"/>
          <w:sz w:val="18"/>
          <w:szCs w:val="18"/>
          <w:lang w:val="en-US"/>
        </w:rPr>
      </w:pPr>
      <w:r w:rsidRPr="00956A6F">
        <w:rPr>
          <w:rFonts w:ascii="Arial" w:hAnsi="Arial" w:cs="Arial"/>
          <w:i/>
          <w:color w:val="1F4E79" w:themeColor="accent5" w:themeShade="80"/>
          <w:sz w:val="18"/>
          <w:szCs w:val="18"/>
          <w:shd w:val="clear" w:color="auto" w:fill="FFFFFF"/>
          <w:lang w:val="en-US"/>
        </w:rPr>
        <w:t>"</w:t>
      </w:r>
      <w:r w:rsidRPr="00956A6F">
        <w:rPr>
          <w:rFonts w:ascii="Arial" w:hAnsi="Arial" w:cs="Arial"/>
          <w:b/>
          <w:i/>
          <w:color w:val="1F4E79" w:themeColor="accent5" w:themeShade="80"/>
          <w:sz w:val="18"/>
          <w:szCs w:val="18"/>
          <w:lang w:val="en-US"/>
        </w:rPr>
        <w:t xml:space="preserve"> Conclusion</w:t>
      </w:r>
    </w:p>
    <w:p w:rsidR="006B638D" w:rsidRPr="00956A6F" w:rsidRDefault="0004471C" w:rsidP="006B638D">
      <w:pPr>
        <w:widowControl w:val="0"/>
        <w:autoSpaceDE w:val="0"/>
        <w:autoSpaceDN w:val="0"/>
        <w:adjustRightInd w:val="0"/>
        <w:spacing w:after="0" w:line="240" w:lineRule="auto"/>
        <w:jc w:val="both"/>
        <w:rPr>
          <w:rFonts w:ascii="Arial" w:hAnsi="Arial" w:cs="Arial"/>
          <w:i/>
          <w:color w:val="1F4E79" w:themeColor="accent5" w:themeShade="80"/>
          <w:sz w:val="18"/>
          <w:szCs w:val="18"/>
          <w:lang w:val="en-US"/>
        </w:rPr>
      </w:pPr>
      <w:r w:rsidRPr="00956A6F">
        <w:rPr>
          <w:rFonts w:ascii="Arial" w:hAnsi="Arial" w:cs="Arial"/>
          <w:i/>
          <w:color w:val="1F4E79" w:themeColor="accent5" w:themeShade="80"/>
          <w:sz w:val="18"/>
          <w:szCs w:val="18"/>
          <w:lang w:val="en-US"/>
        </w:rPr>
        <w:t>Salivary gland tumours</w:t>
      </w:r>
      <w:r w:rsidR="006B638D" w:rsidRPr="00956A6F">
        <w:rPr>
          <w:rFonts w:ascii="Arial" w:hAnsi="Arial" w:cs="Arial"/>
          <w:i/>
          <w:color w:val="1F4E79" w:themeColor="accent5" w:themeShade="80"/>
          <w:sz w:val="18"/>
          <w:szCs w:val="18"/>
          <w:lang w:val="en-US"/>
        </w:rPr>
        <w:t xml:space="preserve"> are</w:t>
      </w:r>
      <w:r w:rsidRPr="00956A6F">
        <w:rPr>
          <w:rFonts w:ascii="Arial" w:hAnsi="Arial" w:cs="Arial"/>
          <w:i/>
          <w:color w:val="1F4E79" w:themeColor="accent5" w:themeShade="80"/>
          <w:sz w:val="18"/>
          <w:szCs w:val="18"/>
          <w:lang w:val="en-US"/>
        </w:rPr>
        <w:t xml:space="preserve"> rare tumors and represent 0.</w:t>
      </w:r>
      <w:r w:rsidR="006B638D" w:rsidRPr="00956A6F">
        <w:rPr>
          <w:rFonts w:ascii="Arial" w:hAnsi="Arial" w:cs="Arial"/>
          <w:i/>
          <w:color w:val="1F4E79" w:themeColor="accent5" w:themeShade="80"/>
          <w:sz w:val="18"/>
          <w:szCs w:val="18"/>
          <w:lang w:val="en-US"/>
        </w:rPr>
        <w:t>14% of all p</w:t>
      </w:r>
      <w:r w:rsidRPr="00956A6F">
        <w:rPr>
          <w:rFonts w:ascii="Arial" w:hAnsi="Arial" w:cs="Arial"/>
          <w:i/>
          <w:color w:val="1F4E79" w:themeColor="accent5" w:themeShade="80"/>
          <w:sz w:val="18"/>
          <w:szCs w:val="18"/>
          <w:lang w:val="en-US"/>
        </w:rPr>
        <w:t>atients diagnosed with cancer at</w:t>
      </w:r>
      <w:r w:rsidR="006B638D" w:rsidRPr="00956A6F">
        <w:rPr>
          <w:rFonts w:ascii="Arial" w:hAnsi="Arial" w:cs="Arial"/>
          <w:i/>
          <w:color w:val="1F4E79" w:themeColor="accent5" w:themeShade="80"/>
          <w:sz w:val="18"/>
          <w:szCs w:val="18"/>
          <w:lang w:val="en-US"/>
        </w:rPr>
        <w:t xml:space="preserve"> Centro Hospitalar São João</w:t>
      </w:r>
      <w:r w:rsidRPr="00956A6F">
        <w:rPr>
          <w:rFonts w:ascii="Arial" w:hAnsi="Arial" w:cs="Arial"/>
          <w:i/>
          <w:color w:val="1F4E79" w:themeColor="accent5" w:themeShade="80"/>
          <w:sz w:val="18"/>
          <w:szCs w:val="18"/>
          <w:lang w:val="en-US"/>
        </w:rPr>
        <w:t>, Porto, Portugal</w:t>
      </w:r>
      <w:r w:rsidR="006B638D" w:rsidRPr="00956A6F">
        <w:rPr>
          <w:rFonts w:ascii="Arial" w:hAnsi="Arial" w:cs="Arial"/>
          <w:i/>
          <w:color w:val="1F4E79" w:themeColor="accent5" w:themeShade="80"/>
          <w:sz w:val="18"/>
          <w:szCs w:val="18"/>
          <w:lang w:val="en-US"/>
        </w:rPr>
        <w:t xml:space="preserve">. </w:t>
      </w:r>
      <w:r w:rsidRPr="00956A6F">
        <w:rPr>
          <w:rFonts w:ascii="Arial" w:hAnsi="Arial" w:cs="Arial"/>
          <w:i/>
          <w:color w:val="1F4E79" w:themeColor="accent5" w:themeShade="80"/>
          <w:sz w:val="18"/>
          <w:szCs w:val="18"/>
          <w:lang w:val="en-US"/>
        </w:rPr>
        <w:t xml:space="preserve">Importantly, these tumors represent a increasing </w:t>
      </w:r>
      <w:r w:rsidR="006B638D" w:rsidRPr="00956A6F">
        <w:rPr>
          <w:rFonts w:ascii="Arial" w:hAnsi="Arial" w:cs="Arial"/>
          <w:i/>
          <w:color w:val="1F4E79" w:themeColor="accent5" w:themeShade="80"/>
          <w:sz w:val="18"/>
          <w:szCs w:val="18"/>
          <w:lang w:val="en-US"/>
        </w:rPr>
        <w:t xml:space="preserve">complex area in pathology, with many different histotypes </w:t>
      </w:r>
      <w:r w:rsidR="00320F9C" w:rsidRPr="00956A6F">
        <w:rPr>
          <w:rFonts w:ascii="Arial" w:hAnsi="Arial" w:cs="Arial"/>
          <w:i/>
          <w:color w:val="1F4E79" w:themeColor="accent5" w:themeShade="80"/>
          <w:sz w:val="18"/>
          <w:szCs w:val="18"/>
          <w:lang w:val="en-US"/>
        </w:rPr>
        <w:t>and</w:t>
      </w:r>
      <w:r w:rsidR="006B638D" w:rsidRPr="00956A6F">
        <w:rPr>
          <w:rFonts w:ascii="Arial" w:hAnsi="Arial" w:cs="Arial"/>
          <w:i/>
          <w:color w:val="1F4E79" w:themeColor="accent5" w:themeShade="80"/>
          <w:sz w:val="18"/>
          <w:szCs w:val="18"/>
          <w:lang w:val="en-US"/>
        </w:rPr>
        <w:t xml:space="preserve"> distinct prognosis.</w:t>
      </w:r>
    </w:p>
    <w:p w:rsidR="006B638D" w:rsidRPr="00956A6F" w:rsidRDefault="006B638D" w:rsidP="006B638D">
      <w:pPr>
        <w:pStyle w:val="HTMLPreformatted"/>
        <w:shd w:val="clear" w:color="auto" w:fill="FFFFFF"/>
        <w:jc w:val="both"/>
        <w:rPr>
          <w:rFonts w:ascii="Arial" w:hAnsi="Arial" w:cs="Arial"/>
          <w:i/>
          <w:color w:val="1F4E79" w:themeColor="accent5" w:themeShade="80"/>
          <w:sz w:val="18"/>
          <w:szCs w:val="18"/>
        </w:rPr>
      </w:pPr>
      <w:r w:rsidRPr="00956A6F">
        <w:rPr>
          <w:rFonts w:ascii="Arial" w:hAnsi="Arial" w:cs="Arial"/>
          <w:i/>
          <w:color w:val="1F4E79" w:themeColor="accent5" w:themeShade="80"/>
          <w:sz w:val="18"/>
          <w:szCs w:val="18"/>
        </w:rPr>
        <w:t xml:space="preserve">Our results fit with age, gender, histological </w:t>
      </w:r>
      <w:r w:rsidR="00320F9C" w:rsidRPr="00956A6F">
        <w:rPr>
          <w:rFonts w:ascii="Arial" w:hAnsi="Arial" w:cs="Arial"/>
          <w:i/>
          <w:color w:val="1F4E79" w:themeColor="accent5" w:themeShade="80"/>
          <w:sz w:val="18"/>
          <w:szCs w:val="18"/>
        </w:rPr>
        <w:t>sub</w:t>
      </w:r>
      <w:r w:rsidRPr="00956A6F">
        <w:rPr>
          <w:rFonts w:ascii="Arial" w:hAnsi="Arial" w:cs="Arial"/>
          <w:i/>
          <w:color w:val="1F4E79" w:themeColor="accent5" w:themeShade="80"/>
          <w:sz w:val="18"/>
          <w:szCs w:val="18"/>
        </w:rPr>
        <w:t>type, freque</w:t>
      </w:r>
      <w:r w:rsidR="0004471C" w:rsidRPr="00956A6F">
        <w:rPr>
          <w:rFonts w:ascii="Arial" w:hAnsi="Arial" w:cs="Arial"/>
          <w:i/>
          <w:color w:val="1F4E79" w:themeColor="accent5" w:themeShade="80"/>
          <w:sz w:val="18"/>
          <w:szCs w:val="18"/>
        </w:rPr>
        <w:t>ncy and clinical behavior of salivary gland tumor</w:t>
      </w:r>
      <w:r w:rsidR="00BF06B5" w:rsidRPr="00956A6F">
        <w:rPr>
          <w:rFonts w:ascii="Arial" w:hAnsi="Arial" w:cs="Arial"/>
          <w:i/>
          <w:color w:val="1F4E79" w:themeColor="accent5" w:themeShade="80"/>
          <w:sz w:val="18"/>
          <w:szCs w:val="18"/>
        </w:rPr>
        <w:t>s</w:t>
      </w:r>
      <w:r w:rsidRPr="00956A6F">
        <w:rPr>
          <w:rFonts w:ascii="Arial" w:hAnsi="Arial" w:cs="Arial"/>
          <w:i/>
          <w:color w:val="1F4E79" w:themeColor="accent5" w:themeShade="80"/>
          <w:sz w:val="18"/>
          <w:szCs w:val="18"/>
        </w:rPr>
        <w:t xml:space="preserve"> reported in European series. </w:t>
      </w:r>
      <w:r w:rsidR="00BF06B5" w:rsidRPr="00956A6F">
        <w:rPr>
          <w:rFonts w:ascii="Arial" w:hAnsi="Arial" w:cs="Arial"/>
          <w:i/>
          <w:color w:val="1F4E79" w:themeColor="accent5" w:themeShade="80"/>
          <w:sz w:val="18"/>
          <w:szCs w:val="18"/>
        </w:rPr>
        <w:t>Notably</w:t>
      </w:r>
      <w:r w:rsidRPr="00956A6F">
        <w:rPr>
          <w:rFonts w:ascii="Arial" w:hAnsi="Arial" w:cs="Arial"/>
          <w:i/>
          <w:color w:val="1F4E79" w:themeColor="accent5" w:themeShade="80"/>
          <w:sz w:val="18"/>
          <w:szCs w:val="18"/>
        </w:rPr>
        <w:t xml:space="preserve">, we </w:t>
      </w:r>
      <w:r w:rsidR="00BF06B5" w:rsidRPr="00956A6F">
        <w:rPr>
          <w:rFonts w:ascii="Arial" w:hAnsi="Arial" w:cs="Arial"/>
          <w:i/>
          <w:color w:val="1F4E79" w:themeColor="accent5" w:themeShade="80"/>
          <w:sz w:val="18"/>
          <w:szCs w:val="18"/>
        </w:rPr>
        <w:t>identified</w:t>
      </w:r>
      <w:r w:rsidRPr="00956A6F">
        <w:rPr>
          <w:rFonts w:ascii="Arial" w:hAnsi="Arial" w:cs="Arial"/>
          <w:i/>
          <w:color w:val="1F4E79" w:themeColor="accent5" w:themeShade="80"/>
          <w:sz w:val="18"/>
          <w:szCs w:val="18"/>
        </w:rPr>
        <w:t xml:space="preserve"> some dissimilarity </w:t>
      </w:r>
      <w:r w:rsidR="00BF06B5" w:rsidRPr="00956A6F">
        <w:rPr>
          <w:rFonts w:ascii="Arial" w:hAnsi="Arial" w:cs="Arial"/>
          <w:i/>
          <w:color w:val="1F4E79" w:themeColor="accent5" w:themeShade="80"/>
          <w:sz w:val="18"/>
          <w:szCs w:val="18"/>
        </w:rPr>
        <w:t xml:space="preserve">of our results </w:t>
      </w:r>
      <w:r w:rsidRPr="00956A6F">
        <w:rPr>
          <w:rFonts w:ascii="Arial" w:hAnsi="Arial" w:cs="Arial"/>
          <w:i/>
          <w:color w:val="1F4E79" w:themeColor="accent5" w:themeShade="80"/>
          <w:sz w:val="18"/>
          <w:szCs w:val="18"/>
        </w:rPr>
        <w:t>compared with Portuguese series</w:t>
      </w:r>
      <w:r w:rsidR="001A1E06" w:rsidRPr="00956A6F">
        <w:rPr>
          <w:rFonts w:ascii="Arial" w:hAnsi="Arial" w:cs="Arial"/>
          <w:i/>
          <w:color w:val="1F4E79" w:themeColor="accent5" w:themeShade="80"/>
          <w:sz w:val="18"/>
          <w:szCs w:val="18"/>
        </w:rPr>
        <w:t>,</w:t>
      </w:r>
      <w:r w:rsidRPr="00956A6F">
        <w:rPr>
          <w:rFonts w:ascii="Arial" w:hAnsi="Arial" w:cs="Arial"/>
          <w:i/>
          <w:color w:val="1F4E79" w:themeColor="accent5" w:themeShade="80"/>
          <w:sz w:val="18"/>
          <w:szCs w:val="18"/>
        </w:rPr>
        <w:t xml:space="preserve"> which might indicate different inclusion diagnostic criteria, </w:t>
      </w:r>
      <w:r w:rsidR="00BF06B5" w:rsidRPr="00956A6F">
        <w:rPr>
          <w:rFonts w:ascii="Arial" w:hAnsi="Arial" w:cs="Arial"/>
          <w:i/>
          <w:color w:val="1F4E79" w:themeColor="accent5" w:themeShade="80"/>
          <w:sz w:val="18"/>
          <w:szCs w:val="18"/>
        </w:rPr>
        <w:t>clinical</w:t>
      </w:r>
      <w:r w:rsidRPr="00956A6F">
        <w:rPr>
          <w:rFonts w:ascii="Arial" w:hAnsi="Arial" w:cs="Arial"/>
          <w:i/>
          <w:color w:val="1F4E79" w:themeColor="accent5" w:themeShade="80"/>
          <w:sz w:val="18"/>
          <w:szCs w:val="18"/>
        </w:rPr>
        <w:t xml:space="preserve"> </w:t>
      </w:r>
      <w:r w:rsidR="00BF06B5" w:rsidRPr="00956A6F">
        <w:rPr>
          <w:rFonts w:ascii="Arial" w:hAnsi="Arial" w:cs="Arial"/>
          <w:i/>
          <w:color w:val="1F4E79" w:themeColor="accent5" w:themeShade="80"/>
          <w:sz w:val="18"/>
          <w:szCs w:val="18"/>
        </w:rPr>
        <w:t>referral and time lag variation</w:t>
      </w:r>
      <w:r w:rsidRPr="00956A6F">
        <w:rPr>
          <w:rFonts w:ascii="Arial" w:hAnsi="Arial" w:cs="Arial"/>
          <w:i/>
          <w:color w:val="1F4E79" w:themeColor="accent5" w:themeShade="80"/>
          <w:sz w:val="18"/>
          <w:szCs w:val="18"/>
        </w:rPr>
        <w:t xml:space="preserve"> among studies. "</w:t>
      </w:r>
    </w:p>
    <w:p w:rsidR="00BA6416" w:rsidRPr="00956A6F" w:rsidRDefault="00BA6416" w:rsidP="00927924">
      <w:pPr>
        <w:pStyle w:val="ListParagraph"/>
        <w:spacing w:line="360" w:lineRule="auto"/>
        <w:ind w:left="0"/>
        <w:jc w:val="both"/>
        <w:rPr>
          <w:rFonts w:ascii="Arial" w:hAnsi="Arial" w:cs="Arial"/>
          <w:color w:val="222222"/>
          <w:sz w:val="20"/>
          <w:szCs w:val="20"/>
          <w:shd w:val="clear" w:color="auto" w:fill="FFFFFF"/>
          <w:lang w:val="en-US"/>
        </w:rPr>
      </w:pPr>
      <w:r w:rsidRPr="00927924">
        <w:rPr>
          <w:rFonts w:ascii="Arial" w:hAnsi="Arial" w:cs="Arial"/>
          <w:color w:val="222222"/>
          <w:sz w:val="19"/>
          <w:szCs w:val="19"/>
          <w:lang w:val="en-US"/>
        </w:rPr>
        <w:br/>
      </w:r>
      <w:r w:rsidR="001A1E06" w:rsidRPr="00956A6F">
        <w:rPr>
          <w:rFonts w:ascii="Arial" w:hAnsi="Arial" w:cs="Arial"/>
          <w:color w:val="222222"/>
          <w:sz w:val="20"/>
          <w:szCs w:val="20"/>
          <w:shd w:val="clear" w:color="auto" w:fill="FFFFFF"/>
          <w:lang w:val="en-US"/>
        </w:rPr>
        <w:t>13)</w:t>
      </w:r>
      <w:r w:rsidR="00E60E8F" w:rsidRPr="00956A6F">
        <w:rPr>
          <w:rFonts w:ascii="Arial" w:hAnsi="Arial" w:cs="Arial"/>
          <w:color w:val="222222"/>
          <w:sz w:val="20"/>
          <w:szCs w:val="20"/>
          <w:shd w:val="clear" w:color="auto" w:fill="FFFFFF"/>
          <w:lang w:val="en-US"/>
        </w:rPr>
        <w:t xml:space="preserve"> </w:t>
      </w:r>
      <w:r w:rsidRPr="00956A6F">
        <w:rPr>
          <w:rFonts w:ascii="Arial" w:hAnsi="Arial" w:cs="Arial"/>
          <w:color w:val="222222"/>
          <w:sz w:val="20"/>
          <w:szCs w:val="20"/>
          <w:shd w:val="clear" w:color="auto" w:fill="FFFFFF"/>
          <w:lang w:val="en-US"/>
        </w:rPr>
        <w:t>References: Reference 12 does not exist.</w:t>
      </w:r>
    </w:p>
    <w:p w:rsidR="007C2532" w:rsidRPr="00956A6F" w:rsidRDefault="001A1E06" w:rsidP="007C2532">
      <w:pPr>
        <w:pStyle w:val="ListParagraph"/>
        <w:spacing w:after="0" w:line="240" w:lineRule="auto"/>
        <w:ind w:left="0"/>
        <w:jc w:val="both"/>
        <w:rPr>
          <w:rFonts w:ascii="Arial" w:hAnsi="Arial" w:cs="Arial"/>
          <w:color w:val="222222"/>
          <w:sz w:val="18"/>
          <w:szCs w:val="18"/>
          <w:shd w:val="clear" w:color="auto" w:fill="FFFFFF"/>
          <w:lang w:val="en-US"/>
        </w:rPr>
      </w:pPr>
      <w:r w:rsidRPr="00956A6F">
        <w:rPr>
          <w:rFonts w:ascii="Arial" w:hAnsi="Arial" w:cs="Arial"/>
          <w:color w:val="1F4E79" w:themeColor="accent5" w:themeShade="80"/>
          <w:sz w:val="18"/>
          <w:szCs w:val="18"/>
          <w:shd w:val="clear" w:color="auto" w:fill="FFFFFF"/>
          <w:lang w:val="en-US"/>
        </w:rPr>
        <w:t xml:space="preserve">Answer: </w:t>
      </w:r>
      <w:r w:rsidR="007C2532" w:rsidRPr="00956A6F">
        <w:rPr>
          <w:rFonts w:ascii="Arial" w:hAnsi="Arial" w:cs="Arial"/>
          <w:color w:val="1F4E79" w:themeColor="accent5" w:themeShade="80"/>
          <w:sz w:val="18"/>
          <w:szCs w:val="18"/>
          <w:shd w:val="clear" w:color="auto" w:fill="FFFFFF"/>
          <w:lang w:val="en-US"/>
        </w:rPr>
        <w:t>Reference</w:t>
      </w:r>
      <w:r w:rsidR="00BF06B5" w:rsidRPr="00956A6F">
        <w:rPr>
          <w:rFonts w:ascii="Arial" w:hAnsi="Arial" w:cs="Arial"/>
          <w:color w:val="1F4E79" w:themeColor="accent5" w:themeShade="80"/>
          <w:sz w:val="18"/>
          <w:szCs w:val="18"/>
          <w:shd w:val="clear" w:color="auto" w:fill="FFFFFF"/>
          <w:lang w:val="en-US"/>
        </w:rPr>
        <w:t xml:space="preserve">s were </w:t>
      </w:r>
      <w:r w:rsidRPr="00956A6F">
        <w:rPr>
          <w:rFonts w:ascii="Arial" w:hAnsi="Arial" w:cs="Arial"/>
          <w:color w:val="1F4E79" w:themeColor="accent5" w:themeShade="80"/>
          <w:sz w:val="18"/>
          <w:szCs w:val="18"/>
          <w:shd w:val="clear" w:color="auto" w:fill="FFFFFF"/>
          <w:lang w:val="en-US"/>
        </w:rPr>
        <w:t>reviewed</w:t>
      </w:r>
      <w:r w:rsidR="00BF06B5" w:rsidRPr="00956A6F">
        <w:rPr>
          <w:rFonts w:ascii="Arial" w:hAnsi="Arial" w:cs="Arial"/>
          <w:color w:val="1F4E79" w:themeColor="accent5" w:themeShade="80"/>
          <w:sz w:val="18"/>
          <w:szCs w:val="18"/>
          <w:shd w:val="clear" w:color="auto" w:fill="FFFFFF"/>
          <w:lang w:val="en-US"/>
        </w:rPr>
        <w:t xml:space="preserve"> and corrected according to </w:t>
      </w:r>
      <w:r w:rsidR="00320F9C" w:rsidRPr="00956A6F">
        <w:rPr>
          <w:rFonts w:ascii="Arial" w:hAnsi="Arial" w:cs="Arial"/>
          <w:color w:val="1F4E79" w:themeColor="accent5" w:themeShade="80"/>
          <w:sz w:val="18"/>
          <w:szCs w:val="18"/>
          <w:shd w:val="clear" w:color="auto" w:fill="FFFFFF"/>
          <w:lang w:val="en-US"/>
        </w:rPr>
        <w:t xml:space="preserve">reviewer's </w:t>
      </w:r>
      <w:r w:rsidR="00BF06B5" w:rsidRPr="00956A6F">
        <w:rPr>
          <w:rFonts w:ascii="Arial" w:hAnsi="Arial" w:cs="Arial"/>
          <w:color w:val="1F4E79" w:themeColor="accent5" w:themeShade="80"/>
          <w:sz w:val="18"/>
          <w:szCs w:val="18"/>
          <w:shd w:val="clear" w:color="auto" w:fill="FFFFFF"/>
          <w:lang w:val="en-US"/>
        </w:rPr>
        <w:t>comment as refered in previous answers, including the missing reference 12 of the original manuscript</w:t>
      </w:r>
      <w:r w:rsidR="007C2532" w:rsidRPr="00956A6F">
        <w:rPr>
          <w:rFonts w:ascii="Arial" w:hAnsi="Arial" w:cs="Arial"/>
          <w:color w:val="222222"/>
          <w:sz w:val="18"/>
          <w:szCs w:val="18"/>
          <w:shd w:val="clear" w:color="auto" w:fill="FFFFFF"/>
          <w:lang w:val="en-US"/>
        </w:rPr>
        <w:t>.</w:t>
      </w:r>
    </w:p>
    <w:p w:rsidR="001A1E06" w:rsidRPr="00956A6F" w:rsidRDefault="001A1E06" w:rsidP="007C2532">
      <w:pPr>
        <w:pStyle w:val="ListParagraph"/>
        <w:spacing w:after="0" w:line="240" w:lineRule="auto"/>
        <w:ind w:left="0"/>
        <w:jc w:val="both"/>
        <w:rPr>
          <w:rFonts w:ascii="Arial" w:hAnsi="Arial" w:cs="Arial"/>
          <w:color w:val="222222"/>
          <w:sz w:val="18"/>
          <w:szCs w:val="18"/>
          <w:shd w:val="clear" w:color="auto" w:fill="FFFFFF"/>
          <w:lang w:val="en-US"/>
        </w:rPr>
      </w:pPr>
    </w:p>
    <w:p w:rsidR="007C2532" w:rsidRPr="00956A6F" w:rsidRDefault="001A1E06" w:rsidP="001A1E06">
      <w:pPr>
        <w:pStyle w:val="ListParagraph"/>
        <w:widowControl w:val="0"/>
        <w:numPr>
          <w:ilvl w:val="0"/>
          <w:numId w:val="17"/>
        </w:numPr>
        <w:autoSpaceDE w:val="0"/>
        <w:autoSpaceDN w:val="0"/>
        <w:adjustRightInd w:val="0"/>
        <w:spacing w:after="0" w:line="240" w:lineRule="auto"/>
        <w:rPr>
          <w:rFonts w:ascii="Arial" w:hAnsi="Arial" w:cs="Arial"/>
          <w:i/>
          <w:color w:val="1F4E79" w:themeColor="accent5" w:themeShade="80"/>
          <w:sz w:val="18"/>
          <w:szCs w:val="18"/>
          <w:lang w:val="en-US"/>
        </w:rPr>
      </w:pPr>
      <w:r w:rsidRPr="00956A6F">
        <w:rPr>
          <w:rFonts w:ascii="Arial" w:hAnsi="Arial" w:cs="Arial"/>
          <w:i/>
          <w:color w:val="1F4E79" w:themeColor="accent5" w:themeShade="80"/>
          <w:sz w:val="18"/>
          <w:szCs w:val="18"/>
          <w:lang w:val="en-US"/>
        </w:rPr>
        <w:t>"</w:t>
      </w:r>
      <w:r w:rsidR="007C2532" w:rsidRPr="00956A6F">
        <w:rPr>
          <w:rFonts w:ascii="Arial" w:hAnsi="Arial" w:cs="Arial"/>
          <w:i/>
          <w:color w:val="1F4E79" w:themeColor="accent5" w:themeShade="80"/>
          <w:sz w:val="18"/>
          <w:szCs w:val="18"/>
          <w:lang w:val="en-US"/>
        </w:rPr>
        <w:t xml:space="preserve">13. </w:t>
      </w:r>
      <w:r w:rsidR="007C2532" w:rsidRPr="00956A6F">
        <w:rPr>
          <w:rFonts w:ascii="Arial" w:hAnsi="Arial" w:cs="Arial"/>
          <w:i/>
          <w:color w:val="1F4E79" w:themeColor="accent5" w:themeShade="80"/>
          <w:sz w:val="18"/>
          <w:szCs w:val="18"/>
          <w:shd w:val="clear" w:color="auto" w:fill="FFFFFF"/>
          <w:lang w:val="en-US"/>
        </w:rPr>
        <w:t>Edge SB, Byrd DR, Compton CC, Fritz AG, Greene FL, Trotti A, editors. </w:t>
      </w:r>
      <w:r w:rsidR="007C2532" w:rsidRPr="00956A6F">
        <w:rPr>
          <w:rStyle w:val="Strong"/>
          <w:rFonts w:ascii="Arial" w:hAnsi="Arial" w:cs="Arial"/>
          <w:b w:val="0"/>
          <w:i/>
          <w:iCs/>
          <w:color w:val="1F4E79" w:themeColor="accent5" w:themeShade="80"/>
          <w:sz w:val="18"/>
          <w:szCs w:val="18"/>
          <w:shd w:val="clear" w:color="auto" w:fill="FFFFFF"/>
          <w:lang w:val="en-US"/>
        </w:rPr>
        <w:t>AJCC cancer staging manual, 7th ed.</w:t>
      </w:r>
      <w:r w:rsidR="007C2532" w:rsidRPr="00956A6F">
        <w:rPr>
          <w:rFonts w:ascii="Arial" w:hAnsi="Arial" w:cs="Arial"/>
          <w:i/>
          <w:color w:val="1F4E79" w:themeColor="accent5" w:themeShade="80"/>
          <w:sz w:val="18"/>
          <w:szCs w:val="18"/>
          <w:shd w:val="clear" w:color="auto" w:fill="FFFFFF"/>
          <w:lang w:val="en-US"/>
        </w:rPr>
        <w:t> France: Springer; 2010</w:t>
      </w:r>
      <w:r w:rsidRPr="00956A6F">
        <w:rPr>
          <w:rFonts w:ascii="Arial" w:hAnsi="Arial" w:cs="Arial"/>
          <w:i/>
          <w:color w:val="1F4E79" w:themeColor="accent5" w:themeShade="80"/>
          <w:sz w:val="18"/>
          <w:szCs w:val="18"/>
          <w:lang w:val="en-US"/>
        </w:rPr>
        <w:t>."</w:t>
      </w:r>
    </w:p>
    <w:p w:rsidR="007C2532" w:rsidRPr="00927924" w:rsidRDefault="007C2532" w:rsidP="00927924">
      <w:pPr>
        <w:pStyle w:val="ListParagraph"/>
        <w:spacing w:line="360" w:lineRule="auto"/>
        <w:ind w:left="0"/>
        <w:jc w:val="both"/>
        <w:rPr>
          <w:rFonts w:ascii="Arial" w:hAnsi="Arial" w:cs="Arial"/>
          <w:color w:val="1F4E79" w:themeColor="accent5" w:themeShade="80"/>
          <w:sz w:val="19"/>
          <w:szCs w:val="19"/>
          <w:shd w:val="clear" w:color="auto" w:fill="FFFFFF"/>
          <w:lang w:val="en-US"/>
        </w:rPr>
      </w:pPr>
    </w:p>
    <w:p w:rsidR="00BA6416" w:rsidRPr="00E60E8F" w:rsidRDefault="00BA6416" w:rsidP="002126AB">
      <w:pPr>
        <w:spacing w:line="360" w:lineRule="auto"/>
        <w:rPr>
          <w:rFonts w:hAnsiTheme="minorHAnsi" w:cstheme="minorHAnsi"/>
          <w:lang w:val="en-US"/>
        </w:rPr>
      </w:pPr>
    </w:p>
    <w:p w:rsidR="00BA6416" w:rsidRPr="00E60E8F" w:rsidRDefault="00BA6416" w:rsidP="002126AB">
      <w:pPr>
        <w:spacing w:line="360" w:lineRule="auto"/>
        <w:rPr>
          <w:rFonts w:hAnsiTheme="minorHAnsi" w:cstheme="minorHAnsi"/>
          <w:lang w:val="en-US"/>
        </w:rPr>
      </w:pPr>
    </w:p>
    <w:p w:rsidR="00BA6416" w:rsidRPr="00E60E8F" w:rsidRDefault="00BA6416" w:rsidP="002126AB">
      <w:pPr>
        <w:spacing w:line="360" w:lineRule="auto"/>
        <w:rPr>
          <w:rFonts w:hAnsiTheme="minorHAnsi" w:cstheme="minorHAnsi"/>
          <w:lang w:val="en-US"/>
        </w:rPr>
      </w:pPr>
    </w:p>
    <w:p w:rsidR="00BA6416" w:rsidRDefault="00BA6416" w:rsidP="002126AB">
      <w:pPr>
        <w:spacing w:line="360" w:lineRule="auto"/>
        <w:rPr>
          <w:rFonts w:hAnsiTheme="minorHAnsi" w:cstheme="minorHAnsi"/>
          <w:lang w:val="en-US"/>
        </w:rPr>
      </w:pPr>
    </w:p>
    <w:p w:rsidR="006B638D" w:rsidRDefault="006B638D" w:rsidP="002126AB">
      <w:pPr>
        <w:spacing w:line="360" w:lineRule="auto"/>
        <w:rPr>
          <w:rFonts w:hAnsiTheme="minorHAnsi" w:cstheme="minorHAnsi"/>
          <w:lang w:val="en-US"/>
        </w:rPr>
      </w:pPr>
    </w:p>
    <w:p w:rsidR="00956A6F" w:rsidRDefault="00956A6F" w:rsidP="002126AB">
      <w:pPr>
        <w:spacing w:line="360" w:lineRule="auto"/>
        <w:rPr>
          <w:rFonts w:hAnsiTheme="minorHAnsi" w:cstheme="minorHAnsi"/>
          <w:lang w:val="en-US"/>
        </w:rPr>
      </w:pPr>
    </w:p>
    <w:p w:rsidR="006C4F07" w:rsidRPr="00320F9C" w:rsidRDefault="006C4F07" w:rsidP="002126AB">
      <w:pPr>
        <w:spacing w:line="360" w:lineRule="auto"/>
        <w:rPr>
          <w:rFonts w:ascii="Arial" w:hAnsi="Arial" w:cs="Arial"/>
          <w:b/>
          <w:sz w:val="24"/>
          <w:szCs w:val="24"/>
        </w:rPr>
      </w:pPr>
      <w:r w:rsidRPr="00320F9C">
        <w:rPr>
          <w:rFonts w:ascii="Arial" w:hAnsi="Arial" w:cs="Arial"/>
          <w:b/>
          <w:sz w:val="24"/>
          <w:szCs w:val="24"/>
        </w:rPr>
        <w:lastRenderedPageBreak/>
        <w:t>Revisor B</w:t>
      </w:r>
    </w:p>
    <w:p w:rsidR="006E4D41" w:rsidRPr="00956A6F" w:rsidRDefault="006E4D41" w:rsidP="002126AB">
      <w:pPr>
        <w:spacing w:line="360" w:lineRule="auto"/>
        <w:rPr>
          <w:rFonts w:ascii="Arial" w:hAnsi="Arial" w:cs="Arial"/>
        </w:rPr>
      </w:pPr>
      <w:r w:rsidRPr="00956A6F">
        <w:rPr>
          <w:rFonts w:ascii="Arial" w:hAnsi="Arial" w:cs="Arial"/>
        </w:rPr>
        <w:t xml:space="preserve">Caros autores, </w:t>
      </w:r>
    </w:p>
    <w:p w:rsidR="006E4D41" w:rsidRPr="00956A6F" w:rsidRDefault="009E4065" w:rsidP="002126AB">
      <w:pPr>
        <w:spacing w:line="360" w:lineRule="auto"/>
        <w:jc w:val="both"/>
        <w:rPr>
          <w:rFonts w:ascii="Arial" w:hAnsi="Arial" w:cs="Arial"/>
        </w:rPr>
      </w:pPr>
      <w:r w:rsidRPr="00956A6F">
        <w:rPr>
          <w:rFonts w:ascii="Arial" w:hAnsi="Arial" w:cs="Arial"/>
        </w:rPr>
        <w:t>Segue a</w:t>
      </w:r>
      <w:r w:rsidR="006E4D41" w:rsidRPr="00956A6F">
        <w:rPr>
          <w:rFonts w:ascii="Arial" w:hAnsi="Arial" w:cs="Arial"/>
        </w:rPr>
        <w:t xml:space="preserve"> realização da análise </w:t>
      </w:r>
      <w:r w:rsidR="004158BE" w:rsidRPr="00956A6F">
        <w:rPr>
          <w:rFonts w:ascii="Arial" w:hAnsi="Arial" w:cs="Arial"/>
        </w:rPr>
        <w:t xml:space="preserve">formal </w:t>
      </w:r>
      <w:r w:rsidR="006E4D41" w:rsidRPr="00956A6F">
        <w:rPr>
          <w:rFonts w:ascii="Arial" w:hAnsi="Arial" w:cs="Arial"/>
        </w:rPr>
        <w:t>do manuscrito</w:t>
      </w:r>
      <w:r w:rsidR="006E4D41" w:rsidRPr="00956A6F">
        <w:rPr>
          <w:rFonts w:ascii="Arial" w:hAnsi="Arial" w:cs="Arial"/>
          <w:b/>
        </w:rPr>
        <w:t xml:space="preserve"> “</w:t>
      </w:r>
      <w:r w:rsidR="006E4D41" w:rsidRPr="00956A6F">
        <w:rPr>
          <w:rFonts w:ascii="Arial" w:hAnsi="Arial" w:cs="Arial"/>
        </w:rPr>
        <w:t>Salivary gland tumors: a study of 295 consecutive cases during eleven years – 9023-25884-1-RV” segundo as “Normas de Publicação da Acta Médica Portuguesa” (30 de dezembro de 2016)</w:t>
      </w:r>
      <w:r w:rsidR="00383099" w:rsidRPr="00956A6F">
        <w:rPr>
          <w:rFonts w:ascii="Arial" w:hAnsi="Arial" w:cs="Arial"/>
        </w:rPr>
        <w:t>:</w:t>
      </w:r>
    </w:p>
    <w:p w:rsidR="006E4D41" w:rsidRPr="00956A6F" w:rsidRDefault="006E4D41" w:rsidP="006C4F07">
      <w:pPr>
        <w:pStyle w:val="ListParagraph"/>
        <w:spacing w:line="360" w:lineRule="auto"/>
        <w:ind w:left="0"/>
        <w:rPr>
          <w:rFonts w:ascii="Arial" w:hAnsi="Arial" w:cs="Arial"/>
          <w:i/>
          <w:sz w:val="20"/>
          <w:szCs w:val="20"/>
        </w:rPr>
      </w:pPr>
      <w:r w:rsidRPr="00956A6F">
        <w:rPr>
          <w:rFonts w:ascii="Arial" w:hAnsi="Arial" w:cs="Arial"/>
          <w:i/>
          <w:sz w:val="20"/>
          <w:szCs w:val="20"/>
        </w:rPr>
        <w:t>13. Normas Gerais</w:t>
      </w:r>
    </w:p>
    <w:p w:rsidR="006C4F07" w:rsidRPr="00956A6F" w:rsidRDefault="006E4D41" w:rsidP="006C4F07">
      <w:pPr>
        <w:pStyle w:val="ListParagraph"/>
        <w:numPr>
          <w:ilvl w:val="1"/>
          <w:numId w:val="1"/>
        </w:numPr>
        <w:spacing w:line="360" w:lineRule="auto"/>
        <w:ind w:left="567" w:hanging="306"/>
        <w:rPr>
          <w:rFonts w:ascii="Arial" w:hAnsi="Arial" w:cs="Arial"/>
          <w:i/>
          <w:sz w:val="20"/>
          <w:szCs w:val="20"/>
        </w:rPr>
      </w:pPr>
      <w:r w:rsidRPr="00956A6F">
        <w:rPr>
          <w:rFonts w:ascii="Arial" w:hAnsi="Arial" w:cs="Arial"/>
          <w:i/>
          <w:sz w:val="20"/>
          <w:szCs w:val="20"/>
        </w:rPr>
        <w:t>Submissão</w:t>
      </w:r>
      <w:bookmarkStart w:id="0" w:name="_Hlk489103847"/>
    </w:p>
    <w:p w:rsidR="008D355D" w:rsidRPr="00956A6F" w:rsidRDefault="002D4812" w:rsidP="006C4F07">
      <w:pPr>
        <w:pStyle w:val="ListParagraph"/>
        <w:spacing w:line="360" w:lineRule="auto"/>
        <w:ind w:left="0"/>
        <w:rPr>
          <w:rFonts w:ascii="Arial" w:hAnsi="Arial" w:cs="Arial"/>
          <w:i/>
          <w:sz w:val="20"/>
          <w:szCs w:val="20"/>
        </w:rPr>
      </w:pPr>
      <w:r w:rsidRPr="00956A6F">
        <w:rPr>
          <w:rFonts w:ascii="Arial" w:hAnsi="Arial" w:cs="Arial"/>
          <w:i/>
          <w:sz w:val="20"/>
          <w:szCs w:val="20"/>
        </w:rPr>
        <w:tab/>
      </w:r>
      <w:r w:rsidR="00BC5911" w:rsidRPr="00956A6F">
        <w:rPr>
          <w:rFonts w:ascii="Arial" w:hAnsi="Arial" w:cs="Arial"/>
          <w:i/>
          <w:sz w:val="20"/>
          <w:szCs w:val="20"/>
        </w:rPr>
        <w:t>Na primeira página/</w:t>
      </w:r>
      <w:r w:rsidR="006E4D41" w:rsidRPr="00956A6F">
        <w:rPr>
          <w:rFonts w:ascii="Arial" w:hAnsi="Arial" w:cs="Arial"/>
          <w:i/>
          <w:sz w:val="20"/>
          <w:szCs w:val="20"/>
        </w:rPr>
        <w:t>página de título:</w:t>
      </w:r>
    </w:p>
    <w:bookmarkEnd w:id="0"/>
    <w:p w:rsidR="006E4D41" w:rsidRPr="00956A6F" w:rsidRDefault="006E4D41" w:rsidP="002126AB">
      <w:pPr>
        <w:pStyle w:val="ListParagraph"/>
        <w:numPr>
          <w:ilvl w:val="0"/>
          <w:numId w:val="2"/>
        </w:numPr>
        <w:spacing w:line="360" w:lineRule="auto"/>
        <w:jc w:val="both"/>
        <w:rPr>
          <w:rFonts w:ascii="Arial" w:hAnsi="Arial" w:cs="Arial"/>
          <w:sz w:val="20"/>
          <w:szCs w:val="20"/>
        </w:rPr>
      </w:pPr>
      <w:r w:rsidRPr="00956A6F">
        <w:rPr>
          <w:rFonts w:ascii="Arial" w:hAnsi="Arial" w:cs="Arial"/>
          <w:i/>
          <w:sz w:val="20"/>
          <w:szCs w:val="20"/>
        </w:rPr>
        <w:t>Título em português e inglês, conciso e descritivo</w:t>
      </w:r>
      <w:r w:rsidRPr="00956A6F">
        <w:rPr>
          <w:rFonts w:ascii="Arial" w:hAnsi="Arial" w:cs="Arial"/>
          <w:sz w:val="20"/>
          <w:szCs w:val="20"/>
        </w:rPr>
        <w:t xml:space="preserve"> – </w:t>
      </w:r>
      <w:r w:rsidR="00383099" w:rsidRPr="00956A6F">
        <w:rPr>
          <w:rFonts w:ascii="Arial" w:hAnsi="Arial" w:cs="Arial"/>
          <w:b/>
          <w:sz w:val="20"/>
          <w:szCs w:val="20"/>
        </w:rPr>
        <w:t>Ok.</w:t>
      </w:r>
    </w:p>
    <w:p w:rsidR="002D4812" w:rsidRPr="00956A6F" w:rsidRDefault="006E4D41" w:rsidP="006C4F07">
      <w:pPr>
        <w:pStyle w:val="ListParagraph"/>
        <w:numPr>
          <w:ilvl w:val="0"/>
          <w:numId w:val="2"/>
        </w:numPr>
        <w:spacing w:line="360" w:lineRule="auto"/>
        <w:jc w:val="both"/>
        <w:rPr>
          <w:rFonts w:ascii="Arial" w:hAnsi="Arial" w:cs="Arial"/>
          <w:sz w:val="20"/>
          <w:szCs w:val="20"/>
        </w:rPr>
      </w:pPr>
      <w:r w:rsidRPr="00956A6F">
        <w:rPr>
          <w:rFonts w:ascii="Arial" w:hAnsi="Arial" w:cs="Arial"/>
          <w:i/>
          <w:sz w:val="20"/>
          <w:szCs w:val="20"/>
        </w:rPr>
        <w:t>Na linha da autoria, liste o Nome de todos os Autores (primeiro e último nome) com os títulos académicos e/ou prof</w:t>
      </w:r>
      <w:r w:rsidR="00C07068" w:rsidRPr="00956A6F">
        <w:rPr>
          <w:rFonts w:ascii="Arial" w:hAnsi="Arial" w:cs="Arial"/>
          <w:i/>
          <w:sz w:val="20"/>
          <w:szCs w:val="20"/>
        </w:rPr>
        <w:t>i</w:t>
      </w:r>
      <w:r w:rsidRPr="00956A6F">
        <w:rPr>
          <w:rFonts w:ascii="Arial" w:hAnsi="Arial" w:cs="Arial"/>
          <w:i/>
          <w:sz w:val="20"/>
          <w:szCs w:val="20"/>
        </w:rPr>
        <w:t xml:space="preserve">ssionais e </w:t>
      </w:r>
      <w:r w:rsidR="00C07068" w:rsidRPr="00956A6F">
        <w:rPr>
          <w:rFonts w:ascii="Arial" w:hAnsi="Arial" w:cs="Arial"/>
          <w:i/>
          <w:sz w:val="20"/>
          <w:szCs w:val="20"/>
        </w:rPr>
        <w:t>respetiva</w:t>
      </w:r>
      <w:r w:rsidRPr="00956A6F">
        <w:rPr>
          <w:rFonts w:ascii="Arial" w:hAnsi="Arial" w:cs="Arial"/>
          <w:i/>
          <w:sz w:val="20"/>
          <w:szCs w:val="20"/>
        </w:rPr>
        <w:t xml:space="preserve"> </w:t>
      </w:r>
      <w:r w:rsidR="00C07068" w:rsidRPr="00956A6F">
        <w:rPr>
          <w:rFonts w:ascii="Arial" w:hAnsi="Arial" w:cs="Arial"/>
          <w:i/>
          <w:sz w:val="20"/>
          <w:szCs w:val="20"/>
        </w:rPr>
        <w:t>afiliação</w:t>
      </w:r>
      <w:r w:rsidRPr="00956A6F">
        <w:rPr>
          <w:rFonts w:ascii="Arial" w:hAnsi="Arial" w:cs="Arial"/>
          <w:i/>
          <w:sz w:val="20"/>
          <w:szCs w:val="20"/>
        </w:rPr>
        <w:t xml:space="preserve"> (departamento, instituição, cidade, país)</w:t>
      </w:r>
      <w:r w:rsidR="0037750F" w:rsidRPr="00956A6F">
        <w:rPr>
          <w:rFonts w:ascii="Arial" w:hAnsi="Arial" w:cs="Arial"/>
          <w:sz w:val="20"/>
          <w:szCs w:val="20"/>
        </w:rPr>
        <w:t xml:space="preserve"> </w:t>
      </w:r>
    </w:p>
    <w:p w:rsidR="006C4F07" w:rsidRPr="00956A6F" w:rsidRDefault="002D4812" w:rsidP="002D4812">
      <w:pPr>
        <w:pStyle w:val="ListParagraph"/>
        <w:spacing w:line="360" w:lineRule="auto"/>
        <w:jc w:val="both"/>
        <w:rPr>
          <w:rFonts w:ascii="Arial" w:hAnsi="Arial" w:cs="Arial"/>
          <w:sz w:val="20"/>
          <w:szCs w:val="20"/>
        </w:rPr>
      </w:pPr>
      <w:r w:rsidRPr="00956A6F">
        <w:rPr>
          <w:rFonts w:ascii="Arial" w:hAnsi="Arial" w:cs="Arial"/>
          <w:b/>
          <w:i/>
          <w:sz w:val="20"/>
          <w:szCs w:val="20"/>
        </w:rPr>
        <w:t>Comentário 1:</w:t>
      </w:r>
      <w:r w:rsidRPr="00956A6F">
        <w:rPr>
          <w:rFonts w:ascii="Arial" w:hAnsi="Arial" w:cs="Arial"/>
          <w:i/>
          <w:sz w:val="20"/>
          <w:szCs w:val="20"/>
        </w:rPr>
        <w:t xml:space="preserve"> </w:t>
      </w:r>
      <w:r w:rsidR="00383099" w:rsidRPr="00956A6F">
        <w:rPr>
          <w:rFonts w:ascii="Arial" w:hAnsi="Arial" w:cs="Arial"/>
          <w:b/>
          <w:sz w:val="20"/>
          <w:szCs w:val="20"/>
        </w:rPr>
        <w:t>Deverá a</w:t>
      </w:r>
      <w:r w:rsidR="006E4D41" w:rsidRPr="00956A6F">
        <w:rPr>
          <w:rFonts w:ascii="Arial" w:hAnsi="Arial" w:cs="Arial"/>
          <w:b/>
          <w:sz w:val="20"/>
          <w:szCs w:val="20"/>
        </w:rPr>
        <w:t>dicionar os títulos académicos e/ou profissionais</w:t>
      </w:r>
      <w:r w:rsidR="00383099" w:rsidRPr="00956A6F">
        <w:rPr>
          <w:rFonts w:ascii="Arial" w:hAnsi="Arial" w:cs="Arial"/>
          <w:b/>
          <w:sz w:val="20"/>
          <w:szCs w:val="20"/>
        </w:rPr>
        <w:t>. Falta, igualmente, o país.</w:t>
      </w:r>
    </w:p>
    <w:p w:rsidR="00960E99" w:rsidRPr="00956A6F" w:rsidRDefault="006C4F07" w:rsidP="006C4F07">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Foi adicionada a </w:t>
      </w:r>
      <w:r w:rsidR="00960E99" w:rsidRPr="00956A6F">
        <w:rPr>
          <w:rFonts w:ascii="Arial" w:hAnsi="Arial" w:cs="Arial"/>
          <w:color w:val="1F4E79" w:themeColor="accent5" w:themeShade="80"/>
          <w:sz w:val="20"/>
          <w:szCs w:val="20"/>
        </w:rPr>
        <w:t xml:space="preserve">informação </w:t>
      </w:r>
      <w:r w:rsidR="00320F9C" w:rsidRPr="00956A6F">
        <w:rPr>
          <w:rFonts w:ascii="Arial" w:hAnsi="Arial" w:cs="Arial"/>
          <w:color w:val="1F4E79" w:themeColor="accent5" w:themeShade="80"/>
          <w:sz w:val="20"/>
          <w:szCs w:val="20"/>
        </w:rPr>
        <w:t>sugerida</w:t>
      </w:r>
      <w:r w:rsidRPr="00956A6F">
        <w:rPr>
          <w:rFonts w:ascii="Arial" w:hAnsi="Arial" w:cs="Arial"/>
          <w:color w:val="1F4E79" w:themeColor="accent5" w:themeShade="80"/>
          <w:sz w:val="20"/>
          <w:szCs w:val="20"/>
        </w:rPr>
        <w:t xml:space="preserve"> pelo revisor</w:t>
      </w:r>
    </w:p>
    <w:p w:rsidR="00960E99" w:rsidRPr="00956A6F" w:rsidRDefault="00320F9C" w:rsidP="0096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w:t>
      </w:r>
      <w:r w:rsidR="00960E99" w:rsidRPr="00956A6F">
        <w:rPr>
          <w:rFonts w:ascii="Arial" w:hAnsi="Arial" w:cs="Arial"/>
          <w:i/>
          <w:color w:val="1F4E79" w:themeColor="accent5" w:themeShade="80"/>
          <w:sz w:val="20"/>
          <w:szCs w:val="20"/>
        </w:rPr>
        <w:t>Jorge Pinheiro MD</w:t>
      </w:r>
      <w:r w:rsidR="00960E99" w:rsidRPr="00956A6F">
        <w:rPr>
          <w:rFonts w:ascii="Arial" w:hAnsi="Arial" w:cs="Arial"/>
          <w:i/>
          <w:color w:val="1F4E79" w:themeColor="accent5" w:themeShade="80"/>
          <w:sz w:val="20"/>
          <w:szCs w:val="20"/>
          <w:vertAlign w:val="superscript"/>
        </w:rPr>
        <w:t>1</w:t>
      </w:r>
      <w:r w:rsidR="00960E99" w:rsidRPr="00956A6F">
        <w:rPr>
          <w:rFonts w:ascii="Arial" w:hAnsi="Arial" w:cs="Arial"/>
          <w:i/>
          <w:color w:val="1F4E79" w:themeColor="accent5" w:themeShade="80"/>
          <w:sz w:val="20"/>
          <w:szCs w:val="20"/>
        </w:rPr>
        <w:t>, Margarida Fernandes MD</w:t>
      </w:r>
      <w:r w:rsidR="00960E99" w:rsidRPr="00956A6F">
        <w:rPr>
          <w:rFonts w:ascii="Arial" w:hAnsi="Arial" w:cs="Arial"/>
          <w:i/>
          <w:color w:val="1F4E79" w:themeColor="accent5" w:themeShade="80"/>
          <w:sz w:val="20"/>
          <w:szCs w:val="20"/>
          <w:vertAlign w:val="superscript"/>
        </w:rPr>
        <w:t>1</w:t>
      </w:r>
      <w:r w:rsidR="00960E99" w:rsidRPr="00956A6F">
        <w:rPr>
          <w:rFonts w:ascii="Arial" w:hAnsi="Arial" w:cs="Arial"/>
          <w:i/>
          <w:color w:val="1F4E79" w:themeColor="accent5" w:themeShade="80"/>
          <w:sz w:val="20"/>
          <w:szCs w:val="20"/>
        </w:rPr>
        <w:t>,  Ana Rodrigues Pereira MD</w:t>
      </w:r>
      <w:r w:rsidR="00960E99" w:rsidRPr="00956A6F">
        <w:rPr>
          <w:rFonts w:ascii="Arial" w:hAnsi="Arial" w:cs="Arial"/>
          <w:i/>
          <w:color w:val="1F4E79" w:themeColor="accent5" w:themeShade="80"/>
          <w:sz w:val="20"/>
          <w:szCs w:val="20"/>
          <w:vertAlign w:val="superscript"/>
        </w:rPr>
        <w:t>1</w:t>
      </w:r>
      <w:r w:rsidR="00960E99" w:rsidRPr="00956A6F">
        <w:rPr>
          <w:rFonts w:ascii="Arial" w:hAnsi="Arial" w:cs="Arial"/>
          <w:i/>
          <w:color w:val="1F4E79" w:themeColor="accent5" w:themeShade="80"/>
          <w:sz w:val="20"/>
          <w:szCs w:val="20"/>
        </w:rPr>
        <w:t xml:space="preserve">, </w:t>
      </w:r>
    </w:p>
    <w:p w:rsidR="00960E99" w:rsidRPr="00956A6F" w:rsidRDefault="00960E99" w:rsidP="0096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color w:val="1F4E79" w:themeColor="accent5" w:themeShade="80"/>
          <w:sz w:val="20"/>
          <w:szCs w:val="20"/>
          <w:vertAlign w:val="superscript"/>
        </w:rPr>
      </w:pPr>
      <w:r w:rsidRPr="00956A6F">
        <w:rPr>
          <w:rFonts w:ascii="Arial" w:hAnsi="Arial" w:cs="Arial"/>
          <w:i/>
          <w:color w:val="1F4E79" w:themeColor="accent5" w:themeShade="80"/>
          <w:sz w:val="20"/>
          <w:szCs w:val="20"/>
        </w:rPr>
        <w:t>José Manuel Lopes MD, PhD</w:t>
      </w:r>
      <w:r w:rsidRPr="00956A6F">
        <w:rPr>
          <w:rFonts w:ascii="Arial" w:hAnsi="Arial" w:cs="Arial"/>
          <w:i/>
          <w:color w:val="1F4E79" w:themeColor="accent5" w:themeShade="80"/>
          <w:sz w:val="20"/>
          <w:szCs w:val="20"/>
          <w:vertAlign w:val="superscript"/>
        </w:rPr>
        <w:t>1,2</w:t>
      </w:r>
    </w:p>
    <w:p w:rsidR="00960E99" w:rsidRPr="00956A6F" w:rsidRDefault="00960E99" w:rsidP="00032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1. Department of Pathology, Centro Hospitalar São João, Porto, Portugal.</w:t>
      </w:r>
    </w:p>
    <w:p w:rsidR="00960E99" w:rsidRPr="00956A6F" w:rsidRDefault="00960E99" w:rsidP="00032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2. Department of Pathology, Faculdade de Medicina da Universidade do Porto, Porto, Portugal.</w:t>
      </w:r>
      <w:r w:rsidR="00320F9C" w:rsidRPr="00956A6F">
        <w:rPr>
          <w:rFonts w:ascii="Arial" w:hAnsi="Arial" w:cs="Arial"/>
          <w:i/>
          <w:color w:val="1F4E79" w:themeColor="accent5" w:themeShade="80"/>
          <w:sz w:val="20"/>
          <w:szCs w:val="20"/>
        </w:rPr>
        <w:t>"</w:t>
      </w:r>
    </w:p>
    <w:p w:rsidR="006C4F07" w:rsidRPr="00956A6F" w:rsidRDefault="006C4F07" w:rsidP="0096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color w:val="1F4E79" w:themeColor="accent5" w:themeShade="80"/>
          <w:sz w:val="20"/>
          <w:szCs w:val="20"/>
        </w:rPr>
      </w:pPr>
    </w:p>
    <w:p w:rsidR="002D4812" w:rsidRPr="00956A6F" w:rsidRDefault="006E4D41" w:rsidP="00960E99">
      <w:pPr>
        <w:pStyle w:val="ListParagraph"/>
        <w:numPr>
          <w:ilvl w:val="0"/>
          <w:numId w:val="2"/>
        </w:numPr>
        <w:spacing w:line="360" w:lineRule="auto"/>
        <w:jc w:val="both"/>
        <w:rPr>
          <w:rFonts w:ascii="Arial" w:hAnsi="Arial" w:cs="Arial"/>
          <w:sz w:val="20"/>
          <w:szCs w:val="20"/>
        </w:rPr>
      </w:pPr>
      <w:r w:rsidRPr="00956A6F">
        <w:rPr>
          <w:rFonts w:ascii="Arial" w:hAnsi="Arial" w:cs="Arial"/>
          <w:i/>
          <w:sz w:val="20"/>
          <w:szCs w:val="20"/>
        </w:rPr>
        <w:t>Subsídio(s) ou bolsa(s) que contribuíram para a realização do trabalho</w:t>
      </w:r>
      <w:r w:rsidR="00383099" w:rsidRPr="00956A6F">
        <w:rPr>
          <w:rFonts w:ascii="Arial" w:hAnsi="Arial" w:cs="Arial"/>
          <w:i/>
          <w:sz w:val="20"/>
          <w:szCs w:val="20"/>
        </w:rPr>
        <w:t xml:space="preserve"> – </w:t>
      </w:r>
    </w:p>
    <w:p w:rsidR="00960E99" w:rsidRPr="00956A6F" w:rsidRDefault="002D4812" w:rsidP="002D4812">
      <w:pPr>
        <w:pStyle w:val="ListParagraph"/>
        <w:spacing w:line="360" w:lineRule="auto"/>
        <w:jc w:val="both"/>
        <w:rPr>
          <w:rFonts w:ascii="Arial" w:hAnsi="Arial" w:cs="Arial"/>
          <w:b/>
          <w:sz w:val="20"/>
          <w:szCs w:val="20"/>
        </w:rPr>
      </w:pPr>
      <w:r w:rsidRPr="00956A6F">
        <w:rPr>
          <w:rFonts w:ascii="Arial" w:hAnsi="Arial" w:cs="Arial"/>
          <w:b/>
          <w:i/>
          <w:sz w:val="20"/>
          <w:szCs w:val="20"/>
        </w:rPr>
        <w:t xml:space="preserve">Comentário 2: </w:t>
      </w:r>
      <w:r w:rsidR="00383099" w:rsidRPr="00956A6F">
        <w:rPr>
          <w:rFonts w:ascii="Arial" w:hAnsi="Arial" w:cs="Arial"/>
          <w:b/>
          <w:sz w:val="20"/>
          <w:szCs w:val="20"/>
        </w:rPr>
        <w:t>Deverá negar de forma explícita a ausência de qualquer subsídio ou bolsa.</w:t>
      </w:r>
    </w:p>
    <w:p w:rsidR="006C4F07" w:rsidRPr="00956A6F" w:rsidRDefault="006C4F07" w:rsidP="006C4F07">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960E99" w:rsidRPr="00956A6F">
        <w:rPr>
          <w:rFonts w:ascii="Arial" w:hAnsi="Arial" w:cs="Arial"/>
          <w:color w:val="1F4E79" w:themeColor="accent5" w:themeShade="80"/>
          <w:sz w:val="20"/>
          <w:szCs w:val="20"/>
        </w:rPr>
        <w:t xml:space="preserve">A informação </w:t>
      </w:r>
      <w:r w:rsidR="00320F9C" w:rsidRPr="00956A6F">
        <w:rPr>
          <w:rFonts w:ascii="Arial" w:hAnsi="Arial" w:cs="Arial"/>
          <w:color w:val="1F4E79" w:themeColor="accent5" w:themeShade="80"/>
          <w:sz w:val="20"/>
          <w:szCs w:val="20"/>
        </w:rPr>
        <w:t>sugerida</w:t>
      </w:r>
      <w:r w:rsidR="00960E99" w:rsidRPr="00956A6F">
        <w:rPr>
          <w:rFonts w:ascii="Arial" w:hAnsi="Arial" w:cs="Arial"/>
          <w:color w:val="1F4E79" w:themeColor="accent5" w:themeShade="80"/>
          <w:sz w:val="20"/>
          <w:szCs w:val="20"/>
        </w:rPr>
        <w:t xml:space="preserve"> foi acrescentada.</w:t>
      </w:r>
    </w:p>
    <w:p w:rsidR="00960E99" w:rsidRPr="00956A6F" w:rsidRDefault="006C4F07" w:rsidP="006C4F07">
      <w:pPr>
        <w:pStyle w:val="ListParagraph"/>
        <w:numPr>
          <w:ilvl w:val="0"/>
          <w:numId w:val="17"/>
        </w:numPr>
        <w:spacing w:after="0" w:line="360" w:lineRule="auto"/>
        <w:ind w:left="1134" w:hanging="425"/>
        <w:jc w:val="both"/>
        <w:rPr>
          <w:rFonts w:ascii="Arial" w:hAnsi="Arial" w:cs="Arial"/>
          <w:color w:val="1F4E79" w:themeColor="accent5" w:themeShade="80"/>
          <w:sz w:val="20"/>
          <w:szCs w:val="20"/>
          <w:lang w:val="en-US"/>
        </w:rPr>
      </w:pPr>
      <w:r w:rsidRPr="00956A6F">
        <w:rPr>
          <w:rFonts w:ascii="Arial" w:hAnsi="Arial" w:cs="Arial"/>
          <w:i/>
          <w:color w:val="1F4E79" w:themeColor="accent5" w:themeShade="80"/>
          <w:sz w:val="20"/>
          <w:szCs w:val="20"/>
          <w:lang w:val="en-US"/>
        </w:rPr>
        <w:t>"</w:t>
      </w:r>
      <w:r w:rsidR="00960E99" w:rsidRPr="00956A6F">
        <w:rPr>
          <w:rFonts w:ascii="Arial" w:hAnsi="Arial" w:cs="Arial"/>
          <w:i/>
          <w:color w:val="1F4E79" w:themeColor="accent5" w:themeShade="80"/>
          <w:sz w:val="20"/>
          <w:szCs w:val="20"/>
          <w:lang w:val="en-US"/>
        </w:rPr>
        <w:t xml:space="preserve">No subsidies or </w:t>
      </w:r>
      <w:r w:rsidRPr="00956A6F">
        <w:rPr>
          <w:rFonts w:ascii="Arial" w:hAnsi="Arial" w:cs="Arial"/>
          <w:i/>
          <w:color w:val="1F4E79" w:themeColor="accent5" w:themeShade="80"/>
          <w:sz w:val="20"/>
          <w:szCs w:val="20"/>
          <w:lang w:val="en-US"/>
        </w:rPr>
        <w:t>grants contributed to this work"</w:t>
      </w:r>
    </w:p>
    <w:p w:rsidR="006E4D41" w:rsidRPr="00956A6F" w:rsidRDefault="006E4D41" w:rsidP="002126AB">
      <w:pPr>
        <w:pStyle w:val="ListParagraph"/>
        <w:numPr>
          <w:ilvl w:val="0"/>
          <w:numId w:val="2"/>
        </w:numPr>
        <w:spacing w:line="360" w:lineRule="auto"/>
        <w:jc w:val="both"/>
        <w:rPr>
          <w:rFonts w:ascii="Arial" w:hAnsi="Arial" w:cs="Arial"/>
          <w:i/>
          <w:sz w:val="20"/>
          <w:szCs w:val="20"/>
        </w:rPr>
      </w:pPr>
      <w:r w:rsidRPr="00956A6F">
        <w:rPr>
          <w:rFonts w:ascii="Arial" w:hAnsi="Arial" w:cs="Arial"/>
          <w:i/>
          <w:sz w:val="20"/>
          <w:szCs w:val="20"/>
        </w:rPr>
        <w:t>Morada e e-mail do Autor responsável pela correspondência relativa ao manuscrito</w:t>
      </w:r>
      <w:r w:rsidR="00383099" w:rsidRPr="00956A6F">
        <w:rPr>
          <w:rFonts w:ascii="Arial" w:hAnsi="Arial" w:cs="Arial"/>
          <w:i/>
          <w:sz w:val="20"/>
          <w:szCs w:val="20"/>
        </w:rPr>
        <w:t xml:space="preserve"> – </w:t>
      </w:r>
      <w:r w:rsidR="00383099" w:rsidRPr="00956A6F">
        <w:rPr>
          <w:rFonts w:ascii="Arial" w:hAnsi="Arial" w:cs="Arial"/>
          <w:b/>
          <w:sz w:val="20"/>
          <w:szCs w:val="20"/>
        </w:rPr>
        <w:t>Ok</w:t>
      </w:r>
    </w:p>
    <w:p w:rsidR="006E4D41" w:rsidRPr="00956A6F" w:rsidRDefault="006E4D41" w:rsidP="002126AB">
      <w:pPr>
        <w:pStyle w:val="ListParagraph"/>
        <w:numPr>
          <w:ilvl w:val="0"/>
          <w:numId w:val="2"/>
        </w:numPr>
        <w:spacing w:line="360" w:lineRule="auto"/>
        <w:jc w:val="both"/>
        <w:rPr>
          <w:rFonts w:ascii="Arial" w:hAnsi="Arial" w:cs="Arial"/>
          <w:i/>
          <w:sz w:val="20"/>
          <w:szCs w:val="20"/>
        </w:rPr>
      </w:pPr>
      <w:r w:rsidRPr="00956A6F">
        <w:rPr>
          <w:rFonts w:ascii="Arial" w:hAnsi="Arial" w:cs="Arial"/>
          <w:i/>
          <w:sz w:val="20"/>
          <w:szCs w:val="20"/>
        </w:rPr>
        <w:t>Título breve para cabeçalho</w:t>
      </w:r>
      <w:r w:rsidR="00383099" w:rsidRPr="00956A6F">
        <w:rPr>
          <w:rFonts w:ascii="Arial" w:hAnsi="Arial" w:cs="Arial"/>
          <w:i/>
          <w:sz w:val="20"/>
          <w:szCs w:val="20"/>
        </w:rPr>
        <w:t xml:space="preserve"> – </w:t>
      </w:r>
      <w:r w:rsidR="00383099" w:rsidRPr="00956A6F">
        <w:rPr>
          <w:rFonts w:ascii="Arial" w:hAnsi="Arial" w:cs="Arial"/>
          <w:b/>
          <w:sz w:val="20"/>
          <w:szCs w:val="20"/>
        </w:rPr>
        <w:t>Ok.</w:t>
      </w:r>
    </w:p>
    <w:p w:rsidR="006C4F07" w:rsidRPr="00956A6F" w:rsidRDefault="006C4F07" w:rsidP="006C4F07">
      <w:pPr>
        <w:pStyle w:val="ListParagraph"/>
        <w:spacing w:line="360" w:lineRule="auto"/>
        <w:ind w:left="993"/>
        <w:rPr>
          <w:rFonts w:ascii="Arial" w:hAnsi="Arial" w:cs="Arial"/>
          <w:i/>
          <w:sz w:val="20"/>
          <w:szCs w:val="20"/>
        </w:rPr>
      </w:pPr>
    </w:p>
    <w:p w:rsidR="00383099" w:rsidRPr="00956A6F" w:rsidRDefault="00383099" w:rsidP="00956A6F">
      <w:pPr>
        <w:pStyle w:val="ListParagraph"/>
        <w:numPr>
          <w:ilvl w:val="1"/>
          <w:numId w:val="1"/>
        </w:numPr>
        <w:spacing w:line="360" w:lineRule="auto"/>
        <w:ind w:left="567"/>
        <w:rPr>
          <w:rFonts w:ascii="Arial" w:hAnsi="Arial" w:cs="Arial"/>
          <w:i/>
          <w:sz w:val="20"/>
          <w:szCs w:val="20"/>
        </w:rPr>
      </w:pPr>
      <w:r w:rsidRPr="00956A6F">
        <w:rPr>
          <w:rFonts w:ascii="Arial" w:hAnsi="Arial" w:cs="Arial"/>
          <w:i/>
          <w:sz w:val="20"/>
          <w:szCs w:val="20"/>
        </w:rPr>
        <w:t xml:space="preserve">Na </w:t>
      </w:r>
      <w:r w:rsidR="00BE2AA1" w:rsidRPr="00956A6F">
        <w:rPr>
          <w:rFonts w:ascii="Arial" w:hAnsi="Arial" w:cs="Arial"/>
          <w:i/>
          <w:sz w:val="20"/>
          <w:szCs w:val="20"/>
        </w:rPr>
        <w:t>segunda p</w:t>
      </w:r>
      <w:r w:rsidRPr="00956A6F">
        <w:rPr>
          <w:rFonts w:ascii="Arial" w:hAnsi="Arial" w:cs="Arial"/>
          <w:i/>
          <w:sz w:val="20"/>
          <w:szCs w:val="20"/>
        </w:rPr>
        <w:t>ágina:</w:t>
      </w:r>
    </w:p>
    <w:p w:rsidR="00383099" w:rsidRPr="00956A6F" w:rsidRDefault="00383099" w:rsidP="002126AB">
      <w:pPr>
        <w:pStyle w:val="ListParagraph"/>
        <w:numPr>
          <w:ilvl w:val="0"/>
          <w:numId w:val="4"/>
        </w:numPr>
        <w:spacing w:line="360" w:lineRule="auto"/>
        <w:jc w:val="both"/>
        <w:rPr>
          <w:rFonts w:ascii="Arial" w:hAnsi="Arial" w:cs="Arial"/>
          <w:i/>
          <w:sz w:val="20"/>
          <w:szCs w:val="20"/>
        </w:rPr>
      </w:pPr>
      <w:r w:rsidRPr="00956A6F">
        <w:rPr>
          <w:rFonts w:ascii="Arial" w:hAnsi="Arial" w:cs="Arial"/>
          <w:i/>
          <w:sz w:val="20"/>
          <w:szCs w:val="20"/>
        </w:rPr>
        <w:t xml:space="preserve">Título (sem autores) – </w:t>
      </w:r>
      <w:r w:rsidRPr="00956A6F">
        <w:rPr>
          <w:rFonts w:ascii="Arial" w:hAnsi="Arial" w:cs="Arial"/>
          <w:b/>
          <w:sz w:val="20"/>
          <w:szCs w:val="20"/>
        </w:rPr>
        <w:t>Ok.</w:t>
      </w:r>
    </w:p>
    <w:p w:rsidR="00383099" w:rsidRPr="00956A6F" w:rsidRDefault="00383099" w:rsidP="002126AB">
      <w:pPr>
        <w:pStyle w:val="ListParagraph"/>
        <w:numPr>
          <w:ilvl w:val="0"/>
          <w:numId w:val="4"/>
        </w:numPr>
        <w:spacing w:line="360" w:lineRule="auto"/>
        <w:jc w:val="both"/>
        <w:rPr>
          <w:rFonts w:ascii="Arial" w:hAnsi="Arial" w:cs="Arial"/>
          <w:i/>
          <w:sz w:val="20"/>
          <w:szCs w:val="20"/>
        </w:rPr>
      </w:pPr>
      <w:r w:rsidRPr="00956A6F">
        <w:rPr>
          <w:rFonts w:ascii="Arial" w:hAnsi="Arial" w:cs="Arial"/>
          <w:i/>
          <w:sz w:val="20"/>
          <w:szCs w:val="20"/>
        </w:rPr>
        <w:t>Resumo em português e inglês. Nenhuma informação que não conste no manuscrito pode ser mencionada no resumo. Os resumos não podem remeter para o texto, não podendo conter citações nem referencias a figuras.</w:t>
      </w:r>
      <w:r w:rsidR="00827AA2" w:rsidRPr="00956A6F">
        <w:rPr>
          <w:rFonts w:ascii="Arial" w:hAnsi="Arial" w:cs="Arial"/>
          <w:i/>
          <w:sz w:val="20"/>
          <w:szCs w:val="20"/>
        </w:rPr>
        <w:t xml:space="preserve"> – </w:t>
      </w:r>
      <w:r w:rsidR="00827AA2" w:rsidRPr="00956A6F">
        <w:rPr>
          <w:rFonts w:ascii="Arial" w:hAnsi="Arial" w:cs="Arial"/>
          <w:b/>
          <w:sz w:val="20"/>
          <w:szCs w:val="20"/>
        </w:rPr>
        <w:t>Ok.</w:t>
      </w:r>
    </w:p>
    <w:p w:rsidR="002D4812" w:rsidRPr="00956A6F" w:rsidRDefault="00032E7F" w:rsidP="00032E7F">
      <w:pPr>
        <w:pStyle w:val="ListParagraph"/>
        <w:spacing w:after="0" w:line="360" w:lineRule="auto"/>
        <w:ind w:left="992"/>
        <w:jc w:val="both"/>
        <w:rPr>
          <w:rFonts w:ascii="Arial" w:hAnsi="Arial" w:cs="Arial"/>
          <w:i/>
          <w:sz w:val="20"/>
          <w:szCs w:val="20"/>
        </w:rPr>
      </w:pPr>
      <w:r w:rsidRPr="00956A6F">
        <w:rPr>
          <w:rFonts w:ascii="Arial" w:hAnsi="Arial" w:cs="Arial"/>
          <w:i/>
          <w:sz w:val="20"/>
          <w:szCs w:val="20"/>
        </w:rPr>
        <w:t xml:space="preserve">c) </w:t>
      </w:r>
      <w:r w:rsidR="00383099" w:rsidRPr="00956A6F">
        <w:rPr>
          <w:rFonts w:ascii="Arial" w:hAnsi="Arial" w:cs="Arial"/>
          <w:i/>
          <w:sz w:val="20"/>
          <w:szCs w:val="20"/>
        </w:rPr>
        <w:t>Palavras-chave (Keywords). Um máximo de 5 Keywords em inglês utilizando a terminologia que consta no Medical Subject Headings (MeSH), http://www.nlm.nih. gov/mesh/MBrowser.html, devem seguir-se ao resumo.</w:t>
      </w:r>
      <w:r w:rsidR="00827AA2" w:rsidRPr="00956A6F">
        <w:rPr>
          <w:rFonts w:ascii="Arial" w:hAnsi="Arial" w:cs="Arial"/>
          <w:i/>
          <w:sz w:val="20"/>
          <w:szCs w:val="20"/>
        </w:rPr>
        <w:t xml:space="preserve"> </w:t>
      </w:r>
    </w:p>
    <w:p w:rsidR="00032E7F" w:rsidRPr="00956A6F" w:rsidRDefault="002D4812" w:rsidP="00032E7F">
      <w:pPr>
        <w:pStyle w:val="ListParagraph"/>
        <w:spacing w:after="0" w:line="360" w:lineRule="auto"/>
        <w:ind w:left="992"/>
        <w:jc w:val="both"/>
        <w:rPr>
          <w:rFonts w:ascii="Arial" w:hAnsi="Arial" w:cs="Arial"/>
          <w:b/>
          <w:sz w:val="20"/>
          <w:szCs w:val="20"/>
        </w:rPr>
      </w:pPr>
      <w:r w:rsidRPr="00956A6F">
        <w:rPr>
          <w:rFonts w:ascii="Arial" w:hAnsi="Arial" w:cs="Arial"/>
          <w:b/>
          <w:i/>
          <w:sz w:val="20"/>
          <w:szCs w:val="20"/>
        </w:rPr>
        <w:t xml:space="preserve">Comentário 3) </w:t>
      </w:r>
      <w:r w:rsidR="00827AA2" w:rsidRPr="00956A6F">
        <w:rPr>
          <w:rFonts w:ascii="Arial" w:hAnsi="Arial" w:cs="Arial"/>
          <w:b/>
          <w:sz w:val="20"/>
          <w:szCs w:val="20"/>
        </w:rPr>
        <w:t xml:space="preserve">Ok, com reversas. </w:t>
      </w:r>
      <w:r w:rsidR="00BE2AA1" w:rsidRPr="00956A6F">
        <w:rPr>
          <w:rFonts w:ascii="Arial" w:hAnsi="Arial" w:cs="Arial"/>
          <w:b/>
          <w:sz w:val="20"/>
          <w:szCs w:val="20"/>
        </w:rPr>
        <w:t>Apresentam diferenças na capitalização da</w:t>
      </w:r>
      <w:r w:rsidR="00A67D53" w:rsidRPr="00956A6F">
        <w:rPr>
          <w:rFonts w:ascii="Arial" w:hAnsi="Arial" w:cs="Arial"/>
          <w:b/>
          <w:sz w:val="20"/>
          <w:szCs w:val="20"/>
        </w:rPr>
        <w:t>s</w:t>
      </w:r>
      <w:r w:rsidR="00C45878" w:rsidRPr="00956A6F">
        <w:rPr>
          <w:rFonts w:ascii="Arial" w:hAnsi="Arial" w:cs="Arial"/>
          <w:b/>
          <w:sz w:val="20"/>
          <w:szCs w:val="20"/>
        </w:rPr>
        <w:t xml:space="preserve"> primeiras letras e</w:t>
      </w:r>
      <w:bookmarkStart w:id="1" w:name="_GoBack"/>
      <w:bookmarkEnd w:id="1"/>
      <w:r w:rsidR="00BE2AA1" w:rsidRPr="00956A6F">
        <w:rPr>
          <w:rFonts w:ascii="Arial" w:hAnsi="Arial" w:cs="Arial"/>
          <w:b/>
          <w:sz w:val="20"/>
          <w:szCs w:val="20"/>
        </w:rPr>
        <w:t xml:space="preserve"> dos termos em questão, quando comparada a versão inglesa e </w:t>
      </w:r>
      <w:r w:rsidR="004F3B6B" w:rsidRPr="00956A6F">
        <w:rPr>
          <w:rFonts w:ascii="Arial" w:hAnsi="Arial" w:cs="Arial"/>
          <w:b/>
          <w:sz w:val="20"/>
          <w:szCs w:val="20"/>
        </w:rPr>
        <w:t xml:space="preserve">a </w:t>
      </w:r>
      <w:r w:rsidR="00BE2AA1" w:rsidRPr="00956A6F">
        <w:rPr>
          <w:rFonts w:ascii="Arial" w:hAnsi="Arial" w:cs="Arial"/>
          <w:b/>
          <w:sz w:val="20"/>
          <w:szCs w:val="20"/>
        </w:rPr>
        <w:t xml:space="preserve">sua tradução. </w:t>
      </w:r>
      <w:r w:rsidR="00827AA2" w:rsidRPr="00956A6F">
        <w:rPr>
          <w:rFonts w:ascii="Arial" w:hAnsi="Arial" w:cs="Arial"/>
          <w:b/>
          <w:sz w:val="20"/>
          <w:szCs w:val="20"/>
        </w:rPr>
        <w:t xml:space="preserve">Tratando-se de um estudo retrospetivo levado a </w:t>
      </w:r>
      <w:r w:rsidR="00827AA2" w:rsidRPr="00956A6F">
        <w:rPr>
          <w:rFonts w:ascii="Arial" w:hAnsi="Arial" w:cs="Arial"/>
          <w:b/>
          <w:sz w:val="20"/>
          <w:szCs w:val="20"/>
        </w:rPr>
        <w:lastRenderedPageBreak/>
        <w:t>cabo num único centro hospitalar</w:t>
      </w:r>
      <w:r w:rsidR="00C628EA" w:rsidRPr="00956A6F">
        <w:rPr>
          <w:rFonts w:ascii="Arial" w:hAnsi="Arial" w:cs="Arial"/>
          <w:b/>
          <w:sz w:val="20"/>
          <w:szCs w:val="20"/>
        </w:rPr>
        <w:t>,</w:t>
      </w:r>
      <w:r w:rsidR="00827AA2" w:rsidRPr="00956A6F">
        <w:rPr>
          <w:rFonts w:ascii="Arial" w:hAnsi="Arial" w:cs="Arial"/>
          <w:b/>
          <w:sz w:val="20"/>
          <w:szCs w:val="20"/>
        </w:rPr>
        <w:t xml:space="preserve"> permitam-me questionar o objetivo da inclusão do termo “Portugal”, o qual, aos meus olhos, deverá reservar-se a trabalhos de âmbito nacional.</w:t>
      </w:r>
      <w:r w:rsidR="009E4D41" w:rsidRPr="00956A6F">
        <w:rPr>
          <w:rFonts w:ascii="Arial" w:hAnsi="Arial" w:cs="Arial"/>
          <w:b/>
          <w:sz w:val="20"/>
          <w:szCs w:val="20"/>
        </w:rPr>
        <w:t xml:space="preserve"> </w:t>
      </w:r>
    </w:p>
    <w:p w:rsidR="002D4812" w:rsidRPr="00956A6F" w:rsidRDefault="006C4F07" w:rsidP="00032E7F">
      <w:pPr>
        <w:pStyle w:val="ListParagraph"/>
        <w:spacing w:after="0" w:line="360" w:lineRule="auto"/>
        <w:ind w:left="992"/>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2D4812" w:rsidRPr="00956A6F">
        <w:rPr>
          <w:rFonts w:ascii="Arial" w:hAnsi="Arial" w:cs="Arial"/>
          <w:color w:val="1F4E79" w:themeColor="accent5" w:themeShade="80"/>
          <w:sz w:val="20"/>
          <w:szCs w:val="20"/>
        </w:rPr>
        <w:t xml:space="preserve">Foram efetuadas correções de acordo com as sugestões do </w:t>
      </w:r>
      <w:r w:rsidR="00934824" w:rsidRPr="00956A6F">
        <w:rPr>
          <w:rFonts w:ascii="Arial" w:hAnsi="Arial" w:cs="Arial"/>
          <w:color w:val="1F4E79" w:themeColor="accent5" w:themeShade="80"/>
          <w:sz w:val="20"/>
          <w:szCs w:val="20"/>
        </w:rPr>
        <w:t>revisor</w:t>
      </w:r>
      <w:r w:rsidRPr="00956A6F">
        <w:rPr>
          <w:rFonts w:ascii="Arial" w:hAnsi="Arial" w:cs="Arial"/>
          <w:color w:val="1F4E79" w:themeColor="accent5" w:themeShade="80"/>
          <w:sz w:val="20"/>
          <w:szCs w:val="20"/>
        </w:rPr>
        <w:t xml:space="preserve">. </w:t>
      </w:r>
    </w:p>
    <w:p w:rsidR="00032E7F" w:rsidRPr="00956A6F" w:rsidRDefault="006C4F07" w:rsidP="00032E7F">
      <w:pPr>
        <w:pStyle w:val="ListParagraph"/>
        <w:spacing w:after="0" w:line="360" w:lineRule="auto"/>
        <w:ind w:left="992"/>
        <w:jc w:val="both"/>
        <w:rPr>
          <w:rFonts w:ascii="Arial" w:hAnsi="Arial" w:cs="Arial"/>
          <w:i/>
          <w:color w:val="1F4E79" w:themeColor="accent5" w:themeShade="80"/>
          <w:sz w:val="20"/>
          <w:szCs w:val="20"/>
        </w:rPr>
      </w:pPr>
      <w:r w:rsidRPr="00956A6F">
        <w:rPr>
          <w:rFonts w:ascii="Arial" w:hAnsi="Arial" w:cs="Arial"/>
          <w:color w:val="1F4E79" w:themeColor="accent5" w:themeShade="80"/>
          <w:sz w:val="20"/>
          <w:szCs w:val="20"/>
        </w:rPr>
        <w:t>O termo "Portugal" foi omitido de acordo com a sugestão do revisor</w:t>
      </w:r>
      <w:r w:rsidRPr="00956A6F">
        <w:rPr>
          <w:rFonts w:ascii="Arial" w:hAnsi="Arial" w:cs="Arial"/>
          <w:i/>
          <w:color w:val="1F4E79" w:themeColor="accent5" w:themeShade="80"/>
          <w:sz w:val="20"/>
          <w:szCs w:val="20"/>
        </w:rPr>
        <w:t>.</w:t>
      </w:r>
    </w:p>
    <w:p w:rsidR="0037750F" w:rsidRPr="00956A6F" w:rsidRDefault="0037750F" w:rsidP="0037750F">
      <w:pPr>
        <w:pStyle w:val="ListParagraph"/>
        <w:numPr>
          <w:ilvl w:val="0"/>
          <w:numId w:val="17"/>
        </w:numPr>
        <w:autoSpaceDE w:val="0"/>
        <w:autoSpaceDN w:val="0"/>
        <w:adjustRightInd w:val="0"/>
        <w:spacing w:after="0" w:line="360" w:lineRule="auto"/>
        <w:ind w:left="1418"/>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 xml:space="preserve">"Key words: Salivary gland </w:t>
      </w:r>
      <w:r w:rsidR="005D1213" w:rsidRPr="00956A6F">
        <w:rPr>
          <w:rFonts w:ascii="Arial" w:hAnsi="Arial" w:cs="Arial"/>
          <w:i/>
          <w:color w:val="1F4E79" w:themeColor="accent5" w:themeShade="80"/>
          <w:sz w:val="20"/>
          <w:szCs w:val="20"/>
          <w:lang w:val="en-US"/>
        </w:rPr>
        <w:t>tumors</w:t>
      </w:r>
      <w:r w:rsidRPr="00956A6F">
        <w:rPr>
          <w:rFonts w:ascii="Arial" w:hAnsi="Arial" w:cs="Arial"/>
          <w:i/>
          <w:color w:val="1F4E79" w:themeColor="accent5" w:themeShade="80"/>
          <w:sz w:val="20"/>
          <w:szCs w:val="20"/>
          <w:lang w:val="en-US"/>
        </w:rPr>
        <w:t>; Retrospective study</w:t>
      </w:r>
      <w:r w:rsidR="00320F9C" w:rsidRPr="00956A6F">
        <w:rPr>
          <w:rFonts w:ascii="Arial" w:hAnsi="Arial" w:cs="Arial"/>
          <w:i/>
          <w:color w:val="1F4E79" w:themeColor="accent5" w:themeShade="80"/>
          <w:sz w:val="20"/>
          <w:szCs w:val="20"/>
          <w:lang w:val="en-US"/>
        </w:rPr>
        <w:t xml:space="preserve">; Pathology </w:t>
      </w:r>
      <w:r w:rsidRPr="00956A6F">
        <w:rPr>
          <w:rFonts w:ascii="Arial" w:hAnsi="Arial" w:cs="Arial"/>
          <w:i/>
          <w:color w:val="1F4E79" w:themeColor="accent5" w:themeShade="80"/>
          <w:sz w:val="20"/>
          <w:szCs w:val="20"/>
          <w:lang w:val="en-US"/>
        </w:rPr>
        <w:t>".</w:t>
      </w:r>
    </w:p>
    <w:p w:rsidR="0037750F" w:rsidRPr="00956A6F" w:rsidRDefault="0037750F" w:rsidP="0037750F">
      <w:pPr>
        <w:pStyle w:val="HTMLPreformatted"/>
        <w:numPr>
          <w:ilvl w:val="0"/>
          <w:numId w:val="17"/>
        </w:numPr>
        <w:shd w:val="clear" w:color="auto" w:fill="FFFFFF"/>
        <w:spacing w:line="360" w:lineRule="auto"/>
        <w:ind w:left="1418"/>
        <w:jc w:val="both"/>
        <w:rPr>
          <w:rFonts w:ascii="Arial" w:hAnsi="Arial" w:cs="Arial"/>
          <w:i/>
          <w:color w:val="1F4E79" w:themeColor="accent5" w:themeShade="80"/>
          <w:lang w:val="pt-PT"/>
        </w:rPr>
      </w:pPr>
      <w:r w:rsidRPr="00956A6F">
        <w:rPr>
          <w:rFonts w:ascii="Arial" w:hAnsi="Arial" w:cs="Arial"/>
          <w:i/>
          <w:color w:val="1F4E79" w:themeColor="accent5" w:themeShade="80"/>
          <w:lang w:val="pt-PT"/>
        </w:rPr>
        <w:t xml:space="preserve">"Palavras chave: </w:t>
      </w:r>
      <w:r w:rsidR="005D1213" w:rsidRPr="00956A6F">
        <w:rPr>
          <w:rFonts w:ascii="Arial" w:hAnsi="Arial" w:cs="Arial"/>
          <w:i/>
          <w:color w:val="1F4E79" w:themeColor="accent5" w:themeShade="80"/>
          <w:lang w:val="pt-PT"/>
        </w:rPr>
        <w:t>Tumores</w:t>
      </w:r>
      <w:r w:rsidRPr="00956A6F">
        <w:rPr>
          <w:rFonts w:ascii="Arial" w:hAnsi="Arial" w:cs="Arial"/>
          <w:i/>
          <w:color w:val="1F4E79" w:themeColor="accent5" w:themeShade="80"/>
          <w:lang w:val="pt-PT"/>
        </w:rPr>
        <w:t xml:space="preserve"> das glândulas salivares; Estudo retrospetivo, Patologia"</w:t>
      </w:r>
    </w:p>
    <w:p w:rsidR="0037750F" w:rsidRPr="00956A6F" w:rsidRDefault="0037750F" w:rsidP="00032E7F">
      <w:pPr>
        <w:pStyle w:val="ListParagraph"/>
        <w:spacing w:after="0" w:line="360" w:lineRule="auto"/>
        <w:ind w:left="992"/>
        <w:jc w:val="both"/>
        <w:rPr>
          <w:rFonts w:ascii="Arial" w:hAnsi="Arial" w:cs="Arial"/>
          <w:i/>
          <w:color w:val="1F4E79" w:themeColor="accent5" w:themeShade="80"/>
          <w:sz w:val="20"/>
          <w:szCs w:val="20"/>
        </w:rPr>
      </w:pPr>
    </w:p>
    <w:p w:rsidR="00BE2AA1" w:rsidRPr="00956A6F" w:rsidRDefault="00BE2AA1" w:rsidP="00032E7F">
      <w:pPr>
        <w:pStyle w:val="ListParagraph"/>
        <w:spacing w:after="0" w:line="360" w:lineRule="auto"/>
        <w:ind w:left="992"/>
        <w:jc w:val="both"/>
        <w:rPr>
          <w:rFonts w:ascii="Arial" w:hAnsi="Arial" w:cs="Arial"/>
          <w:i/>
          <w:sz w:val="20"/>
          <w:szCs w:val="20"/>
        </w:rPr>
      </w:pPr>
      <w:r w:rsidRPr="00956A6F">
        <w:rPr>
          <w:rFonts w:ascii="Arial" w:hAnsi="Arial" w:cs="Arial"/>
          <w:i/>
          <w:sz w:val="20"/>
          <w:szCs w:val="20"/>
        </w:rPr>
        <w:t>Na terceira página e seguintes:</w:t>
      </w:r>
    </w:p>
    <w:p w:rsidR="00BE2AA1" w:rsidRPr="00956A6F" w:rsidRDefault="00BE2AA1" w:rsidP="002126AB">
      <w:pPr>
        <w:pStyle w:val="ListParagraph"/>
        <w:spacing w:line="360" w:lineRule="auto"/>
        <w:jc w:val="both"/>
        <w:rPr>
          <w:rFonts w:ascii="Arial" w:hAnsi="Arial" w:cs="Arial"/>
          <w:i/>
          <w:sz w:val="20"/>
          <w:szCs w:val="20"/>
        </w:rPr>
      </w:pPr>
      <w:r w:rsidRPr="00956A6F">
        <w:rPr>
          <w:rFonts w:ascii="Arial" w:hAnsi="Arial" w:cs="Arial"/>
          <w:i/>
          <w:sz w:val="20"/>
          <w:szCs w:val="20"/>
        </w:rPr>
        <w:t xml:space="preserve">Artigo Original </w:t>
      </w:r>
    </w:p>
    <w:p w:rsidR="00BE2AA1" w:rsidRPr="00956A6F" w:rsidRDefault="00BE2AA1" w:rsidP="002126AB">
      <w:pPr>
        <w:pStyle w:val="ListParagraph"/>
        <w:spacing w:line="360" w:lineRule="auto"/>
        <w:ind w:left="0"/>
        <w:jc w:val="both"/>
        <w:rPr>
          <w:rFonts w:ascii="Arial" w:hAnsi="Arial" w:cs="Arial"/>
          <w:i/>
          <w:sz w:val="20"/>
          <w:szCs w:val="20"/>
        </w:rPr>
      </w:pPr>
      <w:r w:rsidRPr="00956A6F">
        <w:rPr>
          <w:rFonts w:ascii="Arial" w:hAnsi="Arial" w:cs="Arial"/>
          <w:i/>
          <w:sz w:val="20"/>
          <w:szCs w:val="20"/>
        </w:rPr>
        <w:t>O texto deve ser apresentado com as seguintes secções: Introdução (incluindo objetivos), Material e Métodos, Resultados, Discussão, Conclusão, Agradecimentos (se aplicável), Referências, Tabelas e Figuras.</w:t>
      </w:r>
    </w:p>
    <w:p w:rsidR="008A1942" w:rsidRPr="00956A6F" w:rsidRDefault="002D4812" w:rsidP="002126AB">
      <w:pPr>
        <w:pStyle w:val="ListParagraph"/>
        <w:spacing w:line="360" w:lineRule="auto"/>
        <w:ind w:left="0"/>
        <w:jc w:val="both"/>
        <w:rPr>
          <w:rFonts w:ascii="Arial" w:hAnsi="Arial" w:cs="Arial"/>
          <w:b/>
          <w:sz w:val="20"/>
          <w:szCs w:val="20"/>
        </w:rPr>
      </w:pPr>
      <w:r w:rsidRPr="00956A6F">
        <w:rPr>
          <w:rFonts w:ascii="Arial" w:hAnsi="Arial" w:cs="Arial"/>
          <w:b/>
          <w:i/>
          <w:sz w:val="20"/>
          <w:szCs w:val="20"/>
        </w:rPr>
        <w:t>Comentário 4:</w:t>
      </w:r>
      <w:r w:rsidRPr="00956A6F">
        <w:rPr>
          <w:rFonts w:ascii="Arial" w:hAnsi="Arial" w:cs="Arial"/>
          <w:i/>
          <w:sz w:val="20"/>
          <w:szCs w:val="20"/>
        </w:rPr>
        <w:t xml:space="preserve"> </w:t>
      </w:r>
      <w:r w:rsidR="00BE2AA1" w:rsidRPr="00956A6F">
        <w:rPr>
          <w:rFonts w:ascii="Arial" w:hAnsi="Arial" w:cs="Arial"/>
          <w:b/>
          <w:sz w:val="20"/>
          <w:szCs w:val="20"/>
        </w:rPr>
        <w:t>O trabalho em questão refere-se à secção “Material e Métodos” como “Pacientes e Métodos”, o que, não prejudicando em nada o trabalho, desvia-se das or</w:t>
      </w:r>
      <w:r w:rsidR="008A1942" w:rsidRPr="00956A6F">
        <w:rPr>
          <w:rFonts w:ascii="Arial" w:hAnsi="Arial" w:cs="Arial"/>
          <w:b/>
          <w:sz w:val="20"/>
          <w:szCs w:val="20"/>
        </w:rPr>
        <w:t>ientações claramente definidas. De forma semelhante omitem, ainda, a secção “Conclusões”</w:t>
      </w:r>
      <w:r w:rsidR="007B3B0E" w:rsidRPr="00956A6F">
        <w:rPr>
          <w:rFonts w:ascii="Arial" w:hAnsi="Arial" w:cs="Arial"/>
          <w:b/>
          <w:sz w:val="20"/>
          <w:szCs w:val="20"/>
        </w:rPr>
        <w:t>, a qual será fundamental e terá de constar.</w:t>
      </w:r>
    </w:p>
    <w:p w:rsidR="00BE2AA1" w:rsidRPr="00956A6F" w:rsidRDefault="00BE2AA1"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Deixo, </w:t>
      </w:r>
      <w:r w:rsidR="00C5216E" w:rsidRPr="00956A6F">
        <w:rPr>
          <w:rFonts w:ascii="Arial" w:hAnsi="Arial" w:cs="Arial"/>
          <w:b/>
          <w:sz w:val="20"/>
          <w:szCs w:val="20"/>
        </w:rPr>
        <w:t>assim, à consideração do editor</w:t>
      </w:r>
      <w:r w:rsidR="00EF25B2" w:rsidRPr="00956A6F">
        <w:rPr>
          <w:rFonts w:ascii="Arial" w:hAnsi="Arial" w:cs="Arial"/>
          <w:b/>
          <w:sz w:val="20"/>
          <w:szCs w:val="20"/>
        </w:rPr>
        <w:t>,</w:t>
      </w:r>
      <w:r w:rsidRPr="00956A6F">
        <w:rPr>
          <w:rFonts w:ascii="Arial" w:hAnsi="Arial" w:cs="Arial"/>
          <w:b/>
          <w:sz w:val="20"/>
          <w:szCs w:val="20"/>
        </w:rPr>
        <w:t xml:space="preserve"> a aceitação </w:t>
      </w:r>
      <w:r w:rsidR="008A1942" w:rsidRPr="00956A6F">
        <w:rPr>
          <w:rFonts w:ascii="Arial" w:hAnsi="Arial" w:cs="Arial"/>
          <w:b/>
          <w:sz w:val="20"/>
          <w:szCs w:val="20"/>
        </w:rPr>
        <w:t>desta nomenclatura e divisão.</w:t>
      </w:r>
    </w:p>
    <w:p w:rsidR="00EC3660" w:rsidRPr="00956A6F" w:rsidRDefault="002D4812" w:rsidP="00320F9C">
      <w:pPr>
        <w:pStyle w:val="ListParagraph"/>
        <w:spacing w:line="360" w:lineRule="auto"/>
        <w:ind w:left="426"/>
        <w:jc w:val="both"/>
        <w:rPr>
          <w:rFonts w:ascii="Arial" w:hAnsi="Arial" w:cs="Arial"/>
          <w:color w:val="1F4E79" w:themeColor="accent5" w:themeShade="80"/>
          <w:sz w:val="20"/>
          <w:szCs w:val="20"/>
        </w:rPr>
      </w:pPr>
      <w:r w:rsidRPr="00956A6F">
        <w:rPr>
          <w:rFonts w:ascii="Arial" w:hAnsi="Arial" w:cs="Arial"/>
          <w:b/>
          <w:color w:val="1F4E79" w:themeColor="accent5" w:themeShade="80"/>
          <w:sz w:val="20"/>
          <w:szCs w:val="20"/>
        </w:rPr>
        <w:t>Resposta:</w:t>
      </w:r>
      <w:r w:rsidRPr="00956A6F">
        <w:rPr>
          <w:rFonts w:ascii="Arial" w:hAnsi="Arial" w:cs="Arial"/>
          <w:color w:val="1F4E79" w:themeColor="accent5" w:themeShade="80"/>
          <w:sz w:val="20"/>
          <w:szCs w:val="20"/>
        </w:rPr>
        <w:t xml:space="preserve"> Foram efetuadas</w:t>
      </w:r>
      <w:r w:rsidR="00320F9C" w:rsidRPr="00956A6F">
        <w:rPr>
          <w:rFonts w:ascii="Arial" w:hAnsi="Arial" w:cs="Arial"/>
          <w:color w:val="1F4E79" w:themeColor="accent5" w:themeShade="80"/>
          <w:sz w:val="20"/>
          <w:szCs w:val="20"/>
        </w:rPr>
        <w:t xml:space="preserve"> as</w:t>
      </w:r>
      <w:r w:rsidRPr="00956A6F">
        <w:rPr>
          <w:rFonts w:ascii="Arial" w:hAnsi="Arial" w:cs="Arial"/>
          <w:color w:val="1F4E79" w:themeColor="accent5" w:themeShade="80"/>
          <w:sz w:val="20"/>
          <w:szCs w:val="20"/>
        </w:rPr>
        <w:t xml:space="preserve"> correções de acordo com as sugestões do </w:t>
      </w:r>
      <w:r w:rsidR="00934824" w:rsidRPr="00956A6F">
        <w:rPr>
          <w:rFonts w:ascii="Arial" w:hAnsi="Arial" w:cs="Arial"/>
          <w:color w:val="1F4E79" w:themeColor="accent5" w:themeShade="80"/>
          <w:sz w:val="20"/>
          <w:szCs w:val="20"/>
        </w:rPr>
        <w:t>revisor</w:t>
      </w:r>
    </w:p>
    <w:p w:rsidR="002D4812" w:rsidRPr="00956A6F" w:rsidRDefault="002D4812" w:rsidP="002D4812">
      <w:pPr>
        <w:pStyle w:val="ListParagraph"/>
        <w:numPr>
          <w:ilvl w:val="0"/>
          <w:numId w:val="17"/>
        </w:numPr>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A secç</w:t>
      </w:r>
      <w:r w:rsidR="00320F9C" w:rsidRPr="00956A6F">
        <w:rPr>
          <w:rFonts w:ascii="Arial" w:hAnsi="Arial" w:cs="Arial"/>
          <w:color w:val="1F4E79" w:themeColor="accent5" w:themeShade="80"/>
          <w:sz w:val="20"/>
          <w:szCs w:val="20"/>
        </w:rPr>
        <w:t>ão "Pacientes e métodos" for designada como "Material e M</w:t>
      </w:r>
      <w:r w:rsidRPr="00956A6F">
        <w:rPr>
          <w:rFonts w:ascii="Arial" w:hAnsi="Arial" w:cs="Arial"/>
          <w:color w:val="1F4E79" w:themeColor="accent5" w:themeShade="80"/>
          <w:sz w:val="20"/>
          <w:szCs w:val="20"/>
        </w:rPr>
        <w:t>étodos"</w:t>
      </w:r>
    </w:p>
    <w:p w:rsidR="002D4812" w:rsidRPr="00956A6F" w:rsidRDefault="002D4812" w:rsidP="002D4812">
      <w:pPr>
        <w:pStyle w:val="ListParagraph"/>
        <w:numPr>
          <w:ilvl w:val="0"/>
          <w:numId w:val="17"/>
        </w:numPr>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Foi a</w:t>
      </w:r>
      <w:r w:rsidR="00320F9C" w:rsidRPr="00956A6F">
        <w:rPr>
          <w:rFonts w:ascii="Arial" w:hAnsi="Arial" w:cs="Arial"/>
          <w:color w:val="1F4E79" w:themeColor="accent5" w:themeShade="80"/>
          <w:sz w:val="20"/>
          <w:szCs w:val="20"/>
        </w:rPr>
        <w:t>crescentada a secção "Conclusão</w:t>
      </w:r>
      <w:r w:rsidRPr="00956A6F">
        <w:rPr>
          <w:rFonts w:ascii="Arial" w:hAnsi="Arial" w:cs="Arial"/>
          <w:color w:val="1F4E79" w:themeColor="accent5" w:themeShade="80"/>
          <w:sz w:val="20"/>
          <w:szCs w:val="20"/>
        </w:rPr>
        <w:t xml:space="preserve">" (ver resposta ao comentário 12 do </w:t>
      </w:r>
      <w:r w:rsidR="0037750F" w:rsidRPr="00956A6F">
        <w:rPr>
          <w:rFonts w:ascii="Arial" w:hAnsi="Arial" w:cs="Arial"/>
          <w:color w:val="1F4E79" w:themeColor="accent5" w:themeShade="80"/>
          <w:sz w:val="20"/>
          <w:szCs w:val="20"/>
        </w:rPr>
        <w:t>revisor A).</w:t>
      </w:r>
    </w:p>
    <w:p w:rsidR="00BE2AA1" w:rsidRPr="00956A6F" w:rsidRDefault="00BE2AA1" w:rsidP="002126AB">
      <w:pPr>
        <w:pStyle w:val="ListParagraph"/>
        <w:spacing w:line="360" w:lineRule="auto"/>
        <w:ind w:left="0"/>
        <w:jc w:val="both"/>
        <w:rPr>
          <w:rFonts w:ascii="Arial" w:hAnsi="Arial" w:cs="Arial"/>
          <w:sz w:val="20"/>
          <w:szCs w:val="20"/>
        </w:rPr>
      </w:pPr>
    </w:p>
    <w:p w:rsidR="008A1942" w:rsidRPr="00956A6F" w:rsidRDefault="00BE2AA1" w:rsidP="002126AB">
      <w:pPr>
        <w:pStyle w:val="ListParagraph"/>
        <w:spacing w:line="360" w:lineRule="auto"/>
        <w:ind w:left="0"/>
        <w:jc w:val="both"/>
        <w:rPr>
          <w:rFonts w:ascii="Arial" w:hAnsi="Arial" w:cs="Arial"/>
          <w:sz w:val="20"/>
          <w:szCs w:val="20"/>
        </w:rPr>
      </w:pPr>
      <w:r w:rsidRPr="00956A6F">
        <w:rPr>
          <w:rFonts w:ascii="Arial" w:hAnsi="Arial" w:cs="Arial"/>
          <w:sz w:val="20"/>
          <w:szCs w:val="20"/>
        </w:rPr>
        <w:t>Os Artigos Originais não deverão exceder as 4.000 palavras, exclu</w:t>
      </w:r>
      <w:r w:rsidR="008A1942" w:rsidRPr="00956A6F">
        <w:rPr>
          <w:rFonts w:ascii="Arial" w:hAnsi="Arial" w:cs="Arial"/>
          <w:sz w:val="20"/>
          <w:szCs w:val="20"/>
        </w:rPr>
        <w:t xml:space="preserve">indo referências e ilustrações. Deve ser acompanhado de ilustrações, com um máximo de 6 figuras/tabelas e 60 referências </w:t>
      </w:r>
      <w:r w:rsidR="00FD4E30" w:rsidRPr="00956A6F">
        <w:rPr>
          <w:rFonts w:ascii="Arial" w:hAnsi="Arial" w:cs="Arial"/>
          <w:sz w:val="20"/>
          <w:szCs w:val="20"/>
        </w:rPr>
        <w:t>bibliográficas</w:t>
      </w:r>
      <w:r w:rsidR="008A1942" w:rsidRPr="00956A6F">
        <w:rPr>
          <w:rFonts w:ascii="Arial" w:hAnsi="Arial" w:cs="Arial"/>
          <w:sz w:val="20"/>
          <w:szCs w:val="20"/>
        </w:rPr>
        <w:t>.</w:t>
      </w:r>
    </w:p>
    <w:p w:rsidR="008A1942" w:rsidRPr="00956A6F" w:rsidRDefault="008A1942"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Ok</w:t>
      </w:r>
      <w:r w:rsidR="00D87993" w:rsidRPr="00956A6F">
        <w:rPr>
          <w:rFonts w:ascii="Arial" w:hAnsi="Arial" w:cs="Arial"/>
          <w:b/>
          <w:sz w:val="20"/>
          <w:szCs w:val="20"/>
        </w:rPr>
        <w:t xml:space="preserve"> (1996/</w:t>
      </w:r>
      <w:r w:rsidRPr="00956A6F">
        <w:rPr>
          <w:rFonts w:ascii="Arial" w:hAnsi="Arial" w:cs="Arial"/>
          <w:b/>
          <w:sz w:val="20"/>
          <w:szCs w:val="20"/>
        </w:rPr>
        <w:t>4000 palavras; 6/6 figuras e/ou tabelas; 17/60 referências)</w:t>
      </w:r>
    </w:p>
    <w:p w:rsidR="008A1942" w:rsidRPr="00956A6F" w:rsidRDefault="008A1942" w:rsidP="002126AB">
      <w:pPr>
        <w:pStyle w:val="ListParagraph"/>
        <w:spacing w:line="360" w:lineRule="auto"/>
        <w:ind w:left="0"/>
        <w:jc w:val="both"/>
        <w:rPr>
          <w:rFonts w:ascii="Arial" w:hAnsi="Arial" w:cs="Arial"/>
          <w:sz w:val="20"/>
          <w:szCs w:val="20"/>
        </w:rPr>
      </w:pPr>
    </w:p>
    <w:p w:rsidR="00A67D53" w:rsidRPr="00956A6F" w:rsidRDefault="00BE2AA1" w:rsidP="002126AB">
      <w:pPr>
        <w:pStyle w:val="ListParagraph"/>
        <w:spacing w:line="360" w:lineRule="auto"/>
        <w:ind w:left="0"/>
        <w:jc w:val="both"/>
        <w:rPr>
          <w:rFonts w:ascii="Arial" w:hAnsi="Arial" w:cs="Arial"/>
          <w:sz w:val="20"/>
          <w:szCs w:val="20"/>
        </w:rPr>
      </w:pPr>
      <w:r w:rsidRPr="00956A6F">
        <w:rPr>
          <w:rFonts w:ascii="Arial" w:hAnsi="Arial" w:cs="Arial"/>
          <w:sz w:val="20"/>
          <w:szCs w:val="20"/>
        </w:rPr>
        <w:t>O resumo dos artigos originais não deve exceder as 250 palavras e serão estruturados (com cabeçalhos: Introdução, Materiais e Métodos, Resultados, Discussão e Conclusão).</w:t>
      </w:r>
    </w:p>
    <w:p w:rsidR="008A1942" w:rsidRPr="00956A6F" w:rsidRDefault="008A1942" w:rsidP="002126AB">
      <w:pPr>
        <w:pStyle w:val="ListParagraph"/>
        <w:spacing w:after="0" w:line="360" w:lineRule="auto"/>
        <w:ind w:left="0"/>
        <w:jc w:val="both"/>
        <w:rPr>
          <w:rFonts w:ascii="Arial" w:hAnsi="Arial" w:cs="Arial"/>
          <w:b/>
          <w:sz w:val="20"/>
          <w:szCs w:val="20"/>
        </w:rPr>
      </w:pPr>
      <w:r w:rsidRPr="00956A6F">
        <w:rPr>
          <w:rFonts w:ascii="Arial" w:hAnsi="Arial" w:cs="Arial"/>
          <w:b/>
          <w:sz w:val="20"/>
          <w:szCs w:val="20"/>
        </w:rPr>
        <w:t>Contagem de palavras – Ok (248/250 V.I.; 250/250 VP)</w:t>
      </w:r>
    </w:p>
    <w:p w:rsidR="008A1942" w:rsidRPr="00956A6F" w:rsidRDefault="002D4812" w:rsidP="002126AB">
      <w:pPr>
        <w:pStyle w:val="ListParagraph"/>
        <w:spacing w:after="0" w:line="360" w:lineRule="auto"/>
        <w:ind w:left="0"/>
        <w:jc w:val="both"/>
        <w:rPr>
          <w:rFonts w:ascii="Arial" w:hAnsi="Arial" w:cs="Arial"/>
          <w:b/>
          <w:sz w:val="20"/>
          <w:szCs w:val="20"/>
        </w:rPr>
      </w:pPr>
      <w:r w:rsidRPr="00956A6F">
        <w:rPr>
          <w:rFonts w:ascii="Arial" w:hAnsi="Arial" w:cs="Arial"/>
          <w:b/>
          <w:sz w:val="20"/>
          <w:szCs w:val="20"/>
        </w:rPr>
        <w:t xml:space="preserve">Comentário 5: </w:t>
      </w:r>
      <w:r w:rsidR="008A1942" w:rsidRPr="00956A6F">
        <w:rPr>
          <w:rFonts w:ascii="Arial" w:hAnsi="Arial" w:cs="Arial"/>
          <w:b/>
          <w:sz w:val="20"/>
          <w:szCs w:val="20"/>
        </w:rPr>
        <w:t xml:space="preserve">Estruturação de cabeçalhos – O trabalho em questão refere-se à secção “Introdução” e “Material e Métodos” como </w:t>
      </w:r>
      <w:r w:rsidR="00A83815" w:rsidRPr="00956A6F">
        <w:rPr>
          <w:rFonts w:ascii="Arial" w:hAnsi="Arial" w:cs="Arial"/>
          <w:b/>
          <w:sz w:val="20"/>
          <w:szCs w:val="20"/>
        </w:rPr>
        <w:t>“Objetivos</w:t>
      </w:r>
      <w:r w:rsidR="008A1942" w:rsidRPr="00956A6F">
        <w:rPr>
          <w:rFonts w:ascii="Arial" w:hAnsi="Arial" w:cs="Arial"/>
          <w:b/>
          <w:sz w:val="20"/>
          <w:szCs w:val="20"/>
        </w:rPr>
        <w:t>” e “Pacientes e Métodos”, respetivamente, o que, não prejudicando em nada o trabalho, desvia-se das orientações claramente definidas. De forma semelhante omitem, ainda, a secção “Discussão”</w:t>
      </w:r>
      <w:r w:rsidR="003C56AB" w:rsidRPr="00956A6F">
        <w:rPr>
          <w:rFonts w:ascii="Arial" w:hAnsi="Arial" w:cs="Arial"/>
          <w:b/>
          <w:sz w:val="20"/>
          <w:szCs w:val="20"/>
        </w:rPr>
        <w:t>, incluindo a mesma nos “Resultados”</w:t>
      </w:r>
      <w:r w:rsidR="008A1942" w:rsidRPr="00956A6F">
        <w:rPr>
          <w:rFonts w:ascii="Arial" w:hAnsi="Arial" w:cs="Arial"/>
          <w:b/>
          <w:sz w:val="20"/>
          <w:szCs w:val="20"/>
        </w:rPr>
        <w:t>.</w:t>
      </w:r>
    </w:p>
    <w:p w:rsidR="009E57C0" w:rsidRPr="00956A6F" w:rsidRDefault="008A1942" w:rsidP="002126AB">
      <w:pPr>
        <w:pStyle w:val="ListParagraph"/>
        <w:spacing w:after="0" w:line="360" w:lineRule="auto"/>
        <w:ind w:left="0"/>
        <w:jc w:val="both"/>
        <w:rPr>
          <w:rFonts w:ascii="Arial" w:hAnsi="Arial" w:cs="Arial"/>
          <w:b/>
          <w:sz w:val="20"/>
          <w:szCs w:val="20"/>
        </w:rPr>
      </w:pPr>
      <w:r w:rsidRPr="00956A6F">
        <w:rPr>
          <w:rFonts w:ascii="Arial" w:hAnsi="Arial" w:cs="Arial"/>
          <w:b/>
          <w:sz w:val="20"/>
          <w:szCs w:val="20"/>
        </w:rPr>
        <w:t>Deixo, assim, à consideração do editor, a aceitação desta nomenclatura e divisão.</w:t>
      </w:r>
    </w:p>
    <w:p w:rsidR="002D4812" w:rsidRPr="00956A6F" w:rsidRDefault="002D4812" w:rsidP="00320F9C">
      <w:pPr>
        <w:pStyle w:val="ListParagraph"/>
        <w:spacing w:line="360" w:lineRule="auto"/>
        <w:ind w:left="284"/>
        <w:jc w:val="both"/>
        <w:rPr>
          <w:rFonts w:ascii="Arial" w:hAnsi="Arial" w:cs="Arial"/>
          <w:color w:val="1F4E79" w:themeColor="accent5" w:themeShade="80"/>
          <w:sz w:val="20"/>
          <w:szCs w:val="20"/>
        </w:rPr>
      </w:pPr>
      <w:r w:rsidRPr="00956A6F">
        <w:rPr>
          <w:rFonts w:ascii="Arial" w:hAnsi="Arial" w:cs="Arial"/>
          <w:b/>
          <w:color w:val="1F4E79" w:themeColor="accent5" w:themeShade="80"/>
          <w:sz w:val="20"/>
          <w:szCs w:val="20"/>
        </w:rPr>
        <w:t>Resposta:</w:t>
      </w:r>
      <w:r w:rsidRPr="00956A6F">
        <w:rPr>
          <w:rFonts w:ascii="Arial" w:hAnsi="Arial" w:cs="Arial"/>
          <w:color w:val="1F4E79" w:themeColor="accent5" w:themeShade="80"/>
          <w:sz w:val="20"/>
          <w:szCs w:val="20"/>
        </w:rPr>
        <w:t xml:space="preserve"> Foram efetuadas </w:t>
      </w:r>
      <w:r w:rsidR="00320F9C" w:rsidRPr="00956A6F">
        <w:rPr>
          <w:rFonts w:ascii="Arial" w:hAnsi="Arial" w:cs="Arial"/>
          <w:color w:val="1F4E79" w:themeColor="accent5" w:themeShade="80"/>
          <w:sz w:val="20"/>
          <w:szCs w:val="20"/>
        </w:rPr>
        <w:t xml:space="preserve">as </w:t>
      </w:r>
      <w:r w:rsidRPr="00956A6F">
        <w:rPr>
          <w:rFonts w:ascii="Arial" w:hAnsi="Arial" w:cs="Arial"/>
          <w:color w:val="1F4E79" w:themeColor="accent5" w:themeShade="80"/>
          <w:sz w:val="20"/>
          <w:szCs w:val="20"/>
        </w:rPr>
        <w:t xml:space="preserve">correções de acordo com as sugestões do </w:t>
      </w:r>
      <w:r w:rsidR="00934824" w:rsidRPr="00956A6F">
        <w:rPr>
          <w:rFonts w:ascii="Arial" w:hAnsi="Arial" w:cs="Arial"/>
          <w:color w:val="1F4E79" w:themeColor="accent5" w:themeShade="80"/>
          <w:sz w:val="20"/>
          <w:szCs w:val="20"/>
        </w:rPr>
        <w:t>revisor.</w:t>
      </w:r>
    </w:p>
    <w:p w:rsidR="002D4812" w:rsidRPr="00956A6F" w:rsidRDefault="00934824" w:rsidP="00E13916">
      <w:pPr>
        <w:pStyle w:val="ListParagraph"/>
        <w:tabs>
          <w:tab w:val="left" w:pos="284"/>
        </w:tabs>
        <w:spacing w:line="360" w:lineRule="auto"/>
        <w:ind w:left="284"/>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De forma a incluir a estrutura de cabeçalhos recomendada pelo revisor, for revista a</w:t>
      </w:r>
      <w:r w:rsidR="0037750F" w:rsidRPr="00956A6F">
        <w:rPr>
          <w:rFonts w:ascii="Arial" w:hAnsi="Arial" w:cs="Arial"/>
          <w:color w:val="1F4E79" w:themeColor="accent5" w:themeShade="80"/>
          <w:sz w:val="20"/>
          <w:szCs w:val="20"/>
        </w:rPr>
        <w:t xml:space="preserve"> estrutura do Abstract / Resumo:</w:t>
      </w:r>
    </w:p>
    <w:p w:rsidR="00576C93" w:rsidRPr="00956A6F" w:rsidRDefault="00E13916"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lastRenderedPageBreak/>
        <w:t>"</w:t>
      </w:r>
      <w:r w:rsidR="00576C93" w:rsidRPr="00956A6F">
        <w:rPr>
          <w:rFonts w:ascii="Arial" w:hAnsi="Arial" w:cs="Arial"/>
          <w:i/>
          <w:color w:val="002060"/>
          <w:sz w:val="20"/>
          <w:szCs w:val="20"/>
          <w:lang w:val="en-US"/>
        </w:rPr>
        <w:t>Introduction</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Salivary gland tumors include a wide spectrum of histological subtypes and clinical behavior, which we aim to evaluate.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E13916"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Material and M</w:t>
      </w:r>
      <w:r w:rsidR="00576C93" w:rsidRPr="00956A6F">
        <w:rPr>
          <w:rFonts w:ascii="Arial" w:hAnsi="Arial" w:cs="Arial"/>
          <w:i/>
          <w:color w:val="002060"/>
          <w:sz w:val="20"/>
          <w:szCs w:val="20"/>
          <w:lang w:val="en-US"/>
        </w:rPr>
        <w:t>ethods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Re-evaluation of salivary gland tumors submitted to surgery (2005-2015) at Centro Hospitalar São João.</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Results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We identified 295 cases, 150 males with a mean age at diagnosis of 50.4 years.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Primary benign epithelial tumors (n=228/77.3%) were mostly pleomorphic adenomas (n=148) and Warthin tumors (n=61).</w:t>
      </w:r>
    </w:p>
    <w:p w:rsidR="00576C93" w:rsidRPr="00956A6F" w:rsidRDefault="00576C93" w:rsidP="00576C93">
      <w:pPr>
        <w:pStyle w:val="Default"/>
        <w:jc w:val="both"/>
        <w:rPr>
          <w:rFonts w:ascii="Arial" w:eastAsia="Times New Roman" w:hAnsi="Arial" w:cs="Arial"/>
          <w:i/>
          <w:color w:val="002060"/>
          <w:sz w:val="20"/>
          <w:szCs w:val="20"/>
          <w:lang w:eastAsia="pt-PT"/>
        </w:rPr>
      </w:pPr>
      <w:r w:rsidRPr="00956A6F">
        <w:rPr>
          <w:rFonts w:ascii="Arial" w:eastAsia="Times New Roman" w:hAnsi="Arial" w:cs="Arial"/>
          <w:i/>
          <w:color w:val="002060"/>
          <w:sz w:val="20"/>
          <w:szCs w:val="20"/>
          <w:lang w:eastAsia="pt-PT"/>
        </w:rPr>
        <w:t>Primary malignant epithelial tumors (n=43/14.8%) included mucoepidermoid (n=16), adenoid cystic (n=6) and acinic cell (n=5) carcinomas; 32</w:t>
      </w:r>
      <w:r w:rsidRPr="00956A6F">
        <w:rPr>
          <w:rFonts w:ascii="Arial" w:hAnsi="Arial" w:cs="Arial"/>
          <w:i/>
          <w:color w:val="002060"/>
          <w:sz w:val="20"/>
          <w:szCs w:val="20"/>
        </w:rPr>
        <w:t xml:space="preserve"> in parotid, 2 in submandibular and 9 in minor salivary glands. Primary epithelial tumors were more frequently malignant in minor (33.3%) than in major (13.9%) salivary glands. </w:t>
      </w:r>
      <w:r w:rsidRPr="00956A6F">
        <w:rPr>
          <w:rFonts w:ascii="Arial" w:eastAsia="Times New Roman" w:hAnsi="Arial" w:cs="Arial"/>
          <w:i/>
          <w:color w:val="002060"/>
          <w:sz w:val="20"/>
          <w:szCs w:val="20"/>
          <w:lang w:eastAsia="pt-PT"/>
        </w:rPr>
        <w:t xml:space="preserve">Local recurrence occurred in </w:t>
      </w:r>
      <w:r w:rsidRPr="00956A6F">
        <w:rPr>
          <w:rFonts w:ascii="Arial" w:hAnsi="Arial" w:cs="Arial"/>
          <w:i/>
          <w:color w:val="002060"/>
          <w:sz w:val="20"/>
          <w:szCs w:val="20"/>
        </w:rPr>
        <w:t xml:space="preserve">30.2% </w:t>
      </w:r>
      <w:r w:rsidRPr="00956A6F">
        <w:rPr>
          <w:rFonts w:ascii="Arial" w:eastAsia="Times New Roman" w:hAnsi="Arial" w:cs="Arial"/>
          <w:i/>
          <w:color w:val="002060"/>
          <w:sz w:val="20"/>
          <w:szCs w:val="20"/>
          <w:lang w:eastAsia="pt-PT"/>
        </w:rPr>
        <w:t xml:space="preserve">and distant metastases in 25.6% tumors. The mean disease-free interval was 26 months; most metastases were in lung and central nervous system. The </w:t>
      </w:r>
      <w:r w:rsidRPr="00956A6F">
        <w:rPr>
          <w:rFonts w:ascii="Arial" w:hAnsi="Arial" w:cs="Arial"/>
          <w:i/>
          <w:color w:val="002060"/>
          <w:sz w:val="20"/>
          <w:szCs w:val="20"/>
        </w:rPr>
        <w:t xml:space="preserve">5 and 10 year disease-free survival rates were 63.4% and 50.1%; the 5 and 10 year disease-specific survival rates were 76.9% and 57.9%, respectively.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Primary salivary tumors included also lymphomas (n=8) and soft tissue tumors (n=5). Secondary tumors included metastases of carcinomas (n=7) and involvement by lymphoma (n=1).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Discussion </w:t>
      </w: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 xml:space="preserve">Our results fit with age, gender, histological </w:t>
      </w:r>
      <w:r w:rsidR="00E13916" w:rsidRPr="00956A6F">
        <w:rPr>
          <w:rFonts w:ascii="Arial" w:hAnsi="Arial" w:cs="Arial"/>
          <w:i/>
          <w:color w:val="002060"/>
        </w:rPr>
        <w:t>sub</w:t>
      </w:r>
      <w:r w:rsidRPr="00956A6F">
        <w:rPr>
          <w:rFonts w:ascii="Arial" w:hAnsi="Arial" w:cs="Arial"/>
          <w:i/>
          <w:color w:val="002060"/>
        </w:rPr>
        <w:t xml:space="preserve">type, frequency and clinical behavior of salivary tumors gland reported in European series. Divergence with portuguese series might relate with inclusion criteria, clinical referral and time lag variations. </w:t>
      </w:r>
    </w:p>
    <w:p w:rsidR="00576C93" w:rsidRPr="00956A6F" w:rsidRDefault="00576C93" w:rsidP="00576C93">
      <w:pPr>
        <w:pStyle w:val="HTMLPreformatted"/>
        <w:shd w:val="clear" w:color="auto" w:fill="FFFFFF"/>
        <w:jc w:val="both"/>
        <w:rPr>
          <w:rFonts w:ascii="Arial" w:hAnsi="Arial" w:cs="Arial"/>
          <w:i/>
          <w:color w:val="002060"/>
        </w:rPr>
      </w:pP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Conclusion</w:t>
      </w: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Although uncommon, salivary gland tumors occur in a wide age range and include histological subtypes with diverse prognosis.</w:t>
      </w:r>
      <w:r w:rsidR="00E13916" w:rsidRPr="00956A6F">
        <w:rPr>
          <w:rFonts w:ascii="Arial" w:hAnsi="Arial" w:cs="Arial"/>
          <w:i/>
          <w:color w:val="002060"/>
        </w:rPr>
        <w:t>"</w:t>
      </w:r>
    </w:p>
    <w:p w:rsidR="00596417" w:rsidRPr="00956A6F" w:rsidRDefault="00596417" w:rsidP="002126AB">
      <w:pPr>
        <w:pStyle w:val="ListParagraph"/>
        <w:spacing w:line="360" w:lineRule="auto"/>
        <w:ind w:left="0"/>
        <w:jc w:val="both"/>
        <w:rPr>
          <w:rFonts w:ascii="Arial" w:hAnsi="Arial" w:cs="Arial"/>
          <w:b/>
          <w:sz w:val="20"/>
          <w:szCs w:val="20"/>
          <w:lang w:val="en-US"/>
        </w:rPr>
      </w:pPr>
    </w:p>
    <w:p w:rsidR="00BE2AA1" w:rsidRPr="00956A6F" w:rsidRDefault="00906920" w:rsidP="002126AB">
      <w:pPr>
        <w:pStyle w:val="ListParagraph"/>
        <w:spacing w:line="360" w:lineRule="auto"/>
        <w:ind w:left="709"/>
        <w:jc w:val="both"/>
        <w:rPr>
          <w:rFonts w:ascii="Arial" w:hAnsi="Arial" w:cs="Arial"/>
          <w:i/>
          <w:sz w:val="20"/>
          <w:szCs w:val="20"/>
        </w:rPr>
      </w:pPr>
      <w:r w:rsidRPr="00956A6F">
        <w:rPr>
          <w:rFonts w:ascii="Arial" w:hAnsi="Arial" w:cs="Arial"/>
          <w:i/>
          <w:sz w:val="20"/>
          <w:szCs w:val="20"/>
        </w:rPr>
        <w:t>Abreviaturas</w:t>
      </w:r>
    </w:p>
    <w:p w:rsidR="00906920" w:rsidRPr="00956A6F" w:rsidRDefault="00906920" w:rsidP="002126AB">
      <w:pPr>
        <w:pStyle w:val="ListParagraph"/>
        <w:spacing w:line="360" w:lineRule="auto"/>
        <w:ind w:left="0"/>
        <w:jc w:val="both"/>
        <w:rPr>
          <w:rFonts w:ascii="Arial" w:hAnsi="Arial" w:cs="Arial"/>
          <w:i/>
          <w:sz w:val="20"/>
          <w:szCs w:val="20"/>
        </w:rPr>
      </w:pPr>
      <w:r w:rsidRPr="00956A6F">
        <w:rPr>
          <w:rFonts w:ascii="Arial" w:hAnsi="Arial" w:cs="Arial"/>
          <w:i/>
          <w:sz w:val="20"/>
          <w:szCs w:val="20"/>
        </w:rPr>
        <w:t>Não use abreviaturas ou acrónimos no título nem no resumo, e limite o seu uso no texto. O uso de acrónimos deve ser evitado, assim como o uso excessivo e desnecessário de abreviaturas. Se for imprescindível recorrer a abreviaturas não consagradas, devem ser definidas na primeira utilização, por extenso, logo seguido pela abreviatura entre parenteses. Não coloque pontos finais nas abreviaturas.</w:t>
      </w:r>
    </w:p>
    <w:p w:rsidR="00906920" w:rsidRPr="00956A6F" w:rsidRDefault="00934824"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6: </w:t>
      </w:r>
      <w:r w:rsidR="00906920" w:rsidRPr="00956A6F">
        <w:rPr>
          <w:rFonts w:ascii="Arial" w:hAnsi="Arial" w:cs="Arial"/>
          <w:b/>
          <w:sz w:val="20"/>
          <w:szCs w:val="20"/>
        </w:rPr>
        <w:t>O presente trabalho contém</w:t>
      </w:r>
      <w:r w:rsidR="006335B3" w:rsidRPr="00956A6F">
        <w:rPr>
          <w:rFonts w:ascii="Arial" w:hAnsi="Arial" w:cs="Arial"/>
          <w:b/>
          <w:sz w:val="20"/>
          <w:szCs w:val="20"/>
        </w:rPr>
        <w:t>, no resumo</w:t>
      </w:r>
      <w:r w:rsidR="00C17D0E" w:rsidRPr="00956A6F">
        <w:rPr>
          <w:rFonts w:ascii="Arial" w:hAnsi="Arial" w:cs="Arial"/>
          <w:b/>
          <w:sz w:val="20"/>
          <w:szCs w:val="20"/>
        </w:rPr>
        <w:t>,</w:t>
      </w:r>
      <w:r w:rsidR="00906920" w:rsidRPr="00956A6F">
        <w:rPr>
          <w:rFonts w:ascii="Arial" w:hAnsi="Arial" w:cs="Arial"/>
          <w:b/>
          <w:sz w:val="20"/>
          <w:szCs w:val="20"/>
        </w:rPr>
        <w:t xml:space="preserve"> os acrónimos </w:t>
      </w:r>
      <w:r w:rsidR="00906920" w:rsidRPr="00956A6F">
        <w:rPr>
          <w:rFonts w:ascii="Arial" w:hAnsi="Arial" w:cs="Arial"/>
          <w:sz w:val="20"/>
          <w:szCs w:val="20"/>
        </w:rPr>
        <w:t>“</w:t>
      </w:r>
      <w:r w:rsidR="00E30EC3" w:rsidRPr="00956A6F">
        <w:rPr>
          <w:rFonts w:ascii="Arial" w:hAnsi="Arial" w:cs="Arial"/>
          <w:sz w:val="20"/>
          <w:szCs w:val="20"/>
        </w:rPr>
        <w:t>SGT/</w:t>
      </w:r>
      <w:r w:rsidR="00906920" w:rsidRPr="00956A6F">
        <w:rPr>
          <w:rFonts w:ascii="Arial" w:hAnsi="Arial" w:cs="Arial"/>
          <w:sz w:val="20"/>
          <w:szCs w:val="20"/>
        </w:rPr>
        <w:t xml:space="preserve">TGS” e “CHSJ” </w:t>
      </w:r>
      <w:r w:rsidR="00906920" w:rsidRPr="00956A6F">
        <w:rPr>
          <w:rFonts w:ascii="Arial" w:hAnsi="Arial" w:cs="Arial"/>
          <w:b/>
          <w:sz w:val="20"/>
          <w:szCs w:val="20"/>
        </w:rPr>
        <w:t>e a simbologia</w:t>
      </w:r>
      <w:r w:rsidR="00906920" w:rsidRPr="00956A6F">
        <w:rPr>
          <w:rFonts w:ascii="Arial" w:hAnsi="Arial" w:cs="Arial"/>
          <w:sz w:val="20"/>
          <w:szCs w:val="20"/>
        </w:rPr>
        <w:t xml:space="preserve"> “♂ ♀</w:t>
      </w:r>
      <w:r w:rsidR="005C5048" w:rsidRPr="00956A6F">
        <w:rPr>
          <w:rFonts w:ascii="Arial" w:hAnsi="Arial" w:cs="Arial"/>
          <w:sz w:val="20"/>
          <w:szCs w:val="20"/>
        </w:rPr>
        <w:t xml:space="preserve"> </w:t>
      </w:r>
      <w:r w:rsidR="00906920" w:rsidRPr="00956A6F">
        <w:rPr>
          <w:rFonts w:ascii="Arial" w:hAnsi="Arial" w:cs="Arial"/>
          <w:sz w:val="20"/>
          <w:szCs w:val="20"/>
        </w:rPr>
        <w:t>”</w:t>
      </w:r>
      <w:r w:rsidR="00906920" w:rsidRPr="00956A6F">
        <w:rPr>
          <w:rFonts w:ascii="Arial" w:hAnsi="Arial" w:cs="Arial"/>
          <w:b/>
          <w:sz w:val="20"/>
          <w:szCs w:val="20"/>
        </w:rPr>
        <w:t>,</w:t>
      </w:r>
      <w:r w:rsidR="00906920" w:rsidRPr="00956A6F">
        <w:rPr>
          <w:rFonts w:ascii="Arial" w:hAnsi="Arial" w:cs="Arial"/>
          <w:sz w:val="20"/>
          <w:szCs w:val="20"/>
        </w:rPr>
        <w:t xml:space="preserve"> </w:t>
      </w:r>
      <w:r w:rsidR="00906920" w:rsidRPr="00956A6F">
        <w:rPr>
          <w:rFonts w:ascii="Arial" w:hAnsi="Arial" w:cs="Arial"/>
          <w:b/>
          <w:sz w:val="20"/>
          <w:szCs w:val="20"/>
        </w:rPr>
        <w:t>indo contra as normas citadas.</w:t>
      </w:r>
      <w:r w:rsidR="00906920" w:rsidRPr="00956A6F">
        <w:rPr>
          <w:rFonts w:ascii="Arial" w:hAnsi="Arial" w:cs="Arial"/>
          <w:sz w:val="20"/>
          <w:szCs w:val="20"/>
        </w:rPr>
        <w:t xml:space="preserve"> </w:t>
      </w:r>
      <w:r w:rsidR="00906920" w:rsidRPr="00956A6F">
        <w:rPr>
          <w:rFonts w:ascii="Arial" w:hAnsi="Arial" w:cs="Arial"/>
          <w:b/>
          <w:sz w:val="20"/>
          <w:szCs w:val="20"/>
        </w:rPr>
        <w:t xml:space="preserve">A sua reconversão à nomenclatura por extenso, porém, fará com que esta mesma secção ultrapasse o limite de palavras pré-estabelecido. Deixo a sua aceitação à consideração do editor. </w:t>
      </w:r>
    </w:p>
    <w:p w:rsidR="00934824" w:rsidRPr="00956A6F" w:rsidRDefault="00934824" w:rsidP="00934824">
      <w:pPr>
        <w:pStyle w:val="ListParagraph"/>
        <w:tabs>
          <w:tab w:val="left" w:pos="709"/>
        </w:tabs>
        <w:spacing w:line="360" w:lineRule="auto"/>
        <w:ind w:left="709"/>
        <w:jc w:val="both"/>
        <w:rPr>
          <w:rFonts w:ascii="Arial" w:hAnsi="Arial" w:cs="Arial"/>
          <w:color w:val="1F4E79" w:themeColor="accent5" w:themeShade="80"/>
          <w:sz w:val="20"/>
          <w:szCs w:val="20"/>
        </w:rPr>
      </w:pPr>
      <w:r w:rsidRPr="00956A6F">
        <w:rPr>
          <w:rFonts w:ascii="Arial" w:hAnsi="Arial" w:cs="Arial"/>
          <w:b/>
          <w:color w:val="1F4E79" w:themeColor="accent5" w:themeShade="80"/>
          <w:sz w:val="20"/>
          <w:szCs w:val="20"/>
        </w:rPr>
        <w:t xml:space="preserve">Resposta: </w:t>
      </w:r>
      <w:r w:rsidRPr="00956A6F">
        <w:rPr>
          <w:rFonts w:ascii="Arial" w:hAnsi="Arial" w:cs="Arial"/>
          <w:color w:val="1F4E79" w:themeColor="accent5" w:themeShade="80"/>
          <w:sz w:val="20"/>
          <w:szCs w:val="20"/>
        </w:rPr>
        <w:t xml:space="preserve">Foi eliminado o uso de acrónimos no resumo, de acordo com a sugestão do revisor (ver resposta ao comentário </w:t>
      </w:r>
      <w:r w:rsidR="00E13916" w:rsidRPr="00956A6F">
        <w:rPr>
          <w:rFonts w:ascii="Arial" w:hAnsi="Arial" w:cs="Arial"/>
          <w:color w:val="1F4E79" w:themeColor="accent5" w:themeShade="80"/>
          <w:sz w:val="20"/>
          <w:szCs w:val="20"/>
        </w:rPr>
        <w:t>anterior</w:t>
      </w:r>
      <w:r w:rsidRPr="00956A6F">
        <w:rPr>
          <w:rFonts w:ascii="Arial" w:hAnsi="Arial" w:cs="Arial"/>
          <w:color w:val="1F4E79" w:themeColor="accent5" w:themeShade="80"/>
          <w:sz w:val="20"/>
          <w:szCs w:val="20"/>
        </w:rPr>
        <w:t>)</w:t>
      </w:r>
    </w:p>
    <w:p w:rsidR="00934824" w:rsidRPr="00956A6F" w:rsidRDefault="00934824" w:rsidP="00934824">
      <w:pPr>
        <w:pStyle w:val="ListParagraph"/>
        <w:tabs>
          <w:tab w:val="left" w:pos="709"/>
        </w:tabs>
        <w:spacing w:line="360" w:lineRule="auto"/>
        <w:ind w:left="709"/>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Foi eliminada a simbologia “♂ ♀ ”</w:t>
      </w:r>
      <w:r w:rsidR="0037750F" w:rsidRPr="00956A6F">
        <w:rPr>
          <w:rFonts w:ascii="Arial" w:hAnsi="Arial" w:cs="Arial"/>
          <w:color w:val="1F4E79" w:themeColor="accent5" w:themeShade="80"/>
          <w:sz w:val="20"/>
          <w:szCs w:val="20"/>
        </w:rPr>
        <w:t xml:space="preserve"> (ver resposta ao comentário </w:t>
      </w:r>
      <w:r w:rsidR="00E13916" w:rsidRPr="00956A6F">
        <w:rPr>
          <w:rFonts w:ascii="Arial" w:hAnsi="Arial" w:cs="Arial"/>
          <w:color w:val="1F4E79" w:themeColor="accent5" w:themeShade="80"/>
          <w:sz w:val="20"/>
          <w:szCs w:val="20"/>
        </w:rPr>
        <w:t>anterior</w:t>
      </w:r>
      <w:r w:rsidR="0037750F" w:rsidRPr="00956A6F">
        <w:rPr>
          <w:rFonts w:ascii="Arial" w:hAnsi="Arial" w:cs="Arial"/>
          <w:color w:val="1F4E79" w:themeColor="accent5" w:themeShade="80"/>
          <w:sz w:val="20"/>
          <w:szCs w:val="20"/>
        </w:rPr>
        <w:t>)</w:t>
      </w:r>
    </w:p>
    <w:p w:rsidR="00934824" w:rsidRPr="00956A6F" w:rsidRDefault="00934824" w:rsidP="00934824">
      <w:pPr>
        <w:pStyle w:val="ListParagraph"/>
        <w:tabs>
          <w:tab w:val="left" w:pos="709"/>
        </w:tabs>
        <w:spacing w:line="360" w:lineRule="auto"/>
        <w:ind w:left="709"/>
        <w:jc w:val="both"/>
        <w:rPr>
          <w:rFonts w:ascii="Arial" w:hAnsi="Arial" w:cs="Arial"/>
          <w:color w:val="1F4E79" w:themeColor="accent5" w:themeShade="80"/>
          <w:sz w:val="20"/>
          <w:szCs w:val="20"/>
        </w:rPr>
      </w:pPr>
    </w:p>
    <w:p w:rsidR="0003232C" w:rsidRPr="00956A6F" w:rsidRDefault="0003232C" w:rsidP="002126AB">
      <w:pPr>
        <w:pStyle w:val="ListParagraph"/>
        <w:spacing w:after="0" w:line="360" w:lineRule="auto"/>
        <w:ind w:left="709"/>
        <w:jc w:val="both"/>
        <w:rPr>
          <w:rFonts w:ascii="Arial" w:hAnsi="Arial" w:cs="Arial"/>
          <w:i/>
          <w:sz w:val="20"/>
          <w:szCs w:val="20"/>
        </w:rPr>
      </w:pPr>
      <w:r w:rsidRPr="00956A6F">
        <w:rPr>
          <w:rFonts w:ascii="Arial" w:hAnsi="Arial" w:cs="Arial"/>
          <w:i/>
          <w:sz w:val="20"/>
          <w:szCs w:val="20"/>
        </w:rPr>
        <w:t>Imagens</w:t>
      </w:r>
    </w:p>
    <w:p w:rsidR="002126AB" w:rsidRPr="00956A6F" w:rsidRDefault="0003232C" w:rsidP="002126AB">
      <w:pPr>
        <w:spacing w:after="0" w:line="360" w:lineRule="auto"/>
        <w:jc w:val="both"/>
        <w:rPr>
          <w:rFonts w:ascii="Arial" w:hAnsi="Arial" w:cs="Arial"/>
          <w:i/>
          <w:sz w:val="20"/>
          <w:szCs w:val="20"/>
        </w:rPr>
      </w:pPr>
      <w:r w:rsidRPr="00956A6F">
        <w:rPr>
          <w:rFonts w:ascii="Arial" w:hAnsi="Arial" w:cs="Arial"/>
          <w:i/>
          <w:sz w:val="20"/>
          <w:szCs w:val="20"/>
        </w:rPr>
        <w:t xml:space="preserve">Numere todas as imagens (figuras, gráficos, tabelas, fotografas, ilustrações) pela ordem de citação no texto. </w:t>
      </w:r>
    </w:p>
    <w:p w:rsidR="0003232C" w:rsidRPr="00956A6F" w:rsidRDefault="00934824" w:rsidP="002126AB">
      <w:pPr>
        <w:spacing w:after="0" w:line="360" w:lineRule="auto"/>
        <w:jc w:val="both"/>
        <w:rPr>
          <w:rFonts w:ascii="Arial" w:hAnsi="Arial" w:cs="Arial"/>
          <w:b/>
          <w:sz w:val="20"/>
          <w:szCs w:val="20"/>
        </w:rPr>
      </w:pPr>
      <w:r w:rsidRPr="00956A6F">
        <w:rPr>
          <w:rFonts w:ascii="Arial" w:hAnsi="Arial" w:cs="Arial"/>
          <w:b/>
          <w:sz w:val="20"/>
          <w:szCs w:val="20"/>
        </w:rPr>
        <w:t xml:space="preserve">Comentário 7: </w:t>
      </w:r>
      <w:r w:rsidR="0003232C" w:rsidRPr="00956A6F">
        <w:rPr>
          <w:rFonts w:ascii="Arial" w:hAnsi="Arial" w:cs="Arial"/>
          <w:b/>
          <w:sz w:val="20"/>
          <w:szCs w:val="20"/>
        </w:rPr>
        <w:t xml:space="preserve">Acredito que a tabela 2 tem uma gralha na sua legenda, pois a mesma está como “Table 2A” junto a esta, enquanto no texto apenas está como “Table 2”. </w:t>
      </w:r>
    </w:p>
    <w:p w:rsidR="0003232C" w:rsidRPr="00956A6F" w:rsidRDefault="0003232C" w:rsidP="002126AB">
      <w:pPr>
        <w:spacing w:after="0" w:line="360" w:lineRule="auto"/>
        <w:jc w:val="both"/>
        <w:rPr>
          <w:rFonts w:ascii="Arial" w:hAnsi="Arial" w:cs="Arial"/>
          <w:b/>
          <w:sz w:val="20"/>
          <w:szCs w:val="20"/>
        </w:rPr>
      </w:pPr>
      <w:r w:rsidRPr="00956A6F">
        <w:rPr>
          <w:rFonts w:ascii="Arial" w:hAnsi="Arial" w:cs="Arial"/>
          <w:b/>
          <w:sz w:val="20"/>
          <w:szCs w:val="20"/>
        </w:rPr>
        <w:lastRenderedPageBreak/>
        <w:t xml:space="preserve">As legendas também apresentam tamanhos de letra diferentes.  </w:t>
      </w:r>
    </w:p>
    <w:p w:rsidR="00913D6F" w:rsidRPr="00956A6F" w:rsidRDefault="00934824" w:rsidP="00934824">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b/>
          <w:color w:val="1F4E79" w:themeColor="accent5" w:themeShade="80"/>
          <w:sz w:val="20"/>
          <w:szCs w:val="20"/>
        </w:rPr>
        <w:t>Resposta:</w:t>
      </w:r>
      <w:r w:rsidRPr="00956A6F">
        <w:rPr>
          <w:rFonts w:ascii="Arial" w:hAnsi="Arial" w:cs="Arial"/>
          <w:color w:val="1F4E79" w:themeColor="accent5" w:themeShade="80"/>
          <w:sz w:val="20"/>
          <w:szCs w:val="20"/>
        </w:rPr>
        <w:t xml:space="preserve"> </w:t>
      </w:r>
      <w:r w:rsidR="00BF06B5" w:rsidRPr="00956A6F">
        <w:rPr>
          <w:rFonts w:ascii="Arial" w:hAnsi="Arial" w:cs="Arial"/>
          <w:color w:val="1F4E79" w:themeColor="accent5" w:themeShade="80"/>
          <w:sz w:val="20"/>
          <w:szCs w:val="20"/>
        </w:rPr>
        <w:t>A gralha na tabela 2 foi corrigida, como sugerido pelo revisor.</w:t>
      </w:r>
    </w:p>
    <w:p w:rsidR="00913D6F" w:rsidRPr="00956A6F" w:rsidRDefault="00BF06B5" w:rsidP="00934824">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O tamanho da letra das</w:t>
      </w:r>
      <w:r w:rsidR="00913D6F" w:rsidRPr="00956A6F">
        <w:rPr>
          <w:rFonts w:ascii="Arial" w:hAnsi="Arial" w:cs="Arial"/>
          <w:color w:val="1F4E79" w:themeColor="accent5" w:themeShade="80"/>
          <w:sz w:val="20"/>
          <w:szCs w:val="20"/>
        </w:rPr>
        <w:t xml:space="preserve"> legendas </w:t>
      </w:r>
      <w:r w:rsidRPr="00956A6F">
        <w:rPr>
          <w:rFonts w:ascii="Arial" w:hAnsi="Arial" w:cs="Arial"/>
          <w:color w:val="1F4E79" w:themeColor="accent5" w:themeShade="80"/>
          <w:sz w:val="20"/>
          <w:szCs w:val="20"/>
        </w:rPr>
        <w:t xml:space="preserve">foi corrigido conforme indicado pelo </w:t>
      </w:r>
      <w:r w:rsidR="00934824" w:rsidRPr="00956A6F">
        <w:rPr>
          <w:rFonts w:ascii="Arial" w:hAnsi="Arial" w:cs="Arial"/>
          <w:color w:val="1F4E79" w:themeColor="accent5" w:themeShade="80"/>
          <w:sz w:val="20"/>
          <w:szCs w:val="20"/>
        </w:rPr>
        <w:t>revisor</w:t>
      </w:r>
      <w:r w:rsidRPr="00956A6F">
        <w:rPr>
          <w:rFonts w:ascii="Arial" w:hAnsi="Arial" w:cs="Arial"/>
          <w:color w:val="1F4E79" w:themeColor="accent5" w:themeShade="80"/>
          <w:sz w:val="20"/>
          <w:szCs w:val="20"/>
        </w:rPr>
        <w:t>.</w:t>
      </w:r>
    </w:p>
    <w:p w:rsidR="002126AB" w:rsidRPr="00956A6F" w:rsidRDefault="002126AB" w:rsidP="002126AB">
      <w:pPr>
        <w:spacing w:line="360" w:lineRule="auto"/>
        <w:jc w:val="both"/>
        <w:rPr>
          <w:rFonts w:ascii="Arial" w:hAnsi="Arial" w:cs="Arial"/>
          <w:i/>
          <w:sz w:val="20"/>
          <w:szCs w:val="20"/>
        </w:rPr>
      </w:pPr>
    </w:p>
    <w:p w:rsidR="0003232C" w:rsidRPr="00956A6F" w:rsidRDefault="0003232C" w:rsidP="002126AB">
      <w:pPr>
        <w:spacing w:line="360" w:lineRule="auto"/>
        <w:jc w:val="both"/>
        <w:rPr>
          <w:rFonts w:ascii="Arial" w:hAnsi="Arial" w:cs="Arial"/>
          <w:i/>
          <w:sz w:val="20"/>
          <w:szCs w:val="20"/>
        </w:rPr>
      </w:pPr>
      <w:r w:rsidRPr="00956A6F">
        <w:rPr>
          <w:rFonts w:ascii="Arial" w:hAnsi="Arial" w:cs="Arial"/>
          <w:i/>
          <w:sz w:val="20"/>
          <w:szCs w:val="20"/>
        </w:rPr>
        <w:t>Inclua um título/legenda para cada imagem (uma frase breve, de preferência com não mais do que 10 a 15 palavras).</w:t>
      </w:r>
    </w:p>
    <w:p w:rsidR="0003232C" w:rsidRPr="00956A6F" w:rsidRDefault="00934824" w:rsidP="002126AB">
      <w:pPr>
        <w:spacing w:line="360" w:lineRule="auto"/>
        <w:jc w:val="both"/>
        <w:rPr>
          <w:rFonts w:ascii="Arial" w:hAnsi="Arial" w:cs="Arial"/>
          <w:b/>
          <w:sz w:val="20"/>
          <w:szCs w:val="20"/>
        </w:rPr>
      </w:pPr>
      <w:r w:rsidRPr="00956A6F">
        <w:rPr>
          <w:rFonts w:ascii="Arial" w:hAnsi="Arial" w:cs="Arial"/>
          <w:b/>
          <w:sz w:val="20"/>
          <w:szCs w:val="20"/>
        </w:rPr>
        <w:t xml:space="preserve">Comentário 8: </w:t>
      </w:r>
      <w:r w:rsidR="0003232C" w:rsidRPr="00956A6F">
        <w:rPr>
          <w:rFonts w:ascii="Arial" w:hAnsi="Arial" w:cs="Arial"/>
          <w:b/>
          <w:sz w:val="20"/>
          <w:szCs w:val="20"/>
        </w:rPr>
        <w:t>Algumas das legendas ultrapassam o número de palavras limite. Uma vez que consid</w:t>
      </w:r>
      <w:r w:rsidR="00F74B60" w:rsidRPr="00956A6F">
        <w:rPr>
          <w:rFonts w:ascii="Arial" w:hAnsi="Arial" w:cs="Arial"/>
          <w:b/>
          <w:sz w:val="20"/>
          <w:szCs w:val="20"/>
        </w:rPr>
        <w:t>ero as mesmas essenciais, deixo</w:t>
      </w:r>
      <w:r w:rsidR="0003232C" w:rsidRPr="00956A6F">
        <w:rPr>
          <w:rFonts w:ascii="Arial" w:hAnsi="Arial" w:cs="Arial"/>
          <w:b/>
          <w:sz w:val="20"/>
          <w:szCs w:val="20"/>
        </w:rPr>
        <w:t xml:space="preserve"> a sua aceitação ao critério do editor. </w:t>
      </w:r>
    </w:p>
    <w:p w:rsidR="00934B42" w:rsidRPr="00956A6F" w:rsidRDefault="00934824" w:rsidP="00934824">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5B4BA4" w:rsidRPr="00956A6F">
        <w:rPr>
          <w:rFonts w:ascii="Arial" w:hAnsi="Arial" w:cs="Arial"/>
          <w:color w:val="1F4E79" w:themeColor="accent5" w:themeShade="80"/>
          <w:sz w:val="20"/>
          <w:szCs w:val="20"/>
        </w:rPr>
        <w:t xml:space="preserve">As legendas foram corrigidas de acordo com a sugestão do </w:t>
      </w:r>
      <w:r w:rsidRPr="00956A6F">
        <w:rPr>
          <w:rFonts w:ascii="Arial" w:hAnsi="Arial" w:cs="Arial"/>
          <w:color w:val="1F4E79" w:themeColor="accent5" w:themeShade="80"/>
          <w:sz w:val="20"/>
          <w:szCs w:val="20"/>
        </w:rPr>
        <w:t>revisor</w:t>
      </w:r>
      <w:r w:rsidR="005B4BA4" w:rsidRPr="00956A6F">
        <w:rPr>
          <w:rFonts w:ascii="Arial" w:hAnsi="Arial" w:cs="Arial"/>
          <w:color w:val="1F4E79" w:themeColor="accent5" w:themeShade="80"/>
          <w:sz w:val="20"/>
          <w:szCs w:val="20"/>
        </w:rPr>
        <w:t xml:space="preserve"> A</w:t>
      </w:r>
      <w:r w:rsidRPr="00956A6F">
        <w:rPr>
          <w:rFonts w:ascii="Arial" w:hAnsi="Arial" w:cs="Arial"/>
          <w:color w:val="1F4E79" w:themeColor="accent5" w:themeShade="80"/>
          <w:sz w:val="20"/>
          <w:szCs w:val="20"/>
        </w:rPr>
        <w:t xml:space="preserve"> (ver resposta aos comentários 6, 7 e 8 do revisor A)</w:t>
      </w:r>
    </w:p>
    <w:p w:rsidR="002126AB" w:rsidRPr="00956A6F" w:rsidRDefault="002126AB" w:rsidP="002126AB">
      <w:pPr>
        <w:spacing w:line="360" w:lineRule="auto"/>
        <w:jc w:val="both"/>
        <w:rPr>
          <w:rFonts w:ascii="Arial" w:hAnsi="Arial" w:cs="Arial"/>
          <w:i/>
          <w:sz w:val="20"/>
          <w:szCs w:val="20"/>
        </w:rPr>
      </w:pPr>
    </w:p>
    <w:p w:rsidR="00397847" w:rsidRPr="00956A6F" w:rsidRDefault="00F74B60" w:rsidP="002126AB">
      <w:pPr>
        <w:spacing w:line="360" w:lineRule="auto"/>
        <w:jc w:val="both"/>
        <w:rPr>
          <w:rFonts w:ascii="Arial" w:hAnsi="Arial" w:cs="Arial"/>
          <w:i/>
          <w:sz w:val="20"/>
          <w:szCs w:val="20"/>
        </w:rPr>
      </w:pPr>
      <w:r w:rsidRPr="00956A6F">
        <w:rPr>
          <w:rFonts w:ascii="Arial" w:hAnsi="Arial" w:cs="Arial"/>
          <w:i/>
          <w:sz w:val="20"/>
          <w:szCs w:val="20"/>
        </w:rPr>
        <w:t xml:space="preserve">Legendas: </w:t>
      </w:r>
      <w:r w:rsidR="00397847" w:rsidRPr="00956A6F">
        <w:rPr>
          <w:rFonts w:ascii="Arial" w:hAnsi="Arial" w:cs="Arial"/>
          <w:i/>
          <w:sz w:val="20"/>
          <w:szCs w:val="20"/>
        </w:rPr>
        <w:t xml:space="preserve">Após as referências bibliográficas, ainda no ficheiro de texto do manuscrito, deverá ser enviada legenda detalhada (sem abreviaturas) para cada imagem. A imagem tem que ser referenciada no texto e indicada a sua localização aproximada com o comentário “Inserir Figura nº </w:t>
      </w:r>
      <w:r w:rsidR="0044213B" w:rsidRPr="00956A6F">
        <w:rPr>
          <w:rFonts w:ascii="Arial" w:hAnsi="Arial" w:cs="Arial"/>
          <w:i/>
          <w:sz w:val="20"/>
          <w:szCs w:val="20"/>
        </w:rPr>
        <w:t>1… aqui”.</w:t>
      </w:r>
    </w:p>
    <w:p w:rsidR="00084948" w:rsidRPr="00956A6F" w:rsidRDefault="00934824" w:rsidP="002126AB">
      <w:pPr>
        <w:spacing w:after="0" w:line="360" w:lineRule="auto"/>
        <w:jc w:val="both"/>
        <w:rPr>
          <w:rFonts w:ascii="Arial" w:hAnsi="Arial" w:cs="Arial"/>
          <w:b/>
          <w:sz w:val="20"/>
          <w:szCs w:val="20"/>
        </w:rPr>
      </w:pPr>
      <w:r w:rsidRPr="00956A6F">
        <w:rPr>
          <w:rFonts w:ascii="Arial" w:hAnsi="Arial" w:cs="Arial"/>
          <w:b/>
          <w:sz w:val="20"/>
          <w:szCs w:val="20"/>
        </w:rPr>
        <w:t xml:space="preserve">Comentário 9: </w:t>
      </w:r>
      <w:r w:rsidR="00402553" w:rsidRPr="00956A6F">
        <w:rPr>
          <w:rFonts w:ascii="Arial" w:hAnsi="Arial" w:cs="Arial"/>
          <w:b/>
          <w:sz w:val="20"/>
          <w:szCs w:val="20"/>
        </w:rPr>
        <w:t>A colocação das tabelas/</w:t>
      </w:r>
      <w:r w:rsidR="00397847" w:rsidRPr="00956A6F">
        <w:rPr>
          <w:rFonts w:ascii="Arial" w:hAnsi="Arial" w:cs="Arial"/>
          <w:b/>
          <w:sz w:val="20"/>
          <w:szCs w:val="20"/>
        </w:rPr>
        <w:t>figuras e suas</w:t>
      </w:r>
      <w:r w:rsidR="00A9581C" w:rsidRPr="00956A6F">
        <w:rPr>
          <w:rFonts w:ascii="Arial" w:hAnsi="Arial" w:cs="Arial"/>
          <w:b/>
          <w:sz w:val="20"/>
          <w:szCs w:val="20"/>
        </w:rPr>
        <w:t xml:space="preserve"> respetivas</w:t>
      </w:r>
      <w:r w:rsidR="00397847" w:rsidRPr="00956A6F">
        <w:rPr>
          <w:rFonts w:ascii="Arial" w:hAnsi="Arial" w:cs="Arial"/>
          <w:b/>
          <w:sz w:val="20"/>
          <w:szCs w:val="20"/>
        </w:rPr>
        <w:t xml:space="preserve"> legendas foi efetuada antes das referências bibliográficas. </w:t>
      </w:r>
    </w:p>
    <w:p w:rsidR="00913D6F" w:rsidRPr="00956A6F" w:rsidRDefault="00934824"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936450" w:rsidRPr="00956A6F">
        <w:rPr>
          <w:rFonts w:ascii="Arial" w:hAnsi="Arial" w:cs="Arial"/>
          <w:color w:val="1F4E79" w:themeColor="accent5" w:themeShade="80"/>
          <w:sz w:val="20"/>
          <w:szCs w:val="20"/>
        </w:rPr>
        <w:t xml:space="preserve">Corrigido de acordo com a sugestão do </w:t>
      </w:r>
      <w:r w:rsidRPr="00956A6F">
        <w:rPr>
          <w:rFonts w:ascii="Arial" w:hAnsi="Arial" w:cs="Arial"/>
          <w:color w:val="1F4E79" w:themeColor="accent5" w:themeShade="80"/>
          <w:sz w:val="20"/>
          <w:szCs w:val="20"/>
        </w:rPr>
        <w:t>revisor</w:t>
      </w:r>
      <w:r w:rsidR="005B4BA4" w:rsidRPr="00956A6F">
        <w:rPr>
          <w:rFonts w:ascii="Arial" w:hAnsi="Arial" w:cs="Arial"/>
          <w:color w:val="1F4E79" w:themeColor="accent5" w:themeShade="80"/>
          <w:sz w:val="20"/>
          <w:szCs w:val="20"/>
        </w:rPr>
        <w:t>.</w:t>
      </w:r>
    </w:p>
    <w:p w:rsidR="00936450" w:rsidRPr="00956A6F" w:rsidRDefault="00936450" w:rsidP="00936450">
      <w:pPr>
        <w:pStyle w:val="ListParagraph"/>
        <w:spacing w:after="0" w:line="360" w:lineRule="auto"/>
        <w:jc w:val="both"/>
        <w:rPr>
          <w:rFonts w:ascii="Arial" w:hAnsi="Arial" w:cs="Arial"/>
          <w:color w:val="1F4E79" w:themeColor="accent5" w:themeShade="80"/>
          <w:sz w:val="20"/>
          <w:szCs w:val="20"/>
        </w:rPr>
      </w:pPr>
    </w:p>
    <w:p w:rsidR="00084948" w:rsidRPr="00956A6F" w:rsidRDefault="00934824" w:rsidP="002126AB">
      <w:pPr>
        <w:spacing w:after="0" w:line="360" w:lineRule="auto"/>
        <w:jc w:val="both"/>
        <w:rPr>
          <w:rFonts w:ascii="Arial" w:hAnsi="Arial" w:cs="Arial"/>
          <w:b/>
          <w:sz w:val="20"/>
          <w:szCs w:val="20"/>
        </w:rPr>
      </w:pPr>
      <w:r w:rsidRPr="00956A6F">
        <w:rPr>
          <w:rFonts w:ascii="Arial" w:hAnsi="Arial" w:cs="Arial"/>
          <w:b/>
          <w:sz w:val="20"/>
          <w:szCs w:val="20"/>
        </w:rPr>
        <w:t xml:space="preserve">Comentário 10: </w:t>
      </w:r>
      <w:r w:rsidR="00397847" w:rsidRPr="00956A6F">
        <w:rPr>
          <w:rFonts w:ascii="Arial" w:hAnsi="Arial" w:cs="Arial"/>
          <w:b/>
          <w:sz w:val="20"/>
          <w:szCs w:val="20"/>
        </w:rPr>
        <w:t xml:space="preserve">Embora as imagens estejam identificadas ao logo do texto, não encontrei nenhum comentário “Inserir figura…. aqui”. </w:t>
      </w:r>
    </w:p>
    <w:p w:rsidR="00084948" w:rsidRPr="00956A6F" w:rsidRDefault="00084948" w:rsidP="002126AB">
      <w:pPr>
        <w:spacing w:after="0" w:line="360" w:lineRule="auto"/>
        <w:jc w:val="both"/>
        <w:rPr>
          <w:rFonts w:ascii="Arial" w:hAnsi="Arial" w:cs="Arial"/>
          <w:b/>
          <w:sz w:val="20"/>
          <w:szCs w:val="20"/>
        </w:rPr>
      </w:pPr>
      <w:r w:rsidRPr="00956A6F">
        <w:rPr>
          <w:rFonts w:ascii="Arial" w:hAnsi="Arial" w:cs="Arial"/>
          <w:b/>
          <w:sz w:val="20"/>
          <w:szCs w:val="20"/>
        </w:rPr>
        <w:t xml:space="preserve">Na legenda “Figure 2”, HE 20x deverá aparecer por extenso, uma vez que o acrónimo ainda não tinha sido referido anteriormente, bem como tratar-se de uma legenda. </w:t>
      </w:r>
    </w:p>
    <w:p w:rsidR="00913D6F" w:rsidRPr="00956A6F" w:rsidRDefault="00084948" w:rsidP="002126AB">
      <w:pPr>
        <w:spacing w:after="0" w:line="360" w:lineRule="auto"/>
        <w:jc w:val="both"/>
        <w:rPr>
          <w:rFonts w:ascii="Arial" w:hAnsi="Arial" w:cs="Arial"/>
          <w:b/>
          <w:sz w:val="20"/>
          <w:szCs w:val="20"/>
        </w:rPr>
      </w:pPr>
      <w:r w:rsidRPr="00956A6F">
        <w:rPr>
          <w:rFonts w:ascii="Arial" w:hAnsi="Arial" w:cs="Arial"/>
          <w:b/>
          <w:sz w:val="20"/>
          <w:szCs w:val="20"/>
        </w:rPr>
        <w:t>Considerações a</w:t>
      </w:r>
      <w:r w:rsidR="00397847" w:rsidRPr="00956A6F">
        <w:rPr>
          <w:rFonts w:ascii="Arial" w:hAnsi="Arial" w:cs="Arial"/>
          <w:b/>
          <w:sz w:val="20"/>
          <w:szCs w:val="20"/>
        </w:rPr>
        <w:t xml:space="preserve"> rever na forma</w:t>
      </w:r>
      <w:r w:rsidRPr="00956A6F">
        <w:rPr>
          <w:rFonts w:ascii="Arial" w:hAnsi="Arial" w:cs="Arial"/>
          <w:b/>
          <w:sz w:val="20"/>
          <w:szCs w:val="20"/>
        </w:rPr>
        <w:t>ta</w:t>
      </w:r>
      <w:r w:rsidR="00397847" w:rsidRPr="00956A6F">
        <w:rPr>
          <w:rFonts w:ascii="Arial" w:hAnsi="Arial" w:cs="Arial"/>
          <w:b/>
          <w:sz w:val="20"/>
          <w:szCs w:val="20"/>
        </w:rPr>
        <w:t>ção</w:t>
      </w:r>
      <w:r w:rsidR="003A0EDB" w:rsidRPr="00956A6F">
        <w:rPr>
          <w:rFonts w:ascii="Arial" w:hAnsi="Arial" w:cs="Arial"/>
          <w:b/>
          <w:sz w:val="20"/>
          <w:szCs w:val="20"/>
        </w:rPr>
        <w:t>/</w:t>
      </w:r>
      <w:r w:rsidRPr="00956A6F">
        <w:rPr>
          <w:rFonts w:ascii="Arial" w:hAnsi="Arial" w:cs="Arial"/>
          <w:b/>
          <w:sz w:val="20"/>
          <w:szCs w:val="20"/>
        </w:rPr>
        <w:t>prova</w:t>
      </w:r>
      <w:r w:rsidR="00397847" w:rsidRPr="00956A6F">
        <w:rPr>
          <w:rFonts w:ascii="Arial" w:hAnsi="Arial" w:cs="Arial"/>
          <w:b/>
          <w:sz w:val="20"/>
          <w:szCs w:val="20"/>
        </w:rPr>
        <w:t xml:space="preserve"> final.</w:t>
      </w:r>
    </w:p>
    <w:p w:rsidR="005B4BA4" w:rsidRPr="00956A6F" w:rsidRDefault="00FF1ADE"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5B4BA4" w:rsidRPr="00956A6F">
        <w:rPr>
          <w:rFonts w:ascii="Arial" w:hAnsi="Arial" w:cs="Arial"/>
          <w:color w:val="1F4E79" w:themeColor="accent5" w:themeShade="80"/>
          <w:sz w:val="20"/>
          <w:szCs w:val="20"/>
        </w:rPr>
        <w:t>Na nova versão indicou-se "inserir</w:t>
      </w:r>
      <w:r w:rsidRPr="00956A6F">
        <w:rPr>
          <w:rFonts w:ascii="Arial" w:hAnsi="Arial" w:cs="Arial"/>
          <w:color w:val="1F4E79" w:themeColor="accent5" w:themeShade="80"/>
          <w:sz w:val="20"/>
          <w:szCs w:val="20"/>
        </w:rPr>
        <w:t xml:space="preserve"> figura... aqui" nos locais considerados apropriados</w:t>
      </w:r>
      <w:r w:rsidR="00E13916" w:rsidRPr="00956A6F">
        <w:rPr>
          <w:rFonts w:ascii="Arial" w:hAnsi="Arial" w:cs="Arial"/>
          <w:color w:val="1F4E79" w:themeColor="accent5" w:themeShade="80"/>
          <w:sz w:val="20"/>
          <w:szCs w:val="20"/>
        </w:rPr>
        <w:t>,</w:t>
      </w:r>
      <w:r w:rsidRPr="00956A6F">
        <w:rPr>
          <w:rFonts w:ascii="Arial" w:hAnsi="Arial" w:cs="Arial"/>
          <w:color w:val="1F4E79" w:themeColor="accent5" w:themeShade="80"/>
          <w:sz w:val="20"/>
          <w:szCs w:val="20"/>
        </w:rPr>
        <w:t xml:space="preserve"> de acordo com a sugestão do revisor</w:t>
      </w:r>
      <w:r w:rsidR="005B4BA4" w:rsidRPr="00956A6F">
        <w:rPr>
          <w:rFonts w:ascii="Arial" w:hAnsi="Arial" w:cs="Arial"/>
          <w:color w:val="1F4E79" w:themeColor="accent5" w:themeShade="80"/>
          <w:sz w:val="20"/>
          <w:szCs w:val="20"/>
        </w:rPr>
        <w:t xml:space="preserve">.  </w:t>
      </w:r>
    </w:p>
    <w:p w:rsidR="00913D6F" w:rsidRPr="00956A6F" w:rsidRDefault="005B4BA4"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As figuras 1B e 2B foram removidas, de acordo com a sugestão do </w:t>
      </w:r>
      <w:r w:rsidR="00E13916" w:rsidRPr="00956A6F">
        <w:rPr>
          <w:rFonts w:ascii="Arial" w:hAnsi="Arial" w:cs="Arial"/>
          <w:color w:val="1F4E79" w:themeColor="accent5" w:themeShade="80"/>
          <w:sz w:val="20"/>
          <w:szCs w:val="20"/>
        </w:rPr>
        <w:t>revisor</w:t>
      </w:r>
      <w:r w:rsidRPr="00956A6F">
        <w:rPr>
          <w:rFonts w:ascii="Arial" w:hAnsi="Arial" w:cs="Arial"/>
          <w:color w:val="1F4E79" w:themeColor="accent5" w:themeShade="80"/>
          <w:sz w:val="20"/>
          <w:szCs w:val="20"/>
        </w:rPr>
        <w:t xml:space="preserve"> A</w:t>
      </w:r>
      <w:r w:rsidR="00FF1ADE" w:rsidRPr="00956A6F">
        <w:rPr>
          <w:rFonts w:ascii="Arial" w:hAnsi="Arial" w:cs="Arial"/>
          <w:color w:val="1F4E79" w:themeColor="accent5" w:themeShade="80"/>
          <w:sz w:val="20"/>
          <w:szCs w:val="20"/>
        </w:rPr>
        <w:t xml:space="preserve"> (ver resposta aos comentários 6 e 7 do revisor A).</w:t>
      </w:r>
    </w:p>
    <w:p w:rsidR="002126AB" w:rsidRPr="00956A6F" w:rsidRDefault="002126AB" w:rsidP="006471A2">
      <w:pPr>
        <w:spacing w:after="0" w:line="360" w:lineRule="auto"/>
        <w:jc w:val="both"/>
        <w:rPr>
          <w:rFonts w:ascii="Arial" w:hAnsi="Arial" w:cs="Arial"/>
          <w:i/>
          <w:sz w:val="20"/>
          <w:szCs w:val="20"/>
        </w:rPr>
      </w:pPr>
    </w:p>
    <w:p w:rsidR="00084948" w:rsidRPr="00956A6F" w:rsidRDefault="00084948" w:rsidP="006471A2">
      <w:pPr>
        <w:spacing w:after="120" w:line="360" w:lineRule="auto"/>
        <w:jc w:val="both"/>
        <w:rPr>
          <w:rFonts w:ascii="Arial" w:hAnsi="Arial" w:cs="Arial"/>
          <w:i/>
          <w:sz w:val="20"/>
          <w:szCs w:val="20"/>
        </w:rPr>
      </w:pPr>
      <w:r w:rsidRPr="00956A6F">
        <w:rPr>
          <w:rFonts w:ascii="Arial" w:hAnsi="Arial" w:cs="Arial"/>
          <w:i/>
          <w:sz w:val="20"/>
          <w:szCs w:val="20"/>
        </w:rPr>
        <w:t xml:space="preserve">Tabelas: É obrigatório o envio das tabelas a preto e branco no </w:t>
      </w:r>
      <w:r w:rsidR="002126AB" w:rsidRPr="00956A6F">
        <w:rPr>
          <w:rFonts w:ascii="Arial" w:hAnsi="Arial" w:cs="Arial"/>
          <w:i/>
          <w:sz w:val="20"/>
          <w:szCs w:val="20"/>
        </w:rPr>
        <w:t>final</w:t>
      </w:r>
      <w:r w:rsidRPr="00956A6F">
        <w:rPr>
          <w:rFonts w:ascii="Arial" w:hAnsi="Arial" w:cs="Arial"/>
          <w:i/>
          <w:sz w:val="20"/>
          <w:szCs w:val="20"/>
        </w:rPr>
        <w:t xml:space="preserve"> do </w:t>
      </w:r>
      <w:r w:rsidR="002126AB" w:rsidRPr="00956A6F">
        <w:rPr>
          <w:rFonts w:ascii="Arial" w:hAnsi="Arial" w:cs="Arial"/>
          <w:i/>
          <w:sz w:val="20"/>
          <w:szCs w:val="20"/>
        </w:rPr>
        <w:t>ficheiro…</w:t>
      </w:r>
      <w:r w:rsidRPr="00956A6F">
        <w:rPr>
          <w:rFonts w:ascii="Arial" w:hAnsi="Arial" w:cs="Arial"/>
          <w:i/>
          <w:sz w:val="20"/>
          <w:szCs w:val="20"/>
        </w:rPr>
        <w:t xml:space="preserve"> Indique a sua localização aproximada no corpo do texto com o comentário “Inserir Tabela nº 1… aqui”. Neste caso os autores autorizam uma reorganização das tabelas caso seja necessário</w:t>
      </w:r>
      <w:r w:rsidR="002126AB" w:rsidRPr="00956A6F">
        <w:rPr>
          <w:rFonts w:ascii="Arial" w:hAnsi="Arial" w:cs="Arial"/>
          <w:i/>
          <w:sz w:val="20"/>
          <w:szCs w:val="20"/>
        </w:rPr>
        <w:t>…</w:t>
      </w:r>
    </w:p>
    <w:p w:rsidR="00084948" w:rsidRPr="00956A6F" w:rsidRDefault="00084948" w:rsidP="002126AB">
      <w:pPr>
        <w:spacing w:line="360" w:lineRule="auto"/>
        <w:jc w:val="both"/>
        <w:rPr>
          <w:rFonts w:ascii="Arial" w:hAnsi="Arial" w:cs="Arial"/>
          <w:i/>
          <w:sz w:val="20"/>
          <w:szCs w:val="20"/>
        </w:rPr>
      </w:pPr>
      <w:r w:rsidRPr="00956A6F">
        <w:rPr>
          <w:rFonts w:ascii="Arial" w:hAnsi="Arial" w:cs="Arial"/>
          <w:i/>
          <w:sz w:val="20"/>
          <w:szCs w:val="20"/>
        </w:rPr>
        <w:t xml:space="preserve">Legenda/Título das Tabelas: Colocada por cima do corpo da tabela e </w:t>
      </w:r>
      <w:r w:rsidR="003A0EDB" w:rsidRPr="00956A6F">
        <w:rPr>
          <w:rFonts w:ascii="Arial" w:hAnsi="Arial" w:cs="Arial"/>
          <w:i/>
          <w:sz w:val="20"/>
          <w:szCs w:val="20"/>
        </w:rPr>
        <w:t>justificada</w:t>
      </w:r>
      <w:r w:rsidRPr="00956A6F">
        <w:rPr>
          <w:rFonts w:ascii="Arial" w:hAnsi="Arial" w:cs="Arial"/>
          <w:i/>
          <w:sz w:val="20"/>
          <w:szCs w:val="20"/>
        </w:rPr>
        <w:t xml:space="preserve"> à esquerda. Tabelas são lidas de cima para baixo. Na parte inferior serão colocadas todas as notas informativas – notas de rodapé (abreviaturas, </w:t>
      </w:r>
      <w:r w:rsidR="003A0EDB" w:rsidRPr="00956A6F">
        <w:rPr>
          <w:rFonts w:ascii="Arial" w:hAnsi="Arial" w:cs="Arial"/>
          <w:i/>
          <w:sz w:val="20"/>
          <w:szCs w:val="20"/>
        </w:rPr>
        <w:t>significado</w:t>
      </w:r>
      <w:r w:rsidRPr="00956A6F">
        <w:rPr>
          <w:rFonts w:ascii="Arial" w:hAnsi="Arial" w:cs="Arial"/>
          <w:i/>
          <w:sz w:val="20"/>
          <w:szCs w:val="20"/>
        </w:rPr>
        <w:t xml:space="preserve"> estatístico, etc.) As notas de rodapé para conteúdo que não caiba no título ou nas células de dados devem conter estes símbolos *, †, ‡, §, ||, ¶, **, ††, ‡‡, §§, ||||, ¶¶.</w:t>
      </w:r>
    </w:p>
    <w:p w:rsidR="00084948" w:rsidRPr="00956A6F" w:rsidRDefault="00FF1ADE" w:rsidP="002126AB">
      <w:pPr>
        <w:spacing w:after="0" w:line="360" w:lineRule="auto"/>
        <w:jc w:val="both"/>
        <w:rPr>
          <w:rFonts w:ascii="Arial" w:hAnsi="Arial" w:cs="Arial"/>
          <w:b/>
          <w:sz w:val="20"/>
          <w:szCs w:val="20"/>
        </w:rPr>
      </w:pPr>
      <w:r w:rsidRPr="00956A6F">
        <w:rPr>
          <w:rFonts w:ascii="Arial" w:hAnsi="Arial" w:cs="Arial"/>
          <w:b/>
          <w:sz w:val="20"/>
          <w:szCs w:val="20"/>
        </w:rPr>
        <w:lastRenderedPageBreak/>
        <w:t xml:space="preserve">Comentário 11: </w:t>
      </w:r>
      <w:r w:rsidR="00084948" w:rsidRPr="00956A6F">
        <w:rPr>
          <w:rFonts w:ascii="Arial" w:hAnsi="Arial" w:cs="Arial"/>
          <w:b/>
          <w:sz w:val="20"/>
          <w:szCs w:val="20"/>
        </w:rPr>
        <w:t>Embora as imagens estejam identificadas ao logo do texto, não encontrei n</w:t>
      </w:r>
      <w:r w:rsidRPr="00956A6F">
        <w:rPr>
          <w:rFonts w:ascii="Arial" w:hAnsi="Arial" w:cs="Arial"/>
          <w:b/>
          <w:sz w:val="20"/>
          <w:szCs w:val="20"/>
        </w:rPr>
        <w:t>enhum comentário “Inserir tabela</w:t>
      </w:r>
      <w:r w:rsidR="00084948" w:rsidRPr="00956A6F">
        <w:rPr>
          <w:rFonts w:ascii="Arial" w:hAnsi="Arial" w:cs="Arial"/>
          <w:b/>
          <w:sz w:val="20"/>
          <w:szCs w:val="20"/>
        </w:rPr>
        <w:t xml:space="preserve">…. aqui”. </w:t>
      </w:r>
    </w:p>
    <w:p w:rsidR="00863344" w:rsidRPr="00956A6F" w:rsidRDefault="00FF1ADE"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Ver resposta ao comentário </w:t>
      </w:r>
      <w:r w:rsidR="00E13916" w:rsidRPr="00956A6F">
        <w:rPr>
          <w:rFonts w:ascii="Arial" w:hAnsi="Arial" w:cs="Arial"/>
          <w:color w:val="1F4E79" w:themeColor="accent5" w:themeShade="80"/>
          <w:sz w:val="20"/>
          <w:szCs w:val="20"/>
        </w:rPr>
        <w:t>anterior</w:t>
      </w:r>
      <w:r w:rsidR="00863344" w:rsidRPr="00956A6F">
        <w:rPr>
          <w:rFonts w:ascii="Arial" w:hAnsi="Arial" w:cs="Arial"/>
          <w:color w:val="1F4E79" w:themeColor="accent5" w:themeShade="80"/>
          <w:sz w:val="20"/>
          <w:szCs w:val="20"/>
        </w:rPr>
        <w:t>.</w:t>
      </w:r>
    </w:p>
    <w:p w:rsidR="00084948" w:rsidRPr="00956A6F" w:rsidRDefault="00FF1ADE" w:rsidP="002126AB">
      <w:pPr>
        <w:spacing w:after="0" w:line="360" w:lineRule="auto"/>
        <w:jc w:val="both"/>
        <w:rPr>
          <w:rFonts w:ascii="Arial" w:hAnsi="Arial" w:cs="Arial"/>
          <w:b/>
          <w:sz w:val="20"/>
          <w:szCs w:val="20"/>
        </w:rPr>
      </w:pPr>
      <w:r w:rsidRPr="00956A6F">
        <w:rPr>
          <w:rFonts w:ascii="Arial" w:hAnsi="Arial" w:cs="Arial"/>
          <w:b/>
          <w:sz w:val="20"/>
          <w:szCs w:val="20"/>
        </w:rPr>
        <w:t xml:space="preserve">Comentário 12: </w:t>
      </w:r>
      <w:r w:rsidR="00084948" w:rsidRPr="00956A6F">
        <w:rPr>
          <w:rFonts w:ascii="Arial" w:hAnsi="Arial" w:cs="Arial"/>
          <w:b/>
          <w:sz w:val="20"/>
          <w:szCs w:val="20"/>
        </w:rPr>
        <w:t>As normas indicam que as legendas devem ser colocadas por cima da tabela e justificadas à esquerda e, apenas, as notas informativas por baixo.</w:t>
      </w:r>
    </w:p>
    <w:p w:rsidR="00084948" w:rsidRPr="00956A6F" w:rsidRDefault="00084948" w:rsidP="002126AB">
      <w:pPr>
        <w:spacing w:after="0" w:line="360" w:lineRule="auto"/>
        <w:jc w:val="both"/>
        <w:rPr>
          <w:rFonts w:ascii="Arial" w:hAnsi="Arial" w:cs="Arial"/>
          <w:b/>
          <w:sz w:val="20"/>
          <w:szCs w:val="20"/>
        </w:rPr>
      </w:pPr>
      <w:r w:rsidRPr="00956A6F">
        <w:rPr>
          <w:rFonts w:ascii="Arial" w:hAnsi="Arial" w:cs="Arial"/>
          <w:b/>
          <w:sz w:val="20"/>
          <w:szCs w:val="20"/>
        </w:rPr>
        <w:t>Cons</w:t>
      </w:r>
      <w:r w:rsidR="003A0EDB" w:rsidRPr="00956A6F">
        <w:rPr>
          <w:rFonts w:ascii="Arial" w:hAnsi="Arial" w:cs="Arial"/>
          <w:b/>
          <w:sz w:val="20"/>
          <w:szCs w:val="20"/>
        </w:rPr>
        <w:t>iderações a rever na formatação/</w:t>
      </w:r>
      <w:r w:rsidRPr="00956A6F">
        <w:rPr>
          <w:rFonts w:ascii="Arial" w:hAnsi="Arial" w:cs="Arial"/>
          <w:b/>
          <w:sz w:val="20"/>
          <w:szCs w:val="20"/>
        </w:rPr>
        <w:t>prova final.</w:t>
      </w:r>
    </w:p>
    <w:p w:rsidR="00FF1ADE" w:rsidRPr="00956A6F" w:rsidRDefault="00FF1ADE"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w:t>
      </w:r>
      <w:r w:rsidR="00E13916" w:rsidRPr="00956A6F">
        <w:rPr>
          <w:rFonts w:ascii="Arial" w:hAnsi="Arial" w:cs="Arial"/>
          <w:color w:val="1F4E79" w:themeColor="accent5" w:themeShade="80"/>
          <w:sz w:val="20"/>
          <w:szCs w:val="20"/>
        </w:rPr>
        <w:t>cordo com a sugestão do revisor.</w:t>
      </w:r>
    </w:p>
    <w:p w:rsidR="00084948" w:rsidRPr="00956A6F" w:rsidRDefault="003A0EDB" w:rsidP="002126AB">
      <w:pPr>
        <w:spacing w:line="360" w:lineRule="auto"/>
        <w:jc w:val="both"/>
        <w:rPr>
          <w:rFonts w:ascii="Arial" w:hAnsi="Arial" w:cs="Arial"/>
          <w:i/>
          <w:sz w:val="20"/>
          <w:szCs w:val="20"/>
        </w:rPr>
      </w:pPr>
      <w:r w:rsidRPr="00956A6F">
        <w:rPr>
          <w:rFonts w:ascii="Arial" w:hAnsi="Arial" w:cs="Arial"/>
          <w:i/>
          <w:sz w:val="20"/>
          <w:szCs w:val="20"/>
        </w:rPr>
        <w:t xml:space="preserve">Legenda/Título das Tabelas: </w:t>
      </w:r>
      <w:r w:rsidR="00084948" w:rsidRPr="00956A6F">
        <w:rPr>
          <w:rFonts w:ascii="Arial" w:hAnsi="Arial" w:cs="Arial"/>
          <w:b/>
          <w:sz w:val="20"/>
          <w:szCs w:val="20"/>
        </w:rPr>
        <w:t>Ok</w:t>
      </w:r>
    </w:p>
    <w:p w:rsidR="00397847" w:rsidRPr="00956A6F" w:rsidRDefault="00397847" w:rsidP="006471A2">
      <w:pPr>
        <w:spacing w:after="0" w:line="360" w:lineRule="auto"/>
        <w:jc w:val="both"/>
        <w:rPr>
          <w:rFonts w:ascii="Arial" w:hAnsi="Arial" w:cs="Arial"/>
          <w:sz w:val="20"/>
          <w:szCs w:val="20"/>
        </w:rPr>
      </w:pPr>
    </w:p>
    <w:p w:rsidR="007645A2" w:rsidRPr="00956A6F" w:rsidRDefault="007645A2" w:rsidP="002126AB">
      <w:pPr>
        <w:pStyle w:val="ListParagraph"/>
        <w:spacing w:line="360" w:lineRule="auto"/>
        <w:ind w:left="709"/>
        <w:jc w:val="both"/>
        <w:rPr>
          <w:rFonts w:ascii="Arial" w:hAnsi="Arial" w:cs="Arial"/>
          <w:i/>
          <w:sz w:val="20"/>
          <w:szCs w:val="20"/>
        </w:rPr>
      </w:pPr>
      <w:r w:rsidRPr="00956A6F">
        <w:rPr>
          <w:rFonts w:ascii="Arial" w:hAnsi="Arial" w:cs="Arial"/>
          <w:i/>
          <w:sz w:val="20"/>
          <w:szCs w:val="20"/>
        </w:rPr>
        <w:t>Referências</w:t>
      </w:r>
    </w:p>
    <w:p w:rsidR="007645A2" w:rsidRPr="00956A6F" w:rsidRDefault="007645A2" w:rsidP="002126AB">
      <w:pPr>
        <w:pStyle w:val="ListParagraph"/>
        <w:spacing w:line="360" w:lineRule="auto"/>
        <w:ind w:left="0"/>
        <w:jc w:val="both"/>
        <w:rPr>
          <w:rFonts w:ascii="Arial" w:hAnsi="Arial" w:cs="Arial"/>
          <w:i/>
          <w:sz w:val="20"/>
          <w:szCs w:val="20"/>
        </w:rPr>
      </w:pPr>
      <w:r w:rsidRPr="00956A6F">
        <w:rPr>
          <w:rFonts w:ascii="Arial" w:hAnsi="Arial" w:cs="Arial"/>
          <w:i/>
          <w:sz w:val="20"/>
          <w:szCs w:val="20"/>
        </w:rPr>
        <w:t>Os autores são responsáveis pela exatidão e rigor das suas referências e pela sua correta</w:t>
      </w:r>
      <w:r w:rsidR="002126AB" w:rsidRPr="00956A6F">
        <w:rPr>
          <w:rFonts w:ascii="Arial" w:hAnsi="Arial" w:cs="Arial"/>
          <w:i/>
          <w:sz w:val="20"/>
          <w:szCs w:val="20"/>
        </w:rPr>
        <w:t xml:space="preserve"> citação no texto</w:t>
      </w:r>
      <w:r w:rsidR="002A7B3C" w:rsidRPr="00956A6F">
        <w:rPr>
          <w:rFonts w:ascii="Arial" w:hAnsi="Arial" w:cs="Arial"/>
          <w:i/>
          <w:sz w:val="20"/>
          <w:szCs w:val="20"/>
        </w:rPr>
        <w:t>…</w:t>
      </w:r>
      <w:r w:rsidR="002126AB" w:rsidRPr="00956A6F">
        <w:rPr>
          <w:rFonts w:ascii="Arial" w:hAnsi="Arial" w:cs="Arial"/>
          <w:i/>
          <w:sz w:val="20"/>
          <w:szCs w:val="20"/>
        </w:rPr>
        <w:t>.</w:t>
      </w:r>
    </w:p>
    <w:p w:rsidR="007645A2" w:rsidRPr="00956A6F" w:rsidRDefault="00FF1ADE"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13: </w:t>
      </w:r>
      <w:r w:rsidR="007645A2" w:rsidRPr="00956A6F">
        <w:rPr>
          <w:rFonts w:ascii="Arial" w:hAnsi="Arial" w:cs="Arial"/>
          <w:b/>
          <w:sz w:val="20"/>
          <w:szCs w:val="20"/>
        </w:rPr>
        <w:t>As referências não se encontram sobrescritas, mas apresentadas como “</w:t>
      </w:r>
      <w:r w:rsidR="00A45FE3" w:rsidRPr="00956A6F">
        <w:rPr>
          <w:rFonts w:ascii="Arial" w:hAnsi="Arial" w:cs="Arial"/>
          <w:b/>
          <w:sz w:val="20"/>
          <w:szCs w:val="20"/>
        </w:rPr>
        <w:t xml:space="preserve">texto </w:t>
      </w:r>
      <w:r w:rsidR="007645A2" w:rsidRPr="00956A6F">
        <w:rPr>
          <w:rFonts w:ascii="Arial" w:hAnsi="Arial" w:cs="Arial"/>
          <w:b/>
          <w:sz w:val="20"/>
          <w:szCs w:val="20"/>
        </w:rPr>
        <w:t>(referência)</w:t>
      </w:r>
      <w:r w:rsidR="00A45FE3" w:rsidRPr="00956A6F">
        <w:rPr>
          <w:rFonts w:ascii="Arial" w:hAnsi="Arial" w:cs="Arial"/>
          <w:b/>
          <w:sz w:val="20"/>
          <w:szCs w:val="20"/>
        </w:rPr>
        <w:t xml:space="preserve"> texto</w:t>
      </w:r>
      <w:r w:rsidR="007645A2" w:rsidRPr="00956A6F">
        <w:rPr>
          <w:rFonts w:ascii="Arial" w:hAnsi="Arial" w:cs="Arial"/>
          <w:b/>
          <w:sz w:val="20"/>
          <w:szCs w:val="20"/>
        </w:rPr>
        <w:t>”</w:t>
      </w:r>
      <w:r w:rsidR="00A45FE3" w:rsidRPr="00956A6F">
        <w:rPr>
          <w:rFonts w:ascii="Arial" w:hAnsi="Arial" w:cs="Arial"/>
          <w:b/>
          <w:sz w:val="20"/>
          <w:szCs w:val="20"/>
        </w:rPr>
        <w:t xml:space="preserve">, em vez de “texto </w:t>
      </w:r>
      <w:r w:rsidR="00A45FE3" w:rsidRPr="00956A6F">
        <w:rPr>
          <w:rFonts w:ascii="Arial" w:hAnsi="Arial" w:cs="Arial"/>
          <w:b/>
          <w:sz w:val="20"/>
          <w:szCs w:val="20"/>
          <w:vertAlign w:val="superscript"/>
        </w:rPr>
        <w:t>referência</w:t>
      </w:r>
      <w:r w:rsidR="00A45FE3" w:rsidRPr="00956A6F">
        <w:rPr>
          <w:rFonts w:ascii="Arial" w:hAnsi="Arial" w:cs="Arial"/>
          <w:b/>
          <w:sz w:val="20"/>
          <w:szCs w:val="20"/>
        </w:rPr>
        <w:t xml:space="preserve"> texto”</w:t>
      </w:r>
      <w:r w:rsidR="007645A2" w:rsidRPr="00956A6F">
        <w:rPr>
          <w:rFonts w:ascii="Arial" w:hAnsi="Arial" w:cs="Arial"/>
          <w:b/>
          <w:sz w:val="20"/>
          <w:szCs w:val="20"/>
        </w:rPr>
        <w:t xml:space="preserve">. </w:t>
      </w:r>
    </w:p>
    <w:p w:rsidR="006471A2" w:rsidRPr="00956A6F" w:rsidRDefault="00FF1ADE" w:rsidP="006471A2">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w:t>
      </w:r>
      <w:r w:rsidR="00E13916" w:rsidRPr="00956A6F">
        <w:rPr>
          <w:rFonts w:ascii="Arial" w:hAnsi="Arial" w:cs="Arial"/>
          <w:color w:val="1F4E79" w:themeColor="accent5" w:themeShade="80"/>
          <w:sz w:val="20"/>
          <w:szCs w:val="20"/>
        </w:rPr>
        <w:t>stão do revisor</w:t>
      </w:r>
      <w:r w:rsidR="006471A2" w:rsidRPr="00956A6F">
        <w:rPr>
          <w:rFonts w:ascii="Arial" w:hAnsi="Arial" w:cs="Arial"/>
          <w:color w:val="1F4E79" w:themeColor="accent5" w:themeShade="80"/>
          <w:sz w:val="20"/>
          <w:szCs w:val="20"/>
        </w:rPr>
        <w:t xml:space="preserve"> (ver resposta ao comentário 1 do revisor A).</w:t>
      </w:r>
    </w:p>
    <w:p w:rsidR="002A7B3C" w:rsidRPr="00956A6F" w:rsidRDefault="00FF1ADE"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14: </w:t>
      </w:r>
      <w:r w:rsidR="002A7B3C" w:rsidRPr="00956A6F">
        <w:rPr>
          <w:rFonts w:ascii="Arial" w:hAnsi="Arial" w:cs="Arial"/>
          <w:b/>
          <w:sz w:val="20"/>
          <w:szCs w:val="20"/>
        </w:rPr>
        <w:t>A referência 7 “</w:t>
      </w:r>
      <w:r w:rsidR="002A7B3C" w:rsidRPr="00956A6F">
        <w:rPr>
          <w:rFonts w:ascii="Arial" w:hAnsi="Arial" w:cs="Arial"/>
          <w:sz w:val="20"/>
          <w:szCs w:val="20"/>
        </w:rPr>
        <w:t xml:space="preserve">Tavares C, Guimarães J, Lopes O, Felino A, Coimbra F. Epidemiological profile of malignant oral cancers in a population of northern Portugal. 2017;7(4):229–35.” </w:t>
      </w:r>
      <w:r w:rsidR="002A7B3C" w:rsidRPr="00956A6F">
        <w:rPr>
          <w:rFonts w:ascii="Arial" w:hAnsi="Arial" w:cs="Arial"/>
          <w:b/>
          <w:sz w:val="20"/>
          <w:szCs w:val="20"/>
        </w:rPr>
        <w:t>não tem identificada a revista Portuguesa de Estomatologia, Medicina Dentária e Cirurgia Maxilofacial, como fonte, estando, igualmente, o ano de publicação e volume errados (</w:t>
      </w:r>
      <w:r w:rsidR="00A83815" w:rsidRPr="00956A6F">
        <w:rPr>
          <w:rFonts w:ascii="Arial" w:hAnsi="Arial" w:cs="Arial"/>
          <w:b/>
          <w:sz w:val="20"/>
          <w:szCs w:val="20"/>
        </w:rPr>
        <w:t xml:space="preserve">confirmar – </w:t>
      </w:r>
      <w:r w:rsidR="002A7B3C" w:rsidRPr="00956A6F">
        <w:rPr>
          <w:rFonts w:ascii="Arial" w:hAnsi="Arial" w:cs="Arial"/>
          <w:b/>
          <w:sz w:val="20"/>
          <w:szCs w:val="20"/>
        </w:rPr>
        <w:t>2016;57(4):229–235).</w:t>
      </w:r>
    </w:p>
    <w:p w:rsidR="00FF1ADE" w:rsidRPr="00956A6F" w:rsidRDefault="00FF1ADE"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As referências foram revistas, de acordo com as sugestões efetuadas pelos revisores e inclui</w:t>
      </w:r>
      <w:r w:rsidR="0098025A" w:rsidRPr="00956A6F">
        <w:rPr>
          <w:rFonts w:ascii="Arial" w:hAnsi="Arial" w:cs="Arial"/>
          <w:color w:val="1F4E79" w:themeColor="accent5" w:themeShade="80"/>
          <w:sz w:val="20"/>
          <w:szCs w:val="20"/>
        </w:rPr>
        <w:t>n</w:t>
      </w:r>
      <w:r w:rsidRPr="00956A6F">
        <w:rPr>
          <w:rFonts w:ascii="Arial" w:hAnsi="Arial" w:cs="Arial"/>
          <w:color w:val="1F4E79" w:themeColor="accent5" w:themeShade="80"/>
          <w:sz w:val="20"/>
          <w:szCs w:val="20"/>
        </w:rPr>
        <w:t xml:space="preserve">do novas referências (ver resposta </w:t>
      </w:r>
      <w:r w:rsidR="0069454C" w:rsidRPr="00956A6F">
        <w:rPr>
          <w:rFonts w:ascii="Arial" w:hAnsi="Arial" w:cs="Arial"/>
          <w:color w:val="1F4E79" w:themeColor="accent5" w:themeShade="80"/>
          <w:sz w:val="20"/>
          <w:szCs w:val="20"/>
        </w:rPr>
        <w:t xml:space="preserve">ao comentário 9 do revisor A), </w:t>
      </w:r>
      <w:r w:rsidR="00E13916" w:rsidRPr="00956A6F">
        <w:rPr>
          <w:rFonts w:ascii="Arial" w:hAnsi="Arial" w:cs="Arial"/>
          <w:color w:val="1F4E79" w:themeColor="accent5" w:themeShade="80"/>
          <w:sz w:val="20"/>
          <w:szCs w:val="20"/>
        </w:rPr>
        <w:t>designadamente</w:t>
      </w:r>
      <w:r w:rsidRPr="00956A6F">
        <w:rPr>
          <w:rFonts w:ascii="Arial" w:hAnsi="Arial" w:cs="Arial"/>
          <w:color w:val="1F4E79" w:themeColor="accent5" w:themeShade="80"/>
          <w:sz w:val="20"/>
          <w:szCs w:val="20"/>
        </w:rPr>
        <w:t xml:space="preserve"> a referência </w:t>
      </w:r>
      <w:r w:rsidR="00E13916" w:rsidRPr="00956A6F">
        <w:rPr>
          <w:rFonts w:ascii="Arial" w:hAnsi="Arial" w:cs="Arial"/>
          <w:color w:val="1F4E79" w:themeColor="accent5" w:themeShade="80"/>
          <w:sz w:val="20"/>
          <w:szCs w:val="20"/>
        </w:rPr>
        <w:t>especificada</w:t>
      </w:r>
      <w:r w:rsidRPr="00956A6F">
        <w:rPr>
          <w:rFonts w:ascii="Arial" w:hAnsi="Arial" w:cs="Arial"/>
          <w:color w:val="1F4E79" w:themeColor="accent5" w:themeShade="80"/>
          <w:sz w:val="20"/>
          <w:szCs w:val="20"/>
        </w:rPr>
        <w:t xml:space="preserve"> neste comentário</w:t>
      </w:r>
      <w:r w:rsidR="00E13916" w:rsidRPr="00956A6F">
        <w:rPr>
          <w:rFonts w:ascii="Arial" w:hAnsi="Arial" w:cs="Arial"/>
          <w:color w:val="1F4E79" w:themeColor="accent5" w:themeShade="80"/>
          <w:sz w:val="20"/>
          <w:szCs w:val="20"/>
        </w:rPr>
        <w:t xml:space="preserve"> do revisor</w:t>
      </w:r>
      <w:r w:rsidRPr="00956A6F">
        <w:rPr>
          <w:rFonts w:ascii="Arial" w:hAnsi="Arial" w:cs="Arial"/>
          <w:color w:val="1F4E79" w:themeColor="accent5" w:themeShade="80"/>
          <w:sz w:val="20"/>
          <w:szCs w:val="20"/>
        </w:rPr>
        <w:t>.</w:t>
      </w:r>
    </w:p>
    <w:p w:rsidR="00C36321" w:rsidRPr="00956A6F" w:rsidRDefault="00936450" w:rsidP="00FF1ADE">
      <w:pPr>
        <w:pStyle w:val="ListParagraph"/>
        <w:spacing w:line="360" w:lineRule="auto"/>
        <w:ind w:hanging="11"/>
        <w:jc w:val="both"/>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w:t>
      </w:r>
      <w:r w:rsidR="00C36321" w:rsidRPr="00956A6F">
        <w:rPr>
          <w:rFonts w:ascii="Arial" w:hAnsi="Arial" w:cs="Arial"/>
          <w:i/>
          <w:color w:val="1F4E79" w:themeColor="accent5" w:themeShade="80"/>
          <w:sz w:val="20"/>
          <w:szCs w:val="20"/>
        </w:rPr>
        <w:t xml:space="preserve">8. Tavares C, Guimarães J, Lopes O, Felino A, Coimbra F. Epidemiological profile of malignant oral cancers in a population of northern Portugal.  Rev Port Estomatol Med Dent Cirmaxilofac . 2016; </w:t>
      </w:r>
      <w:r w:rsidR="00C36321" w:rsidRPr="00956A6F">
        <w:rPr>
          <w:rFonts w:ascii="Arial" w:hAnsi="Arial" w:cs="Arial"/>
          <w:bCs/>
          <w:i/>
          <w:color w:val="1F4E79" w:themeColor="accent5" w:themeShade="80"/>
          <w:sz w:val="20"/>
          <w:szCs w:val="20"/>
        </w:rPr>
        <w:t>57(4)</w:t>
      </w:r>
      <w:r w:rsidR="00C36321" w:rsidRPr="00956A6F">
        <w:rPr>
          <w:rFonts w:ascii="Arial" w:hAnsi="Arial" w:cs="Arial"/>
          <w:i/>
          <w:color w:val="1F4E79" w:themeColor="accent5" w:themeShade="80"/>
          <w:sz w:val="20"/>
          <w:szCs w:val="20"/>
        </w:rPr>
        <w:t>:229–235</w:t>
      </w:r>
      <w:r w:rsidRPr="00956A6F">
        <w:rPr>
          <w:rFonts w:ascii="Arial" w:hAnsi="Arial" w:cs="Arial"/>
          <w:i/>
          <w:color w:val="1F4E79" w:themeColor="accent5" w:themeShade="80"/>
          <w:sz w:val="20"/>
          <w:szCs w:val="20"/>
        </w:rPr>
        <w:t>"</w:t>
      </w:r>
    </w:p>
    <w:p w:rsidR="002126AB" w:rsidRPr="00956A6F" w:rsidRDefault="002126AB" w:rsidP="002126AB">
      <w:pPr>
        <w:pStyle w:val="ListParagraph"/>
        <w:spacing w:line="360" w:lineRule="auto"/>
        <w:ind w:left="0"/>
        <w:jc w:val="both"/>
        <w:rPr>
          <w:rFonts w:ascii="Arial" w:hAnsi="Arial" w:cs="Arial"/>
          <w:b/>
          <w:sz w:val="20"/>
          <w:szCs w:val="20"/>
        </w:rPr>
      </w:pPr>
    </w:p>
    <w:p w:rsidR="002A7B3C" w:rsidRPr="00956A6F" w:rsidRDefault="0069454C"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15: </w:t>
      </w:r>
      <w:r w:rsidR="002A7B3C" w:rsidRPr="00956A6F">
        <w:rPr>
          <w:rFonts w:ascii="Arial" w:hAnsi="Arial" w:cs="Arial"/>
          <w:b/>
          <w:sz w:val="20"/>
          <w:szCs w:val="20"/>
        </w:rPr>
        <w:t xml:space="preserve">Na referência 8 o nome do Professor Doutor Gentil Martins </w:t>
      </w:r>
      <w:r w:rsidR="00A45FE3" w:rsidRPr="00956A6F">
        <w:rPr>
          <w:rFonts w:ascii="Arial" w:hAnsi="Arial" w:cs="Arial"/>
          <w:b/>
          <w:sz w:val="20"/>
          <w:szCs w:val="20"/>
        </w:rPr>
        <w:t>(</w:t>
      </w:r>
      <w:r w:rsidR="002A7B3C" w:rsidRPr="00956A6F">
        <w:rPr>
          <w:rFonts w:ascii="Arial" w:hAnsi="Arial" w:cs="Arial"/>
          <w:b/>
          <w:sz w:val="20"/>
          <w:szCs w:val="20"/>
        </w:rPr>
        <w:t>“</w:t>
      </w:r>
      <w:r w:rsidR="003A0EDB" w:rsidRPr="00956A6F">
        <w:rPr>
          <w:rFonts w:ascii="Arial" w:hAnsi="Arial" w:cs="Arial"/>
          <w:sz w:val="20"/>
          <w:szCs w:val="20"/>
        </w:rPr>
        <w:t xml:space="preserve">Martins </w:t>
      </w:r>
      <w:r w:rsidR="002A7B3C" w:rsidRPr="00956A6F">
        <w:rPr>
          <w:rFonts w:ascii="Arial" w:hAnsi="Arial" w:cs="Arial"/>
          <w:sz w:val="20"/>
          <w:szCs w:val="20"/>
        </w:rPr>
        <w:t>a G</w:t>
      </w:r>
      <w:r w:rsidR="002A7B3C" w:rsidRPr="00956A6F">
        <w:rPr>
          <w:rFonts w:ascii="Arial" w:hAnsi="Arial" w:cs="Arial"/>
          <w:b/>
          <w:sz w:val="20"/>
          <w:szCs w:val="20"/>
        </w:rPr>
        <w:t>”</w:t>
      </w:r>
      <w:r w:rsidR="00A45FE3" w:rsidRPr="00956A6F">
        <w:rPr>
          <w:rFonts w:ascii="Arial" w:hAnsi="Arial" w:cs="Arial"/>
          <w:b/>
          <w:sz w:val="20"/>
          <w:szCs w:val="20"/>
        </w:rPr>
        <w:t xml:space="preserve">) </w:t>
      </w:r>
      <w:r w:rsidR="002A7B3C" w:rsidRPr="00956A6F">
        <w:rPr>
          <w:rFonts w:ascii="Arial" w:hAnsi="Arial" w:cs="Arial"/>
          <w:b/>
          <w:sz w:val="20"/>
          <w:szCs w:val="20"/>
        </w:rPr>
        <w:t xml:space="preserve">não obedece às normas. </w:t>
      </w:r>
    </w:p>
    <w:p w:rsidR="00E13916" w:rsidRPr="00956A6F" w:rsidRDefault="00FF1ADE" w:rsidP="00E13916">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As referências foram revistas, de acordo com as suges</w:t>
      </w:r>
      <w:r w:rsidR="00E13916" w:rsidRPr="00956A6F">
        <w:rPr>
          <w:rFonts w:ascii="Arial" w:hAnsi="Arial" w:cs="Arial"/>
          <w:color w:val="1F4E79" w:themeColor="accent5" w:themeShade="80"/>
          <w:sz w:val="20"/>
          <w:szCs w:val="20"/>
        </w:rPr>
        <w:t>tões efetuadas pelos revisores, incluindo</w:t>
      </w:r>
      <w:r w:rsidRPr="00956A6F">
        <w:rPr>
          <w:rFonts w:ascii="Arial" w:hAnsi="Arial" w:cs="Arial"/>
          <w:color w:val="1F4E79" w:themeColor="accent5" w:themeShade="80"/>
          <w:sz w:val="20"/>
          <w:szCs w:val="20"/>
        </w:rPr>
        <w:t xml:space="preserve"> novas referências (ver resposta </w:t>
      </w:r>
      <w:r w:rsidR="0069454C" w:rsidRPr="00956A6F">
        <w:rPr>
          <w:rFonts w:ascii="Arial" w:hAnsi="Arial" w:cs="Arial"/>
          <w:color w:val="1F4E79" w:themeColor="accent5" w:themeShade="80"/>
          <w:sz w:val="20"/>
          <w:szCs w:val="20"/>
        </w:rPr>
        <w:t>ao comentário 9 do revisor A</w:t>
      </w:r>
      <w:r w:rsidR="00E13916" w:rsidRPr="00956A6F">
        <w:rPr>
          <w:rFonts w:ascii="Arial" w:hAnsi="Arial" w:cs="Arial"/>
          <w:color w:val="1F4E79" w:themeColor="accent5" w:themeShade="80"/>
          <w:sz w:val="20"/>
          <w:szCs w:val="20"/>
        </w:rPr>
        <w:t>)</w:t>
      </w:r>
      <w:r w:rsidR="0069454C" w:rsidRPr="00956A6F">
        <w:rPr>
          <w:rFonts w:ascii="Arial" w:hAnsi="Arial" w:cs="Arial"/>
          <w:color w:val="1F4E79" w:themeColor="accent5" w:themeShade="80"/>
          <w:sz w:val="20"/>
          <w:szCs w:val="20"/>
        </w:rPr>
        <w:t xml:space="preserve">, </w:t>
      </w:r>
      <w:r w:rsidR="00E13916" w:rsidRPr="00956A6F">
        <w:rPr>
          <w:rFonts w:ascii="Arial" w:hAnsi="Arial" w:cs="Arial"/>
          <w:color w:val="1F4E79" w:themeColor="accent5" w:themeShade="80"/>
          <w:sz w:val="20"/>
          <w:szCs w:val="20"/>
        </w:rPr>
        <w:t>designadamente a referência especificada neste comentário do revisor.</w:t>
      </w:r>
    </w:p>
    <w:p w:rsidR="00C36321" w:rsidRPr="00956A6F" w:rsidRDefault="00FF1ADE" w:rsidP="00E13916">
      <w:pPr>
        <w:pStyle w:val="ListParagraph"/>
        <w:spacing w:after="0" w:line="360" w:lineRule="auto"/>
        <w:jc w:val="both"/>
        <w:rPr>
          <w:rFonts w:ascii="Arial" w:hAnsi="Arial" w:cs="Arial"/>
          <w:i/>
          <w:color w:val="1F4E79" w:themeColor="accent5" w:themeShade="80"/>
          <w:sz w:val="20"/>
          <w:szCs w:val="20"/>
        </w:rPr>
      </w:pPr>
      <w:r w:rsidRPr="00956A6F">
        <w:rPr>
          <w:rFonts w:ascii="Arial" w:hAnsi="Arial" w:cs="Arial"/>
          <w:color w:val="1F4E79" w:themeColor="accent5" w:themeShade="80"/>
          <w:sz w:val="20"/>
          <w:szCs w:val="20"/>
          <w:lang w:val="en-US"/>
        </w:rPr>
        <w:t>.</w:t>
      </w:r>
      <w:r w:rsidR="00936450" w:rsidRPr="00956A6F">
        <w:rPr>
          <w:rFonts w:ascii="Arial" w:hAnsi="Arial" w:cs="Arial"/>
          <w:color w:val="1F4E79" w:themeColor="accent5" w:themeShade="80"/>
          <w:sz w:val="20"/>
          <w:szCs w:val="20"/>
          <w:lang w:val="en-US"/>
        </w:rPr>
        <w:t>"</w:t>
      </w:r>
      <w:r w:rsidR="00C36321" w:rsidRPr="00956A6F">
        <w:rPr>
          <w:rFonts w:ascii="Arial" w:hAnsi="Arial" w:cs="Arial"/>
          <w:i/>
          <w:color w:val="1F4E79" w:themeColor="accent5" w:themeShade="80"/>
          <w:sz w:val="20"/>
          <w:szCs w:val="20"/>
          <w:lang w:val="en-US"/>
        </w:rPr>
        <w:t xml:space="preserve">9. Fonseca I, Martins G, Soares J. Epithelial salivary gland tumors of children and adolescents in southern Portugal. A clinicopathologic study of twenty-four cases. Oral Surg Oral Med Oral Pathol. </w:t>
      </w:r>
      <w:r w:rsidR="00936450" w:rsidRPr="00956A6F">
        <w:rPr>
          <w:rFonts w:ascii="Arial" w:hAnsi="Arial" w:cs="Arial"/>
          <w:i/>
          <w:color w:val="1F4E79" w:themeColor="accent5" w:themeShade="80"/>
          <w:sz w:val="20"/>
          <w:szCs w:val="20"/>
        </w:rPr>
        <w:t>1991;72(6):696–701."</w:t>
      </w:r>
    </w:p>
    <w:p w:rsidR="002126AB" w:rsidRPr="00956A6F" w:rsidRDefault="002126AB" w:rsidP="002126AB">
      <w:pPr>
        <w:pStyle w:val="ListParagraph"/>
        <w:spacing w:line="360" w:lineRule="auto"/>
        <w:ind w:left="0"/>
        <w:jc w:val="both"/>
        <w:rPr>
          <w:rFonts w:ascii="Arial" w:hAnsi="Arial" w:cs="Arial"/>
          <w:b/>
          <w:sz w:val="20"/>
          <w:szCs w:val="20"/>
        </w:rPr>
      </w:pPr>
    </w:p>
    <w:p w:rsidR="00A45FE3" w:rsidRPr="00956A6F" w:rsidRDefault="0069454C"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16: </w:t>
      </w:r>
      <w:r w:rsidR="00A45FE3" w:rsidRPr="00956A6F">
        <w:rPr>
          <w:rFonts w:ascii="Arial" w:hAnsi="Arial" w:cs="Arial"/>
          <w:b/>
          <w:sz w:val="20"/>
          <w:szCs w:val="20"/>
        </w:rPr>
        <w:t>A referência 9 “</w:t>
      </w:r>
      <w:r w:rsidR="00A45FE3" w:rsidRPr="00956A6F">
        <w:rPr>
          <w:rFonts w:ascii="Arial" w:hAnsi="Arial" w:cs="Arial"/>
          <w:sz w:val="20"/>
          <w:szCs w:val="20"/>
        </w:rPr>
        <w:t xml:space="preserve">Oliveira F, Costa E, Pereira S, Pacheco R, Magalhães M. Tumores das glândulas parótidas - Casuística dos últimos 10 anos do serviço de ORL do IPO de Lisboa Parotid tumors - Casuistry of the last 10 years of the Otolaryngology Department of </w:t>
      </w:r>
      <w:r w:rsidR="00A45FE3" w:rsidRPr="00956A6F">
        <w:rPr>
          <w:rFonts w:ascii="Arial" w:hAnsi="Arial" w:cs="Arial"/>
          <w:sz w:val="20"/>
          <w:szCs w:val="20"/>
        </w:rPr>
        <w:lastRenderedPageBreak/>
        <w:t xml:space="preserve">Lisbon IPO. 2013;51:10–3.” </w:t>
      </w:r>
      <w:r w:rsidR="00A45FE3" w:rsidRPr="00956A6F">
        <w:rPr>
          <w:rFonts w:ascii="Arial" w:hAnsi="Arial" w:cs="Arial"/>
          <w:b/>
          <w:sz w:val="20"/>
          <w:szCs w:val="20"/>
        </w:rPr>
        <w:t>não tem identificada a revista Portuguesa de Otorrinolaringologia e Cirurgia Cervico-Facial como fonte, estando, igualmente, o ano de publicação e volume errados (</w:t>
      </w:r>
      <w:r w:rsidR="00A83815" w:rsidRPr="00956A6F">
        <w:rPr>
          <w:rFonts w:ascii="Arial" w:hAnsi="Arial" w:cs="Arial"/>
          <w:b/>
          <w:sz w:val="20"/>
          <w:szCs w:val="20"/>
        </w:rPr>
        <w:t xml:space="preserve">confirmar – </w:t>
      </w:r>
      <w:r w:rsidR="00A45FE3" w:rsidRPr="00956A6F">
        <w:rPr>
          <w:rFonts w:ascii="Arial" w:hAnsi="Arial" w:cs="Arial"/>
          <w:b/>
          <w:sz w:val="20"/>
          <w:szCs w:val="20"/>
        </w:rPr>
        <w:t>2013;51(3): 157-160)</w:t>
      </w:r>
      <w:r w:rsidR="00A83815" w:rsidRPr="00956A6F">
        <w:rPr>
          <w:rFonts w:ascii="Arial" w:hAnsi="Arial" w:cs="Arial"/>
          <w:b/>
          <w:sz w:val="20"/>
          <w:szCs w:val="20"/>
        </w:rPr>
        <w:t>. A colocação do título do artigo em português e a sua tradução em inglês também não está correta.</w:t>
      </w:r>
    </w:p>
    <w:p w:rsidR="00E13916" w:rsidRPr="00956A6F" w:rsidRDefault="00E13916" w:rsidP="00E13916">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As referências foram revistas, de acordo com as sugestões efetuadas pelos revisores, incluindo novas referências (ver resposta ao comentário 9 do revisor A), designadamente a referência especificada neste comentário do revisor.</w:t>
      </w:r>
    </w:p>
    <w:p w:rsidR="001A44CB" w:rsidRPr="00956A6F" w:rsidRDefault="00936450" w:rsidP="00FF1ADE">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i/>
          <w:color w:val="1F4E79" w:themeColor="accent5" w:themeShade="80"/>
          <w:sz w:val="20"/>
          <w:szCs w:val="20"/>
        </w:rPr>
        <w:t>"</w:t>
      </w:r>
      <w:r w:rsidR="001A44CB" w:rsidRPr="00956A6F">
        <w:rPr>
          <w:rFonts w:ascii="Arial" w:hAnsi="Arial" w:cs="Arial"/>
          <w:i/>
          <w:color w:val="1F4E79" w:themeColor="accent5" w:themeShade="80"/>
          <w:sz w:val="20"/>
          <w:szCs w:val="20"/>
        </w:rPr>
        <w:t xml:space="preserve">10. Oliveira F, Costa E, Pereira S, Pacheco R, Magalhães M. Tumores das glândulas parótidas - Casuística dos últimos 10 anos do serviço de ORL do IPO de Lisboa. </w:t>
      </w:r>
      <w:hyperlink r:id="rId8" w:tgtFrame="_blank" w:history="1">
        <w:r w:rsidR="001A44CB" w:rsidRPr="00956A6F">
          <w:rPr>
            <w:rStyle w:val="Hyperlink"/>
            <w:rFonts w:ascii="Arial" w:hAnsi="Arial" w:cs="Arial"/>
            <w:i/>
            <w:color w:val="1F4E79" w:themeColor="accent5" w:themeShade="80"/>
            <w:sz w:val="20"/>
            <w:szCs w:val="20"/>
            <w:u w:val="none"/>
            <w:shd w:val="clear" w:color="auto" w:fill="FFFFFF"/>
          </w:rPr>
          <w:t>Rev Port Otorrinol Cirur Cerv Fac. 2013, 51(3) 157-160</w:t>
        </w:r>
      </w:hyperlink>
      <w:r w:rsidR="001A44CB" w:rsidRPr="00956A6F">
        <w:rPr>
          <w:rFonts w:ascii="Arial" w:hAnsi="Arial" w:cs="Arial"/>
          <w:i/>
          <w:color w:val="1F4E79" w:themeColor="accent5" w:themeShade="80"/>
          <w:sz w:val="20"/>
          <w:szCs w:val="20"/>
        </w:rPr>
        <w:t>.</w:t>
      </w:r>
      <w:r w:rsidRPr="00956A6F">
        <w:rPr>
          <w:rFonts w:ascii="Arial" w:hAnsi="Arial" w:cs="Arial"/>
          <w:i/>
          <w:color w:val="1F4E79" w:themeColor="accent5" w:themeShade="80"/>
          <w:sz w:val="20"/>
          <w:szCs w:val="20"/>
        </w:rPr>
        <w:t>"</w:t>
      </w:r>
    </w:p>
    <w:p w:rsidR="002126AB" w:rsidRPr="00956A6F" w:rsidRDefault="002126AB" w:rsidP="002126AB">
      <w:pPr>
        <w:pStyle w:val="ListParagraph"/>
        <w:spacing w:line="360" w:lineRule="auto"/>
        <w:ind w:left="0"/>
        <w:jc w:val="both"/>
        <w:rPr>
          <w:rFonts w:ascii="Arial" w:hAnsi="Arial" w:cs="Arial"/>
          <w:b/>
          <w:sz w:val="20"/>
          <w:szCs w:val="20"/>
        </w:rPr>
      </w:pPr>
    </w:p>
    <w:p w:rsidR="000729FF" w:rsidRPr="00956A6F" w:rsidRDefault="0069454C"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17: </w:t>
      </w:r>
      <w:r w:rsidR="000729FF" w:rsidRPr="00956A6F">
        <w:rPr>
          <w:rFonts w:ascii="Arial" w:hAnsi="Arial" w:cs="Arial"/>
          <w:b/>
          <w:sz w:val="20"/>
          <w:szCs w:val="20"/>
        </w:rPr>
        <w:t xml:space="preserve">Na referência 11, respeitando as regras estabelecidas para publicações, que não artigos, o volume deverá estar a seguir à edição, em vez de </w:t>
      </w:r>
      <w:r w:rsidR="003A0EDB" w:rsidRPr="00956A6F">
        <w:rPr>
          <w:rFonts w:ascii="Arial" w:hAnsi="Arial" w:cs="Arial"/>
          <w:b/>
          <w:sz w:val="20"/>
          <w:szCs w:val="20"/>
        </w:rPr>
        <w:t xml:space="preserve">estar </w:t>
      </w:r>
      <w:r w:rsidR="000729FF" w:rsidRPr="00956A6F">
        <w:rPr>
          <w:rFonts w:ascii="Arial" w:hAnsi="Arial" w:cs="Arial"/>
          <w:b/>
          <w:sz w:val="20"/>
          <w:szCs w:val="20"/>
        </w:rPr>
        <w:t>no fim, como apresentaram.</w:t>
      </w:r>
    </w:p>
    <w:p w:rsidR="00E13916" w:rsidRPr="00956A6F" w:rsidRDefault="00E13916" w:rsidP="00E13916">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As referências foram revistas, de acordo com as sugestões efetuadas pelos revisores, incluindo novas referências (ver resposta ao comentário 9 do revisor A), designadamente a referência especificada neste comentário do revisor.</w:t>
      </w:r>
    </w:p>
    <w:p w:rsidR="00934B42" w:rsidRPr="00956A6F" w:rsidRDefault="00936450" w:rsidP="0069454C">
      <w:pPr>
        <w:pStyle w:val="Heading1"/>
        <w:shd w:val="clear" w:color="auto" w:fill="FFFFFF"/>
        <w:spacing w:before="0" w:beforeAutospacing="0" w:after="0" w:afterAutospacing="0" w:line="360" w:lineRule="auto"/>
        <w:ind w:left="709"/>
        <w:rPr>
          <w:rFonts w:ascii="Arial" w:hAnsi="Arial" w:cs="Arial"/>
          <w:b w:val="0"/>
          <w:i/>
          <w:color w:val="1F4E79" w:themeColor="accent5" w:themeShade="80"/>
          <w:sz w:val="20"/>
          <w:szCs w:val="20"/>
        </w:rPr>
      </w:pPr>
      <w:r w:rsidRPr="00956A6F">
        <w:rPr>
          <w:rFonts w:ascii="Arial" w:hAnsi="Arial" w:cs="Arial"/>
          <w:b w:val="0"/>
          <w:i/>
          <w:color w:val="1F4E79" w:themeColor="accent5" w:themeShade="80"/>
          <w:sz w:val="20"/>
          <w:szCs w:val="20"/>
          <w:lang w:val="en-US"/>
        </w:rPr>
        <w:t>"</w:t>
      </w:r>
      <w:r w:rsidR="00934B42" w:rsidRPr="00956A6F">
        <w:rPr>
          <w:rFonts w:ascii="Arial" w:hAnsi="Arial" w:cs="Arial"/>
          <w:b w:val="0"/>
          <w:i/>
          <w:color w:val="1F4E79" w:themeColor="accent5" w:themeShade="80"/>
          <w:sz w:val="20"/>
          <w:szCs w:val="20"/>
          <w:lang w:val="en-US"/>
        </w:rPr>
        <w:t xml:space="preserve">12. </w:t>
      </w:r>
      <w:r w:rsidR="00934B42" w:rsidRPr="00956A6F">
        <w:rPr>
          <w:rStyle w:val="refauthors"/>
          <w:rFonts w:ascii="Arial" w:hAnsi="Arial" w:cs="Arial"/>
          <w:b w:val="0"/>
          <w:i/>
          <w:color w:val="1F4E79" w:themeColor="accent5" w:themeShade="80"/>
          <w:sz w:val="20"/>
          <w:szCs w:val="20"/>
          <w:shd w:val="clear" w:color="auto" w:fill="FFFFFF"/>
          <w:lang w:val="en-US"/>
        </w:rPr>
        <w:t>El-Naggar, A.K., Chan, J., Takata, T., Grandis, J., Blootweg, P, editors. </w:t>
      </w:r>
      <w:r w:rsidR="00934B42" w:rsidRPr="00956A6F">
        <w:rPr>
          <w:rStyle w:val="reftitle"/>
          <w:rFonts w:ascii="Arial" w:hAnsi="Arial" w:cs="Arial"/>
          <w:b w:val="0"/>
          <w:bCs w:val="0"/>
          <w:i/>
          <w:color w:val="1F4E79" w:themeColor="accent5" w:themeShade="80"/>
          <w:sz w:val="20"/>
          <w:szCs w:val="20"/>
          <w:shd w:val="clear" w:color="auto" w:fill="FFFFFF"/>
          <w:lang w:val="en-US"/>
        </w:rPr>
        <w:t>WHO classification of head and neck tumours. </w:t>
      </w:r>
      <w:r w:rsidR="00934B42" w:rsidRPr="00956A6F">
        <w:rPr>
          <w:rStyle w:val="refed"/>
          <w:rFonts w:ascii="Arial" w:hAnsi="Arial" w:cs="Arial"/>
          <w:b w:val="0"/>
          <w:i/>
          <w:color w:val="1F4E79" w:themeColor="accent5" w:themeShade="80"/>
          <w:sz w:val="20"/>
          <w:szCs w:val="20"/>
          <w:shd w:val="clear" w:color="auto" w:fill="FFFFFF"/>
          <w:lang w:val="en-US"/>
        </w:rPr>
        <w:t>4th ed. vol.9. </w:t>
      </w:r>
      <w:r w:rsidR="00934B42" w:rsidRPr="00956A6F">
        <w:rPr>
          <w:rStyle w:val="refpublishername"/>
          <w:rFonts w:ascii="Arial" w:hAnsi="Arial" w:cs="Arial"/>
          <w:b w:val="0"/>
          <w:i/>
          <w:color w:val="1F4E79" w:themeColor="accent5" w:themeShade="80"/>
          <w:sz w:val="20"/>
          <w:szCs w:val="20"/>
          <w:shd w:val="clear" w:color="auto" w:fill="FFFFFF"/>
        </w:rPr>
        <w:t>IARC Press</w:t>
      </w:r>
      <w:r w:rsidR="00934B42" w:rsidRPr="00956A6F">
        <w:rPr>
          <w:rFonts w:ascii="Arial" w:hAnsi="Arial" w:cs="Arial"/>
          <w:b w:val="0"/>
          <w:i/>
          <w:color w:val="1F4E79" w:themeColor="accent5" w:themeShade="80"/>
          <w:sz w:val="20"/>
          <w:szCs w:val="20"/>
          <w:shd w:val="clear" w:color="auto" w:fill="FFFFFF"/>
        </w:rPr>
        <w:t>, </w:t>
      </w:r>
      <w:r w:rsidR="00934B42" w:rsidRPr="00956A6F">
        <w:rPr>
          <w:rStyle w:val="refpublisherloc"/>
          <w:rFonts w:ascii="Arial" w:hAnsi="Arial" w:cs="Arial"/>
          <w:b w:val="0"/>
          <w:i/>
          <w:color w:val="1F4E79" w:themeColor="accent5" w:themeShade="80"/>
          <w:sz w:val="20"/>
          <w:szCs w:val="20"/>
          <w:shd w:val="clear" w:color="auto" w:fill="FFFFFF"/>
        </w:rPr>
        <w:t>Lyon</w:t>
      </w:r>
      <w:r w:rsidR="00934B42" w:rsidRPr="00956A6F">
        <w:rPr>
          <w:rFonts w:ascii="Arial" w:hAnsi="Arial" w:cs="Arial"/>
          <w:b w:val="0"/>
          <w:i/>
          <w:color w:val="1F4E79" w:themeColor="accent5" w:themeShade="80"/>
          <w:sz w:val="20"/>
          <w:szCs w:val="20"/>
          <w:shd w:val="clear" w:color="auto" w:fill="FFFFFF"/>
        </w:rPr>
        <w:t>; </w:t>
      </w:r>
      <w:r w:rsidR="00934B42" w:rsidRPr="00956A6F">
        <w:rPr>
          <w:rStyle w:val="refdate"/>
          <w:rFonts w:ascii="Arial" w:hAnsi="Arial" w:cs="Arial"/>
          <w:b w:val="0"/>
          <w:i/>
          <w:color w:val="1F4E79" w:themeColor="accent5" w:themeShade="80"/>
          <w:sz w:val="20"/>
          <w:szCs w:val="20"/>
          <w:shd w:val="clear" w:color="auto" w:fill="FFFFFF"/>
        </w:rPr>
        <w:t>2017</w:t>
      </w:r>
      <w:r w:rsidRPr="00956A6F">
        <w:rPr>
          <w:rFonts w:ascii="Arial" w:hAnsi="Arial" w:cs="Arial"/>
          <w:b w:val="0"/>
          <w:i/>
          <w:color w:val="1F4E79" w:themeColor="accent5" w:themeShade="80"/>
          <w:sz w:val="20"/>
          <w:szCs w:val="20"/>
        </w:rPr>
        <w:t>"</w:t>
      </w:r>
    </w:p>
    <w:p w:rsidR="00934B42" w:rsidRPr="00956A6F" w:rsidRDefault="00934B42" w:rsidP="00934B42">
      <w:pPr>
        <w:pStyle w:val="ListParagraph"/>
        <w:spacing w:after="0" w:line="360" w:lineRule="auto"/>
        <w:ind w:left="714"/>
        <w:jc w:val="both"/>
        <w:rPr>
          <w:rFonts w:ascii="Arial" w:hAnsi="Arial" w:cs="Arial"/>
          <w:color w:val="1F4E79" w:themeColor="accent5" w:themeShade="80"/>
          <w:sz w:val="20"/>
          <w:szCs w:val="20"/>
        </w:rPr>
      </w:pPr>
    </w:p>
    <w:p w:rsidR="000729FF" w:rsidRPr="00956A6F" w:rsidRDefault="0069454C" w:rsidP="002126AB">
      <w:pPr>
        <w:pStyle w:val="ListParagraph"/>
        <w:spacing w:line="360" w:lineRule="auto"/>
        <w:ind w:left="0"/>
        <w:jc w:val="both"/>
        <w:rPr>
          <w:rFonts w:ascii="Arial" w:hAnsi="Arial" w:cs="Arial"/>
          <w:b/>
          <w:sz w:val="20"/>
          <w:szCs w:val="20"/>
        </w:rPr>
      </w:pPr>
      <w:r w:rsidRPr="00956A6F">
        <w:rPr>
          <w:rFonts w:ascii="Arial" w:hAnsi="Arial" w:cs="Arial"/>
          <w:b/>
          <w:sz w:val="20"/>
          <w:szCs w:val="20"/>
        </w:rPr>
        <w:t xml:space="preserve">Comentário 18: </w:t>
      </w:r>
      <w:r w:rsidR="000729FF" w:rsidRPr="00956A6F">
        <w:rPr>
          <w:rFonts w:ascii="Arial" w:hAnsi="Arial" w:cs="Arial"/>
          <w:b/>
          <w:sz w:val="20"/>
          <w:szCs w:val="20"/>
        </w:rPr>
        <w:t>A referência 12 não respeita a no</w:t>
      </w:r>
      <w:r w:rsidR="00A83815" w:rsidRPr="00956A6F">
        <w:rPr>
          <w:rFonts w:ascii="Arial" w:hAnsi="Arial" w:cs="Arial"/>
          <w:b/>
          <w:sz w:val="20"/>
          <w:szCs w:val="20"/>
        </w:rPr>
        <w:t>menclatura proposta</w:t>
      </w:r>
      <w:r w:rsidR="003A0EDB" w:rsidRPr="00956A6F">
        <w:rPr>
          <w:rFonts w:ascii="Arial" w:hAnsi="Arial" w:cs="Arial"/>
          <w:b/>
          <w:sz w:val="20"/>
          <w:szCs w:val="20"/>
        </w:rPr>
        <w:t>,</w:t>
      </w:r>
      <w:r w:rsidR="00A83815" w:rsidRPr="00956A6F">
        <w:rPr>
          <w:rFonts w:ascii="Arial" w:hAnsi="Arial" w:cs="Arial"/>
          <w:b/>
          <w:sz w:val="20"/>
          <w:szCs w:val="20"/>
        </w:rPr>
        <w:t xml:space="preserve"> misturando regras para artigos com </w:t>
      </w:r>
      <w:r w:rsidR="003A0EDB" w:rsidRPr="00956A6F">
        <w:rPr>
          <w:rFonts w:ascii="Arial" w:hAnsi="Arial" w:cs="Arial"/>
          <w:b/>
          <w:sz w:val="20"/>
          <w:szCs w:val="20"/>
        </w:rPr>
        <w:t xml:space="preserve">regras </w:t>
      </w:r>
      <w:r w:rsidR="00A83815" w:rsidRPr="00956A6F">
        <w:rPr>
          <w:rFonts w:ascii="Arial" w:hAnsi="Arial" w:cs="Arial"/>
          <w:b/>
          <w:sz w:val="20"/>
          <w:szCs w:val="20"/>
        </w:rPr>
        <w:t>para publicações, que não artigos</w:t>
      </w:r>
      <w:r w:rsidR="003A0EDB" w:rsidRPr="00956A6F">
        <w:rPr>
          <w:rFonts w:ascii="Arial" w:hAnsi="Arial" w:cs="Arial"/>
          <w:b/>
          <w:sz w:val="20"/>
          <w:szCs w:val="20"/>
        </w:rPr>
        <w:t>,</w:t>
      </w:r>
      <w:r w:rsidR="00A83815" w:rsidRPr="00956A6F">
        <w:rPr>
          <w:rFonts w:ascii="Arial" w:hAnsi="Arial" w:cs="Arial"/>
          <w:b/>
          <w:sz w:val="20"/>
          <w:szCs w:val="20"/>
        </w:rPr>
        <w:t xml:space="preserve"> e ignorando a abreviatura da revista em causa. Confirmar igualmente as páginas em questão.</w:t>
      </w:r>
      <w:r w:rsidR="000729FF" w:rsidRPr="00956A6F">
        <w:rPr>
          <w:rFonts w:ascii="Arial" w:hAnsi="Arial" w:cs="Arial"/>
          <w:b/>
          <w:sz w:val="20"/>
          <w:szCs w:val="20"/>
        </w:rPr>
        <w:t xml:space="preserve"> </w:t>
      </w:r>
    </w:p>
    <w:p w:rsidR="00E13916" w:rsidRPr="00956A6F" w:rsidRDefault="00E13916" w:rsidP="00E13916">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As referências foram revistas, de acordo com as sugestões efetuadas pelos revisores, incluindo novas referências (ver resposta ao comentário 9 do revisor A), designadamente a referência especificada neste comentário do revisor.</w:t>
      </w:r>
    </w:p>
    <w:p w:rsidR="00A83815" w:rsidRPr="00956A6F" w:rsidRDefault="00936450" w:rsidP="0069454C">
      <w:pPr>
        <w:pStyle w:val="Heading1"/>
        <w:shd w:val="clear" w:color="auto" w:fill="FFFFFF"/>
        <w:spacing w:before="0" w:beforeAutospacing="0" w:after="0" w:afterAutospacing="0" w:line="360" w:lineRule="auto"/>
        <w:ind w:left="720"/>
        <w:rPr>
          <w:rFonts w:ascii="Arial" w:hAnsi="Arial" w:cs="Arial"/>
          <w:b w:val="0"/>
          <w:i/>
          <w:color w:val="1F4E79" w:themeColor="accent5" w:themeShade="80"/>
          <w:sz w:val="20"/>
          <w:szCs w:val="20"/>
        </w:rPr>
      </w:pPr>
      <w:r w:rsidRPr="00956A6F">
        <w:rPr>
          <w:rFonts w:ascii="Arial" w:hAnsi="Arial" w:cs="Arial"/>
          <w:b w:val="0"/>
          <w:i/>
          <w:color w:val="1F4E79" w:themeColor="accent5" w:themeShade="80"/>
          <w:sz w:val="20"/>
          <w:szCs w:val="20"/>
          <w:lang w:val="en-US"/>
        </w:rPr>
        <w:t>"</w:t>
      </w:r>
      <w:r w:rsidR="00934B42" w:rsidRPr="00956A6F">
        <w:rPr>
          <w:rFonts w:ascii="Arial" w:hAnsi="Arial" w:cs="Arial"/>
          <w:b w:val="0"/>
          <w:i/>
          <w:color w:val="1F4E79" w:themeColor="accent5" w:themeShade="80"/>
          <w:sz w:val="20"/>
          <w:szCs w:val="20"/>
          <w:lang w:val="en-US"/>
        </w:rPr>
        <w:t xml:space="preserve">13. </w:t>
      </w:r>
      <w:r w:rsidR="00934B42" w:rsidRPr="00956A6F">
        <w:rPr>
          <w:rFonts w:ascii="Arial" w:hAnsi="Arial" w:cs="Arial"/>
          <w:b w:val="0"/>
          <w:i/>
          <w:color w:val="1F4E79" w:themeColor="accent5" w:themeShade="80"/>
          <w:sz w:val="20"/>
          <w:szCs w:val="20"/>
          <w:shd w:val="clear" w:color="auto" w:fill="FFFFFF"/>
          <w:lang w:val="en-US"/>
        </w:rPr>
        <w:t>Edge SB, Byrd DR, Compton CC, Fritz AG, Greene FL, Trotti A, editors. </w:t>
      </w:r>
      <w:r w:rsidR="00934B42" w:rsidRPr="00956A6F">
        <w:rPr>
          <w:rStyle w:val="Strong"/>
          <w:rFonts w:ascii="Arial" w:hAnsi="Arial" w:cs="Arial"/>
          <w:i/>
          <w:iCs/>
          <w:color w:val="1F4E79" w:themeColor="accent5" w:themeShade="80"/>
          <w:sz w:val="20"/>
          <w:szCs w:val="20"/>
          <w:shd w:val="clear" w:color="auto" w:fill="FFFFFF"/>
        </w:rPr>
        <w:t>AJCC cancer staging manual, 7th ed.</w:t>
      </w:r>
      <w:r w:rsidR="00934B42" w:rsidRPr="00956A6F">
        <w:rPr>
          <w:rFonts w:ascii="Arial" w:hAnsi="Arial" w:cs="Arial"/>
          <w:b w:val="0"/>
          <w:i/>
          <w:color w:val="1F4E79" w:themeColor="accent5" w:themeShade="80"/>
          <w:sz w:val="20"/>
          <w:szCs w:val="20"/>
          <w:shd w:val="clear" w:color="auto" w:fill="FFFFFF"/>
        </w:rPr>
        <w:t> France: Springer; 2010</w:t>
      </w:r>
      <w:r w:rsidR="00934B42" w:rsidRPr="00956A6F">
        <w:rPr>
          <w:rFonts w:ascii="Arial" w:hAnsi="Arial" w:cs="Arial"/>
          <w:b w:val="0"/>
          <w:i/>
          <w:color w:val="1F4E79" w:themeColor="accent5" w:themeShade="80"/>
          <w:sz w:val="20"/>
          <w:szCs w:val="20"/>
        </w:rPr>
        <w:t>.</w:t>
      </w:r>
      <w:r w:rsidRPr="00956A6F">
        <w:rPr>
          <w:rFonts w:ascii="Arial" w:hAnsi="Arial" w:cs="Arial"/>
          <w:b w:val="0"/>
          <w:i/>
          <w:color w:val="1F4E79" w:themeColor="accent5" w:themeShade="80"/>
          <w:sz w:val="20"/>
          <w:szCs w:val="20"/>
        </w:rPr>
        <w:t>"</w:t>
      </w:r>
    </w:p>
    <w:p w:rsidR="007F0D36" w:rsidRPr="00956A6F" w:rsidRDefault="007F0D36" w:rsidP="002126AB">
      <w:pPr>
        <w:pStyle w:val="ListParagraph"/>
        <w:spacing w:line="360" w:lineRule="auto"/>
        <w:ind w:left="0"/>
        <w:jc w:val="both"/>
        <w:rPr>
          <w:rFonts w:ascii="Arial" w:hAnsi="Arial" w:cs="Arial"/>
          <w:b/>
          <w:sz w:val="20"/>
          <w:szCs w:val="20"/>
        </w:rPr>
      </w:pPr>
    </w:p>
    <w:p w:rsidR="004158BE" w:rsidRPr="00956A6F" w:rsidRDefault="004158BE" w:rsidP="004158BE">
      <w:pPr>
        <w:spacing w:line="360" w:lineRule="auto"/>
        <w:jc w:val="both"/>
        <w:rPr>
          <w:rFonts w:ascii="Arial" w:hAnsi="Arial" w:cs="Arial"/>
          <w:sz w:val="20"/>
          <w:szCs w:val="20"/>
        </w:rPr>
      </w:pPr>
      <w:r w:rsidRPr="00956A6F">
        <w:rPr>
          <w:rFonts w:ascii="Arial" w:hAnsi="Arial" w:cs="Arial"/>
          <w:sz w:val="20"/>
          <w:szCs w:val="20"/>
        </w:rPr>
        <w:t>Passarei, agora, à análise do conteúdo, tendo para o efeito estruturado o documento segundo linhas consecutivas numeradas:</w:t>
      </w:r>
    </w:p>
    <w:p w:rsidR="009E4065" w:rsidRPr="00956A6F" w:rsidRDefault="009E4065"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Título (linha 2 e restantes)</w:t>
      </w:r>
    </w:p>
    <w:p w:rsidR="00934B42" w:rsidRPr="00956A6F" w:rsidRDefault="0069454C" w:rsidP="009E4065">
      <w:pPr>
        <w:spacing w:line="360" w:lineRule="auto"/>
        <w:jc w:val="both"/>
        <w:rPr>
          <w:rFonts w:ascii="Arial" w:hAnsi="Arial" w:cs="Arial"/>
          <w:b/>
          <w:sz w:val="20"/>
          <w:szCs w:val="20"/>
        </w:rPr>
      </w:pPr>
      <w:r w:rsidRPr="00956A6F">
        <w:rPr>
          <w:rFonts w:ascii="Arial" w:hAnsi="Arial" w:cs="Arial"/>
          <w:b/>
          <w:sz w:val="20"/>
          <w:szCs w:val="20"/>
        </w:rPr>
        <w:t xml:space="preserve">Comentário 19: </w:t>
      </w:r>
      <w:r w:rsidR="009E4065" w:rsidRPr="00956A6F">
        <w:rPr>
          <w:rFonts w:ascii="Arial" w:hAnsi="Arial" w:cs="Arial"/>
          <w:b/>
          <w:sz w:val="20"/>
          <w:szCs w:val="20"/>
        </w:rPr>
        <w:t xml:space="preserve">Sugestão – Alterar para “Tumores das glândulas salivares: estudo de 295 casos consecutivos (2005-2015)”. Julgo que o enquadramento temporal concreto (intervalo das datas em questão), fará mais sentido que o abstrato (“11 anos consecutivos”). Tal permitirá uma maior precisão, no futuro, caso ele seja procurado em algum motor de busca ou base de indexação.  </w:t>
      </w:r>
    </w:p>
    <w:p w:rsidR="0069454C" w:rsidRPr="00956A6F" w:rsidRDefault="0069454C" w:rsidP="0069454C">
      <w:pPr>
        <w:pStyle w:val="ListParagraph"/>
        <w:spacing w:line="360" w:lineRule="auto"/>
        <w:jc w:val="both"/>
        <w:rPr>
          <w:rFonts w:ascii="Arial" w:hAnsi="Arial" w:cs="Arial"/>
          <w:color w:val="1F4E79" w:themeColor="accent5" w:themeShade="80"/>
          <w:sz w:val="20"/>
          <w:szCs w:val="20"/>
        </w:rPr>
      </w:pPr>
      <w:r w:rsidRPr="00956A6F">
        <w:rPr>
          <w:rFonts w:ascii="Arial" w:hAnsi="Arial" w:cs="Arial"/>
          <w:b/>
          <w:color w:val="1F4E79" w:themeColor="accent5" w:themeShade="80"/>
          <w:sz w:val="20"/>
          <w:szCs w:val="20"/>
        </w:rPr>
        <w:t>Resposta:</w:t>
      </w:r>
      <w:r w:rsidRPr="00956A6F">
        <w:rPr>
          <w:rFonts w:ascii="Arial" w:hAnsi="Arial" w:cs="Arial"/>
          <w:color w:val="1F4E79" w:themeColor="accent5" w:themeShade="80"/>
          <w:sz w:val="20"/>
          <w:szCs w:val="20"/>
        </w:rPr>
        <w:t xml:space="preserve"> Corrigido de acordo com a sugestão do revisor. </w:t>
      </w:r>
    </w:p>
    <w:p w:rsidR="0069454C" w:rsidRPr="00956A6F" w:rsidRDefault="0069454C" w:rsidP="0069454C">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w:t>
      </w:r>
      <w:r w:rsidRPr="00956A6F">
        <w:rPr>
          <w:rFonts w:ascii="Arial" w:hAnsi="Arial" w:cs="Arial"/>
          <w:bCs/>
          <w:i/>
          <w:color w:val="1F4E79" w:themeColor="accent5" w:themeShade="80"/>
          <w:sz w:val="20"/>
          <w:szCs w:val="20"/>
          <w:lang w:val="en-US"/>
        </w:rPr>
        <w:t xml:space="preserve">Salivary gland tumors: a study of 295 consecutive </w:t>
      </w:r>
      <w:r w:rsidR="006471A2" w:rsidRPr="00956A6F">
        <w:rPr>
          <w:rFonts w:ascii="Arial" w:hAnsi="Arial" w:cs="Arial"/>
          <w:bCs/>
          <w:i/>
          <w:color w:val="1F4E79" w:themeColor="accent5" w:themeShade="80"/>
          <w:sz w:val="20"/>
          <w:szCs w:val="20"/>
          <w:lang w:val="en-US"/>
        </w:rPr>
        <w:t xml:space="preserve">cases </w:t>
      </w:r>
      <w:r w:rsidRPr="00956A6F">
        <w:rPr>
          <w:rFonts w:ascii="Arial" w:hAnsi="Arial" w:cs="Arial"/>
          <w:bCs/>
          <w:i/>
          <w:color w:val="1F4E79" w:themeColor="accent5" w:themeShade="80"/>
          <w:sz w:val="20"/>
          <w:szCs w:val="20"/>
          <w:lang w:val="en-US"/>
        </w:rPr>
        <w:t>(2005-2015)"</w:t>
      </w:r>
    </w:p>
    <w:p w:rsidR="002704B7" w:rsidRPr="00956A6F" w:rsidRDefault="002704B7" w:rsidP="0069454C">
      <w:pPr>
        <w:pStyle w:val="ListParagraph"/>
        <w:spacing w:line="360" w:lineRule="auto"/>
        <w:jc w:val="both"/>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lastRenderedPageBreak/>
        <w:t>“Tumores das glândulas salivares: estudo de 295 casos consecutivos (2005-2015)”</w:t>
      </w:r>
    </w:p>
    <w:p w:rsidR="002704B7" w:rsidRPr="00956A6F" w:rsidRDefault="002704B7" w:rsidP="002704B7">
      <w:pPr>
        <w:pStyle w:val="ListParagraph"/>
        <w:spacing w:line="360" w:lineRule="auto"/>
        <w:jc w:val="both"/>
        <w:rPr>
          <w:rFonts w:ascii="Arial" w:hAnsi="Arial" w:cs="Arial"/>
          <w:color w:val="1F4E79" w:themeColor="accent5" w:themeShade="80"/>
          <w:sz w:val="20"/>
          <w:szCs w:val="20"/>
        </w:rPr>
      </w:pPr>
    </w:p>
    <w:p w:rsidR="006E4D41" w:rsidRPr="00956A6F" w:rsidRDefault="003A0EDB"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Abstract/</w:t>
      </w:r>
      <w:r w:rsidR="004158BE" w:rsidRPr="00956A6F">
        <w:rPr>
          <w:rFonts w:ascii="Arial" w:hAnsi="Arial" w:cs="Arial"/>
          <w:b/>
          <w:sz w:val="20"/>
          <w:szCs w:val="20"/>
        </w:rPr>
        <w:t>Resumo</w:t>
      </w:r>
    </w:p>
    <w:p w:rsidR="009E4065" w:rsidRPr="00956A6F" w:rsidRDefault="0069454C" w:rsidP="009E4065">
      <w:pPr>
        <w:spacing w:line="360" w:lineRule="auto"/>
        <w:jc w:val="both"/>
        <w:rPr>
          <w:rFonts w:ascii="Arial" w:hAnsi="Arial" w:cs="Arial"/>
          <w:sz w:val="20"/>
          <w:szCs w:val="20"/>
        </w:rPr>
      </w:pPr>
      <w:r w:rsidRPr="00956A6F">
        <w:rPr>
          <w:rFonts w:ascii="Arial" w:hAnsi="Arial" w:cs="Arial"/>
          <w:b/>
          <w:sz w:val="20"/>
          <w:szCs w:val="20"/>
        </w:rPr>
        <w:t xml:space="preserve">Comentário 20: </w:t>
      </w:r>
      <w:r w:rsidR="009E4065" w:rsidRPr="00956A6F">
        <w:rPr>
          <w:rFonts w:ascii="Arial" w:hAnsi="Arial" w:cs="Arial"/>
          <w:b/>
          <w:sz w:val="20"/>
          <w:szCs w:val="20"/>
        </w:rPr>
        <w:t xml:space="preserve">Eventual correção –  </w:t>
      </w:r>
      <w:r w:rsidR="009E4065" w:rsidRPr="00956A6F">
        <w:rPr>
          <w:rFonts w:ascii="Arial" w:hAnsi="Arial" w:cs="Arial"/>
          <w:sz w:val="20"/>
          <w:szCs w:val="20"/>
        </w:rPr>
        <w:t>secções em desacordo com as normas (ver comentário anterior).</w:t>
      </w:r>
    </w:p>
    <w:p w:rsidR="009E4065" w:rsidRPr="00956A6F" w:rsidRDefault="0069454C" w:rsidP="009E4065">
      <w:pPr>
        <w:spacing w:line="360" w:lineRule="auto"/>
        <w:jc w:val="both"/>
        <w:rPr>
          <w:rFonts w:ascii="Arial" w:hAnsi="Arial" w:cs="Arial"/>
          <w:sz w:val="20"/>
          <w:szCs w:val="20"/>
        </w:rPr>
      </w:pPr>
      <w:r w:rsidRPr="00956A6F">
        <w:rPr>
          <w:rFonts w:ascii="Arial" w:hAnsi="Arial" w:cs="Arial"/>
          <w:b/>
          <w:sz w:val="20"/>
          <w:szCs w:val="20"/>
        </w:rPr>
        <w:t xml:space="preserve">Comentário 21: </w:t>
      </w:r>
      <w:r w:rsidR="008C3DAD" w:rsidRPr="00956A6F">
        <w:rPr>
          <w:rFonts w:ascii="Arial" w:hAnsi="Arial" w:cs="Arial"/>
          <w:b/>
          <w:sz w:val="20"/>
          <w:szCs w:val="20"/>
        </w:rPr>
        <w:t xml:space="preserve">Eventual correção – </w:t>
      </w:r>
      <w:r w:rsidR="008C3DAD" w:rsidRPr="00956A6F">
        <w:rPr>
          <w:rFonts w:ascii="Arial" w:hAnsi="Arial" w:cs="Arial"/>
          <w:sz w:val="20"/>
          <w:szCs w:val="20"/>
        </w:rPr>
        <w:t>a</w:t>
      </w:r>
      <w:r w:rsidR="009E4065" w:rsidRPr="00956A6F">
        <w:rPr>
          <w:rFonts w:ascii="Arial" w:hAnsi="Arial" w:cs="Arial"/>
          <w:sz w:val="20"/>
          <w:szCs w:val="20"/>
        </w:rPr>
        <w:t xml:space="preserve">crónimos, abreviaturas e </w:t>
      </w:r>
      <w:r w:rsidR="007F0434" w:rsidRPr="00956A6F">
        <w:rPr>
          <w:rFonts w:ascii="Arial" w:hAnsi="Arial" w:cs="Arial"/>
          <w:sz w:val="20"/>
          <w:szCs w:val="20"/>
        </w:rPr>
        <w:t>símbolos em</w:t>
      </w:r>
      <w:r w:rsidR="009E4065" w:rsidRPr="00956A6F">
        <w:rPr>
          <w:rFonts w:ascii="Arial" w:hAnsi="Arial" w:cs="Arial"/>
          <w:sz w:val="20"/>
          <w:szCs w:val="20"/>
        </w:rPr>
        <w:t xml:space="preserve"> desacordo com as normas (ver comentário anterior).</w:t>
      </w:r>
    </w:p>
    <w:p w:rsidR="0069454C" w:rsidRPr="00956A6F" w:rsidRDefault="0069454C" w:rsidP="006471A2">
      <w:pPr>
        <w:spacing w:after="0" w:line="360" w:lineRule="auto"/>
        <w:ind w:left="709"/>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w:t>
      </w:r>
      <w:r w:rsidR="00814D40" w:rsidRPr="00956A6F">
        <w:rPr>
          <w:rFonts w:ascii="Arial" w:hAnsi="Arial" w:cs="Arial"/>
          <w:color w:val="1F4E79" w:themeColor="accent5" w:themeShade="80"/>
          <w:sz w:val="20"/>
          <w:szCs w:val="20"/>
        </w:rPr>
        <w:t xml:space="preserve"> aos comentários 20 e 21</w:t>
      </w:r>
      <w:r w:rsidRPr="00956A6F">
        <w:rPr>
          <w:rFonts w:ascii="Arial" w:hAnsi="Arial" w:cs="Arial"/>
          <w:color w:val="1F4E79" w:themeColor="accent5" w:themeShade="80"/>
          <w:sz w:val="20"/>
          <w:szCs w:val="20"/>
        </w:rPr>
        <w:t xml:space="preserve">: O resumo / abstract foi revisto na íntegra para incluir as secções </w:t>
      </w:r>
      <w:r w:rsidR="00E13916" w:rsidRPr="00956A6F">
        <w:rPr>
          <w:rFonts w:ascii="Arial" w:hAnsi="Arial" w:cs="Arial"/>
          <w:color w:val="1F4E79" w:themeColor="accent5" w:themeShade="80"/>
          <w:sz w:val="20"/>
          <w:szCs w:val="20"/>
        </w:rPr>
        <w:t>de</w:t>
      </w:r>
      <w:r w:rsidRPr="00956A6F">
        <w:rPr>
          <w:rFonts w:ascii="Arial" w:hAnsi="Arial" w:cs="Arial"/>
          <w:color w:val="1F4E79" w:themeColor="accent5" w:themeShade="80"/>
          <w:sz w:val="20"/>
          <w:szCs w:val="20"/>
        </w:rPr>
        <w:t xml:space="preserve"> acordo com as normas</w:t>
      </w:r>
      <w:r w:rsidR="00E13916" w:rsidRPr="00956A6F">
        <w:rPr>
          <w:rFonts w:ascii="Arial" w:hAnsi="Arial" w:cs="Arial"/>
          <w:color w:val="1F4E79" w:themeColor="accent5" w:themeShade="80"/>
          <w:sz w:val="20"/>
          <w:szCs w:val="20"/>
        </w:rPr>
        <w:t xml:space="preserve"> da Acta Médica</w:t>
      </w:r>
      <w:r w:rsidRPr="00956A6F">
        <w:rPr>
          <w:rFonts w:ascii="Arial" w:hAnsi="Arial" w:cs="Arial"/>
          <w:color w:val="1F4E79" w:themeColor="accent5" w:themeShade="80"/>
          <w:sz w:val="20"/>
          <w:szCs w:val="20"/>
        </w:rPr>
        <w:t>, eliminando</w:t>
      </w:r>
      <w:r w:rsidR="00E13916" w:rsidRPr="00956A6F">
        <w:rPr>
          <w:rFonts w:ascii="Arial" w:hAnsi="Arial" w:cs="Arial"/>
          <w:color w:val="1F4E79" w:themeColor="accent5" w:themeShade="80"/>
          <w:sz w:val="20"/>
          <w:szCs w:val="20"/>
        </w:rPr>
        <w:t>-se</w:t>
      </w:r>
      <w:r w:rsidRPr="00956A6F">
        <w:rPr>
          <w:rFonts w:ascii="Arial" w:hAnsi="Arial" w:cs="Arial"/>
          <w:color w:val="1F4E79" w:themeColor="accent5" w:themeShade="80"/>
          <w:sz w:val="20"/>
          <w:szCs w:val="20"/>
        </w:rPr>
        <w:t xml:space="preserve"> o uso de acrónimos, abreviaturas e símbolos</w:t>
      </w:r>
      <w:r w:rsidR="006471A2" w:rsidRPr="00956A6F">
        <w:rPr>
          <w:rFonts w:ascii="Arial" w:hAnsi="Arial" w:cs="Arial"/>
          <w:color w:val="1F4E79" w:themeColor="accent5" w:themeShade="80"/>
          <w:sz w:val="20"/>
          <w:szCs w:val="20"/>
        </w:rPr>
        <w:t xml:space="preserve"> (ver resposta ao comentário 5 do revisor B)</w:t>
      </w:r>
      <w:r w:rsidRPr="00956A6F">
        <w:rPr>
          <w:rFonts w:ascii="Arial" w:hAnsi="Arial" w:cs="Arial"/>
          <w:color w:val="1F4E79" w:themeColor="accent5" w:themeShade="80"/>
          <w:sz w:val="20"/>
          <w:szCs w:val="20"/>
        </w:rPr>
        <w:t>.</w:t>
      </w:r>
    </w:p>
    <w:p w:rsidR="00576C93" w:rsidRPr="00956A6F" w:rsidRDefault="00E13916"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color w:val="002060"/>
          <w:sz w:val="20"/>
          <w:szCs w:val="20"/>
          <w:lang w:val="en-US"/>
        </w:rPr>
      </w:pPr>
      <w:r w:rsidRPr="00956A6F">
        <w:rPr>
          <w:rFonts w:ascii="Arial" w:hAnsi="Arial" w:cs="Arial"/>
          <w:i/>
          <w:color w:val="002060"/>
          <w:sz w:val="20"/>
          <w:szCs w:val="20"/>
          <w:lang w:val="en-US"/>
        </w:rPr>
        <w:t>"</w:t>
      </w:r>
      <w:r w:rsidR="00576C93" w:rsidRPr="00956A6F">
        <w:rPr>
          <w:rFonts w:ascii="Arial" w:hAnsi="Arial" w:cs="Arial"/>
          <w:i/>
          <w:color w:val="002060"/>
          <w:sz w:val="20"/>
          <w:szCs w:val="20"/>
          <w:lang w:val="en-US"/>
        </w:rPr>
        <w:t>ABSTRACT</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Introduction</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Salivary gland tumors include a wide spectrum of histological subtypes and clinical behavior, which we aim to evaluate.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Material and methods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Re-evaluation of salivary gland tumors submitted to surgery (2005-2015) at Centro Hospitalar São João.</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Results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We identified 295 cases, 150 males with a mean age at diagnosis of 50.4 years.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Primary benign epithelial tumors (n=228/77.3%) were mostly pleomorphic adenomas (n=148) and Warthin tumors (n=61).</w:t>
      </w:r>
    </w:p>
    <w:p w:rsidR="00576C93" w:rsidRPr="00956A6F" w:rsidRDefault="00576C93" w:rsidP="00576C93">
      <w:pPr>
        <w:pStyle w:val="Default"/>
        <w:jc w:val="both"/>
        <w:rPr>
          <w:rFonts w:ascii="Arial" w:eastAsia="Times New Roman" w:hAnsi="Arial" w:cs="Arial"/>
          <w:i/>
          <w:color w:val="002060"/>
          <w:sz w:val="20"/>
          <w:szCs w:val="20"/>
          <w:lang w:eastAsia="pt-PT"/>
        </w:rPr>
      </w:pPr>
      <w:r w:rsidRPr="00956A6F">
        <w:rPr>
          <w:rFonts w:ascii="Arial" w:eastAsia="Times New Roman" w:hAnsi="Arial" w:cs="Arial"/>
          <w:i/>
          <w:color w:val="002060"/>
          <w:sz w:val="20"/>
          <w:szCs w:val="20"/>
          <w:lang w:eastAsia="pt-PT"/>
        </w:rPr>
        <w:t>Primary malignant epithelial tumors (n=43/14.8%) included mucoepidermoid (n=16), adenoid cystic (n=6) and acinic cell (n=5) carcinomas; 32</w:t>
      </w:r>
      <w:r w:rsidRPr="00956A6F">
        <w:rPr>
          <w:rFonts w:ascii="Arial" w:hAnsi="Arial" w:cs="Arial"/>
          <w:i/>
          <w:color w:val="002060"/>
          <w:sz w:val="20"/>
          <w:szCs w:val="20"/>
        </w:rPr>
        <w:t xml:space="preserve"> in parotid, 2 in submandibular and 9 in minor salivary glands. Primary epithelial tumors were more frequently malignant in minor (33.3%) than in major (13.9%) salivary glands. </w:t>
      </w:r>
      <w:r w:rsidRPr="00956A6F">
        <w:rPr>
          <w:rFonts w:ascii="Arial" w:eastAsia="Times New Roman" w:hAnsi="Arial" w:cs="Arial"/>
          <w:i/>
          <w:color w:val="002060"/>
          <w:sz w:val="20"/>
          <w:szCs w:val="20"/>
          <w:lang w:eastAsia="pt-PT"/>
        </w:rPr>
        <w:t xml:space="preserve">Local recurrence occurred in </w:t>
      </w:r>
      <w:r w:rsidRPr="00956A6F">
        <w:rPr>
          <w:rFonts w:ascii="Arial" w:hAnsi="Arial" w:cs="Arial"/>
          <w:i/>
          <w:color w:val="002060"/>
          <w:sz w:val="20"/>
          <w:szCs w:val="20"/>
        </w:rPr>
        <w:t xml:space="preserve">30.2% </w:t>
      </w:r>
      <w:r w:rsidRPr="00956A6F">
        <w:rPr>
          <w:rFonts w:ascii="Arial" w:eastAsia="Times New Roman" w:hAnsi="Arial" w:cs="Arial"/>
          <w:i/>
          <w:color w:val="002060"/>
          <w:sz w:val="20"/>
          <w:szCs w:val="20"/>
          <w:lang w:eastAsia="pt-PT"/>
        </w:rPr>
        <w:t xml:space="preserve">and distant metastases in 25.6% tumors. The mean disease-free interval was 26 months; most metastases were in lung and central nervous system. The </w:t>
      </w:r>
      <w:r w:rsidRPr="00956A6F">
        <w:rPr>
          <w:rFonts w:ascii="Arial" w:hAnsi="Arial" w:cs="Arial"/>
          <w:i/>
          <w:color w:val="002060"/>
          <w:sz w:val="20"/>
          <w:szCs w:val="20"/>
        </w:rPr>
        <w:t xml:space="preserve">5 and 10 year disease-free survival rates were 63.4% and 50.1%; the 5 and 10 year disease-specific survival rates were 76.9% and 57.9%, respectively.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Primary salivary tumors included also lymphomas (n=8) and soft tissue tumors (n=5). Secondary tumors included metastases of carcinomas (n=7) and involvement by lymphoma (n=1).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lang w:val="en-US"/>
        </w:rPr>
      </w:pPr>
      <w:r w:rsidRPr="00956A6F">
        <w:rPr>
          <w:rFonts w:ascii="Arial" w:hAnsi="Arial" w:cs="Arial"/>
          <w:i/>
          <w:color w:val="002060"/>
          <w:sz w:val="20"/>
          <w:szCs w:val="20"/>
          <w:lang w:val="en-US"/>
        </w:rPr>
        <w:t xml:space="preserve">Discussion </w:t>
      </w: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 xml:space="preserve">Our results fit with age, gender, histological </w:t>
      </w:r>
      <w:r w:rsidR="00E13916" w:rsidRPr="00956A6F">
        <w:rPr>
          <w:rFonts w:ascii="Arial" w:hAnsi="Arial" w:cs="Arial"/>
          <w:i/>
          <w:color w:val="002060"/>
        </w:rPr>
        <w:t>sub</w:t>
      </w:r>
      <w:r w:rsidRPr="00956A6F">
        <w:rPr>
          <w:rFonts w:ascii="Arial" w:hAnsi="Arial" w:cs="Arial"/>
          <w:i/>
          <w:color w:val="002060"/>
        </w:rPr>
        <w:t xml:space="preserve">type, frequency and clinical behavior of salivary tumors gland reported in European series. Divergence with portuguese series might relate with inclusion criteria, clinical referral and time lag variations. </w:t>
      </w:r>
    </w:p>
    <w:p w:rsidR="00576C93" w:rsidRPr="00956A6F" w:rsidRDefault="00576C93" w:rsidP="00576C93">
      <w:pPr>
        <w:pStyle w:val="HTMLPreformatted"/>
        <w:shd w:val="clear" w:color="auto" w:fill="FFFFFF"/>
        <w:jc w:val="both"/>
        <w:rPr>
          <w:rFonts w:ascii="Arial" w:hAnsi="Arial" w:cs="Arial"/>
          <w:i/>
          <w:color w:val="002060"/>
        </w:rPr>
      </w:pP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Conclusion</w:t>
      </w:r>
    </w:p>
    <w:p w:rsidR="00576C93" w:rsidRPr="00956A6F" w:rsidRDefault="00576C93" w:rsidP="00576C93">
      <w:pPr>
        <w:pStyle w:val="HTMLPreformatted"/>
        <w:shd w:val="clear" w:color="auto" w:fill="FFFFFF"/>
        <w:jc w:val="both"/>
        <w:rPr>
          <w:rFonts w:ascii="Arial" w:hAnsi="Arial" w:cs="Arial"/>
          <w:i/>
          <w:color w:val="002060"/>
        </w:rPr>
      </w:pPr>
      <w:r w:rsidRPr="00956A6F">
        <w:rPr>
          <w:rFonts w:ascii="Arial" w:hAnsi="Arial" w:cs="Arial"/>
          <w:i/>
          <w:color w:val="002060"/>
        </w:rPr>
        <w:t>Although uncommon, salivary gland tumors occur in a wide age range and include histological subtypes with diverse prognosis.</w:t>
      </w:r>
      <w:r w:rsidR="00E13916" w:rsidRPr="00956A6F">
        <w:rPr>
          <w:rFonts w:ascii="Arial" w:hAnsi="Arial" w:cs="Arial"/>
          <w:i/>
          <w:color w:val="002060"/>
        </w:rPr>
        <w:t>"</w:t>
      </w:r>
    </w:p>
    <w:p w:rsidR="00576C93" w:rsidRPr="00956A6F" w:rsidRDefault="00576C93" w:rsidP="00576C93">
      <w:pPr>
        <w:pStyle w:val="HTMLPreformatted"/>
        <w:shd w:val="clear" w:color="auto" w:fill="FFFFFF"/>
        <w:jc w:val="both"/>
        <w:rPr>
          <w:rFonts w:ascii="Arial" w:hAnsi="Arial" w:cs="Arial"/>
          <w:color w:val="002060"/>
        </w:rPr>
      </w:pPr>
    </w:p>
    <w:p w:rsidR="00576C93" w:rsidRPr="00956A6F" w:rsidRDefault="00E13916"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i/>
          <w:color w:val="002060"/>
          <w:sz w:val="20"/>
          <w:szCs w:val="20"/>
        </w:rPr>
      </w:pPr>
      <w:r w:rsidRPr="00956A6F">
        <w:rPr>
          <w:rFonts w:ascii="Arial" w:hAnsi="Arial" w:cs="Arial"/>
          <w:b/>
          <w:i/>
          <w:color w:val="002060"/>
          <w:sz w:val="20"/>
          <w:szCs w:val="20"/>
        </w:rPr>
        <w:t>"</w:t>
      </w:r>
      <w:r w:rsidR="00576C93" w:rsidRPr="00956A6F">
        <w:rPr>
          <w:rFonts w:ascii="Arial" w:hAnsi="Arial" w:cs="Arial"/>
          <w:b/>
          <w:i/>
          <w:color w:val="002060"/>
          <w:sz w:val="20"/>
          <w:szCs w:val="20"/>
        </w:rPr>
        <w:t>RESUMO</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Introdução</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Os tumores das glândulas salivares incluem um vasto espetro de subtipos histológicos e comportamento clínico que pretendemos avaliar.</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Material e métodos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Reavaliação de tumores das glândulas salivares submetidos a cirurgia (2005-2015), no Centro Hospitalar São João</w:t>
      </w:r>
      <w:r w:rsidR="006769CF" w:rsidRPr="00956A6F">
        <w:rPr>
          <w:rFonts w:ascii="Arial" w:hAnsi="Arial" w:cs="Arial"/>
          <w:i/>
          <w:color w:val="002060"/>
          <w:sz w:val="20"/>
          <w:szCs w:val="20"/>
        </w:rPr>
        <w:t>, Porto</w:t>
      </w:r>
      <w:r w:rsidRPr="00956A6F">
        <w:rPr>
          <w:rFonts w:ascii="Arial" w:hAnsi="Arial" w:cs="Arial"/>
          <w:i/>
          <w:color w:val="002060"/>
          <w:sz w:val="20"/>
          <w:szCs w:val="20"/>
        </w:rPr>
        <w:t xml:space="preserve">.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Resultados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lastRenderedPageBreak/>
        <w:t>Identificaram-se 295 casos, 150 no género masculino, com idade média de 50,4 anos.</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Nos tumores epiteliais benignos (n=228/77,3%) predominaram adenomas pleomórficos (n=148) e tumores de Warthin (n=61).</w:t>
      </w:r>
    </w:p>
    <w:p w:rsidR="00576C93" w:rsidRPr="00956A6F" w:rsidRDefault="00576C93" w:rsidP="00576C93">
      <w:pPr>
        <w:pStyle w:val="Default"/>
        <w:jc w:val="both"/>
        <w:rPr>
          <w:rFonts w:ascii="Arial" w:eastAsia="Times New Roman" w:hAnsi="Arial" w:cs="Arial"/>
          <w:i/>
          <w:color w:val="002060"/>
          <w:sz w:val="20"/>
          <w:szCs w:val="20"/>
          <w:lang w:val="pt-PT" w:eastAsia="pt-PT"/>
        </w:rPr>
      </w:pPr>
      <w:r w:rsidRPr="00956A6F">
        <w:rPr>
          <w:rFonts w:ascii="Arial" w:eastAsia="Times New Roman" w:hAnsi="Arial" w:cs="Arial"/>
          <w:i/>
          <w:color w:val="002060"/>
          <w:sz w:val="20"/>
          <w:szCs w:val="20"/>
          <w:lang w:val="pt-PT" w:eastAsia="pt-PT"/>
        </w:rPr>
        <w:t>Os tumores epiteliais malignos primários (n=43/14.8%) incluíram carcinomas mucoepidermoides (n=16), adenoide-císticos (n=</w:t>
      </w:r>
      <w:r w:rsidR="006769CF" w:rsidRPr="00956A6F">
        <w:rPr>
          <w:rFonts w:ascii="Arial" w:eastAsia="Times New Roman" w:hAnsi="Arial" w:cs="Arial"/>
          <w:i/>
          <w:color w:val="002060"/>
          <w:sz w:val="20"/>
          <w:szCs w:val="20"/>
          <w:lang w:val="pt-PT" w:eastAsia="pt-PT"/>
        </w:rPr>
        <w:t>6) e de células acinares (n=5)</w:t>
      </w:r>
      <w:r w:rsidRPr="00956A6F">
        <w:rPr>
          <w:rFonts w:ascii="Arial" w:hAnsi="Arial" w:cs="Arial"/>
          <w:i/>
          <w:color w:val="002060"/>
          <w:sz w:val="20"/>
          <w:szCs w:val="20"/>
          <w:lang w:val="pt-PT"/>
        </w:rPr>
        <w:t xml:space="preserve"> e localizaram-se na parótida (n</w:t>
      </w:r>
      <w:r w:rsidR="006769CF" w:rsidRPr="00956A6F">
        <w:rPr>
          <w:rFonts w:ascii="Arial" w:hAnsi="Arial" w:cs="Arial"/>
          <w:i/>
          <w:color w:val="002060"/>
          <w:sz w:val="20"/>
          <w:szCs w:val="20"/>
          <w:lang w:val="pt-PT"/>
        </w:rPr>
        <w:t>=32), submandibular (n=2) e nas</w:t>
      </w:r>
      <w:r w:rsidRPr="00956A6F">
        <w:rPr>
          <w:rFonts w:ascii="Arial" w:hAnsi="Arial" w:cs="Arial"/>
          <w:i/>
          <w:color w:val="002060"/>
          <w:sz w:val="20"/>
          <w:szCs w:val="20"/>
          <w:lang w:val="pt-PT"/>
        </w:rPr>
        <w:t xml:space="preserve"> glândulas salivares minor (n=9). Os tumores epiteliais primários foram mais frequentemente malignos nas glandulas salivares minor (33,3%) do que nas major (13,9%). Observou-se recidiva local em </w:t>
      </w:r>
      <w:r w:rsidRPr="00956A6F">
        <w:rPr>
          <w:rFonts w:ascii="Arial" w:eastAsia="Times New Roman" w:hAnsi="Arial" w:cs="Arial"/>
          <w:i/>
          <w:color w:val="002060"/>
          <w:sz w:val="20"/>
          <w:szCs w:val="20"/>
          <w:lang w:val="pt-PT" w:eastAsia="pt-PT"/>
        </w:rPr>
        <w:t>30.3%</w:t>
      </w:r>
      <w:r w:rsidRPr="00956A6F">
        <w:rPr>
          <w:rFonts w:ascii="Arial" w:hAnsi="Arial" w:cs="Arial"/>
          <w:i/>
          <w:color w:val="002060"/>
          <w:sz w:val="20"/>
          <w:szCs w:val="20"/>
          <w:lang w:val="pt-PT"/>
        </w:rPr>
        <w:t xml:space="preserve"> </w:t>
      </w:r>
      <w:r w:rsidRPr="00956A6F">
        <w:rPr>
          <w:rFonts w:ascii="Arial" w:eastAsia="Times New Roman" w:hAnsi="Arial" w:cs="Arial"/>
          <w:i/>
          <w:color w:val="002060"/>
          <w:sz w:val="20"/>
          <w:szCs w:val="20"/>
          <w:lang w:val="pt-PT" w:eastAsia="pt-PT"/>
        </w:rPr>
        <w:t xml:space="preserve">e metástases em 25,6%. O intervalo médio livre de doença foi 26 meses. As metástases mais frequentes ocorreram no pulmão e sistema nervoso central. A taxa de sobrevida livre de doença aos 5 e 10 anos foi 63,4% e 50,1%; a sobrevida aos </w:t>
      </w:r>
      <w:r w:rsidRPr="00956A6F">
        <w:rPr>
          <w:rFonts w:ascii="Arial" w:hAnsi="Arial" w:cs="Arial"/>
          <w:i/>
          <w:color w:val="002060"/>
          <w:sz w:val="20"/>
          <w:szCs w:val="20"/>
          <w:lang w:val="pt-PT"/>
        </w:rPr>
        <w:t xml:space="preserve">5 e 10 anos foi 76.9% e 57.9%, respetivamente. </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Nos tumores primários identificaram-se também linfomas (n=8) e tumores mesenquimatosos (n=5); nos tumores secundários identificaram-se metástases de carcinoma (n=7) e envolvimento por linfoma (n=1).</w:t>
      </w: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p>
    <w:p w:rsidR="00576C93" w:rsidRPr="00956A6F" w:rsidRDefault="00576C93" w:rsidP="00576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002060"/>
          <w:sz w:val="20"/>
          <w:szCs w:val="20"/>
        </w:rPr>
      </w:pPr>
      <w:r w:rsidRPr="00956A6F">
        <w:rPr>
          <w:rFonts w:ascii="Arial" w:hAnsi="Arial" w:cs="Arial"/>
          <w:i/>
          <w:color w:val="002060"/>
          <w:sz w:val="20"/>
          <w:szCs w:val="20"/>
        </w:rPr>
        <w:t>Discussão</w:t>
      </w:r>
    </w:p>
    <w:p w:rsidR="00576C93" w:rsidRPr="00956A6F" w:rsidRDefault="00576C93" w:rsidP="00576C93">
      <w:pPr>
        <w:pStyle w:val="HTMLPreformatted"/>
        <w:shd w:val="clear" w:color="auto" w:fill="FFFFFF"/>
        <w:jc w:val="both"/>
        <w:rPr>
          <w:rFonts w:ascii="Arial" w:hAnsi="Arial" w:cs="Arial"/>
          <w:i/>
          <w:color w:val="002060"/>
          <w:lang w:val="pt-PT"/>
        </w:rPr>
      </w:pPr>
      <w:r w:rsidRPr="00956A6F">
        <w:rPr>
          <w:rFonts w:ascii="Arial" w:hAnsi="Arial" w:cs="Arial"/>
          <w:i/>
          <w:color w:val="002060"/>
          <w:lang w:val="pt-PT"/>
        </w:rPr>
        <w:t xml:space="preserve">Estes resultados assemelham-se aos da literatura europeia, designadamente </w:t>
      </w:r>
      <w:r w:rsidR="006769CF" w:rsidRPr="00956A6F">
        <w:rPr>
          <w:rFonts w:ascii="Arial" w:hAnsi="Arial" w:cs="Arial"/>
          <w:i/>
          <w:color w:val="002060"/>
          <w:lang w:val="pt-PT"/>
        </w:rPr>
        <w:t>quanto à</w:t>
      </w:r>
      <w:r w:rsidRPr="00956A6F">
        <w:rPr>
          <w:rFonts w:ascii="Arial" w:hAnsi="Arial" w:cs="Arial"/>
          <w:i/>
          <w:color w:val="002060"/>
          <w:lang w:val="pt-PT"/>
        </w:rPr>
        <w:t xml:space="preserve"> idade, género, subtipo histológico e comportamento clínico. Divergências com séries portuguesas podem relacionar-se com critérios de inclusão, enviesamentos de referenciação clínica e período dos estudo. </w:t>
      </w:r>
    </w:p>
    <w:p w:rsidR="00576C93" w:rsidRPr="00956A6F" w:rsidRDefault="00576C93" w:rsidP="00576C93">
      <w:pPr>
        <w:pStyle w:val="HTMLPreformatted"/>
        <w:shd w:val="clear" w:color="auto" w:fill="FFFFFF"/>
        <w:jc w:val="both"/>
        <w:rPr>
          <w:rFonts w:ascii="Arial" w:hAnsi="Arial" w:cs="Arial"/>
          <w:i/>
          <w:color w:val="002060"/>
          <w:lang w:val="pt-PT"/>
        </w:rPr>
      </w:pPr>
    </w:p>
    <w:p w:rsidR="00576C93" w:rsidRPr="00956A6F" w:rsidRDefault="00576C93" w:rsidP="00576C93">
      <w:pPr>
        <w:pStyle w:val="HTMLPreformatted"/>
        <w:shd w:val="clear" w:color="auto" w:fill="FFFFFF"/>
        <w:jc w:val="both"/>
        <w:rPr>
          <w:rFonts w:ascii="Arial" w:hAnsi="Arial" w:cs="Arial"/>
          <w:i/>
          <w:color w:val="002060"/>
          <w:lang w:val="pt-PT"/>
        </w:rPr>
      </w:pPr>
      <w:r w:rsidRPr="00956A6F">
        <w:rPr>
          <w:rFonts w:ascii="Arial" w:hAnsi="Arial" w:cs="Arial"/>
          <w:i/>
          <w:color w:val="002060"/>
          <w:lang w:val="pt-PT"/>
        </w:rPr>
        <w:t>Conclusão</w:t>
      </w:r>
    </w:p>
    <w:p w:rsidR="00576C93" w:rsidRPr="00956A6F" w:rsidRDefault="00576C93" w:rsidP="00576C93">
      <w:pPr>
        <w:pStyle w:val="HTMLPreformatted"/>
        <w:shd w:val="clear" w:color="auto" w:fill="FFFFFF"/>
        <w:jc w:val="both"/>
        <w:rPr>
          <w:rFonts w:ascii="Arial" w:hAnsi="Arial" w:cs="Arial"/>
          <w:i/>
          <w:color w:val="002060"/>
          <w:lang w:val="pt-PT"/>
        </w:rPr>
      </w:pPr>
      <w:r w:rsidRPr="00956A6F">
        <w:rPr>
          <w:rFonts w:ascii="Arial" w:hAnsi="Arial" w:cs="Arial"/>
          <w:i/>
          <w:color w:val="002060"/>
          <w:lang w:val="pt-PT"/>
        </w:rPr>
        <w:t>Os tumores das glândulas salivares, embora raros, ocorrem numa faixa etária ampla, incluindo subtipos histológicos com prognósticos diferentes.</w:t>
      </w:r>
      <w:r w:rsidR="00E13916" w:rsidRPr="00956A6F">
        <w:rPr>
          <w:rFonts w:ascii="Arial" w:hAnsi="Arial" w:cs="Arial"/>
          <w:i/>
          <w:color w:val="002060"/>
          <w:lang w:val="pt-PT"/>
        </w:rPr>
        <w:t>"</w:t>
      </w:r>
    </w:p>
    <w:p w:rsidR="00576C93" w:rsidRPr="00956A6F" w:rsidRDefault="00576C93" w:rsidP="00576C93">
      <w:pPr>
        <w:pStyle w:val="HTMLPreformatted"/>
        <w:shd w:val="clear" w:color="auto" w:fill="FFFFFF"/>
        <w:jc w:val="both"/>
        <w:rPr>
          <w:rFonts w:ascii="Arial" w:hAnsi="Arial" w:cs="Arial"/>
          <w:i/>
          <w:color w:val="002060"/>
          <w:lang w:val="pt-PT"/>
        </w:rPr>
      </w:pPr>
    </w:p>
    <w:p w:rsidR="009E4065" w:rsidRPr="00956A6F" w:rsidRDefault="00814D40" w:rsidP="009E4065">
      <w:pPr>
        <w:spacing w:line="360" w:lineRule="auto"/>
        <w:jc w:val="both"/>
        <w:rPr>
          <w:rFonts w:ascii="Arial" w:hAnsi="Arial" w:cs="Arial"/>
          <w:sz w:val="20"/>
          <w:szCs w:val="20"/>
        </w:rPr>
      </w:pPr>
      <w:r w:rsidRPr="00956A6F">
        <w:rPr>
          <w:rFonts w:ascii="Arial" w:hAnsi="Arial" w:cs="Arial"/>
          <w:b/>
          <w:sz w:val="20"/>
          <w:szCs w:val="20"/>
          <w:lang w:val="en-US"/>
        </w:rPr>
        <w:t xml:space="preserve">Comentário 22: </w:t>
      </w:r>
      <w:r w:rsidR="008C3DAD" w:rsidRPr="00956A6F">
        <w:rPr>
          <w:rFonts w:ascii="Arial" w:hAnsi="Arial" w:cs="Arial"/>
          <w:b/>
          <w:sz w:val="20"/>
          <w:szCs w:val="20"/>
          <w:lang w:val="en-US"/>
        </w:rPr>
        <w:t xml:space="preserve">Eventual </w:t>
      </w:r>
      <w:r w:rsidR="008E08E1" w:rsidRPr="00956A6F">
        <w:rPr>
          <w:rFonts w:ascii="Arial" w:hAnsi="Arial" w:cs="Arial"/>
          <w:b/>
          <w:sz w:val="20"/>
          <w:szCs w:val="20"/>
          <w:lang w:val="en-US"/>
        </w:rPr>
        <w:t>correção</w:t>
      </w:r>
      <w:r w:rsidR="008C3DAD" w:rsidRPr="00956A6F">
        <w:rPr>
          <w:rFonts w:ascii="Arial" w:hAnsi="Arial" w:cs="Arial"/>
          <w:sz w:val="20"/>
          <w:szCs w:val="20"/>
          <w:lang w:val="en-US"/>
        </w:rPr>
        <w:t xml:space="preserve"> – “Primary malignant epithelial tumors were more frequent in minor (29.0%) than in major (12.8%) salivary glands.” </w:t>
      </w:r>
      <w:r w:rsidR="008C3DAD" w:rsidRPr="00956A6F">
        <w:rPr>
          <w:rFonts w:ascii="Arial" w:hAnsi="Arial" w:cs="Arial"/>
          <w:sz w:val="20"/>
          <w:szCs w:val="20"/>
        </w:rPr>
        <w:t xml:space="preserve">(linha 55) – Sugiro uma maior </w:t>
      </w:r>
      <w:r w:rsidR="003A0EDB" w:rsidRPr="00956A6F">
        <w:rPr>
          <w:rFonts w:ascii="Arial" w:hAnsi="Arial" w:cs="Arial"/>
          <w:sz w:val="20"/>
          <w:szCs w:val="20"/>
        </w:rPr>
        <w:t>clarificação desta frase</w:t>
      </w:r>
      <w:r w:rsidR="008C3DAD" w:rsidRPr="00956A6F">
        <w:rPr>
          <w:rFonts w:ascii="Arial" w:hAnsi="Arial" w:cs="Arial"/>
          <w:sz w:val="20"/>
          <w:szCs w:val="20"/>
        </w:rPr>
        <w:t xml:space="preserve"> pois, acredito que</w:t>
      </w:r>
      <w:r w:rsidR="008E08E1" w:rsidRPr="00956A6F">
        <w:rPr>
          <w:rFonts w:ascii="Arial" w:hAnsi="Arial" w:cs="Arial"/>
          <w:sz w:val="20"/>
          <w:szCs w:val="20"/>
        </w:rPr>
        <w:t>, da forma como está escrita,</w:t>
      </w:r>
      <w:r w:rsidR="008C3DAD" w:rsidRPr="00956A6F">
        <w:rPr>
          <w:rFonts w:ascii="Arial" w:hAnsi="Arial" w:cs="Arial"/>
          <w:sz w:val="20"/>
          <w:szCs w:val="20"/>
        </w:rPr>
        <w:t xml:space="preserve"> poderá gerar </w:t>
      </w:r>
      <w:r w:rsidR="008E08E1" w:rsidRPr="00956A6F">
        <w:rPr>
          <w:rFonts w:ascii="Arial" w:hAnsi="Arial" w:cs="Arial"/>
          <w:sz w:val="20"/>
          <w:szCs w:val="20"/>
        </w:rPr>
        <w:t>conflito</w:t>
      </w:r>
      <w:r w:rsidR="008C3DAD" w:rsidRPr="00956A6F">
        <w:rPr>
          <w:rFonts w:ascii="Arial" w:hAnsi="Arial" w:cs="Arial"/>
          <w:sz w:val="20"/>
          <w:szCs w:val="20"/>
        </w:rPr>
        <w:t xml:space="preserve"> com a </w:t>
      </w:r>
      <w:r w:rsidR="008E08E1" w:rsidRPr="00956A6F">
        <w:rPr>
          <w:rFonts w:ascii="Arial" w:hAnsi="Arial" w:cs="Arial"/>
          <w:sz w:val="20"/>
          <w:szCs w:val="20"/>
        </w:rPr>
        <w:t>anterior, na</w:t>
      </w:r>
      <w:r w:rsidR="008C3DAD" w:rsidRPr="00956A6F">
        <w:rPr>
          <w:rFonts w:ascii="Arial" w:hAnsi="Arial" w:cs="Arial"/>
          <w:sz w:val="20"/>
          <w:szCs w:val="20"/>
        </w:rPr>
        <w:t xml:space="preserve"> qual dizem que, dos 43 tumores malignos, 32 ocorreram na G. Parótida e 2 na G. Submandibular, com apenas 9 a apresentarem-se nas G. Salv. Minor. </w:t>
      </w:r>
    </w:p>
    <w:p w:rsidR="00814D40" w:rsidRPr="00956A6F" w:rsidRDefault="00814D40" w:rsidP="00814D40">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Corrigido de acordo com a sugestão do revisor (ver resposta ao comentário </w:t>
      </w:r>
      <w:r w:rsidR="006769CF" w:rsidRPr="00956A6F">
        <w:rPr>
          <w:rFonts w:ascii="Arial" w:hAnsi="Arial" w:cs="Arial"/>
          <w:color w:val="1F4E79" w:themeColor="accent5" w:themeShade="80"/>
          <w:sz w:val="20"/>
          <w:szCs w:val="20"/>
        </w:rPr>
        <w:t>anterior</w:t>
      </w:r>
      <w:r w:rsidRPr="00956A6F">
        <w:rPr>
          <w:rFonts w:ascii="Arial" w:hAnsi="Arial" w:cs="Arial"/>
          <w:color w:val="1F4E79" w:themeColor="accent5" w:themeShade="80"/>
          <w:sz w:val="20"/>
          <w:szCs w:val="20"/>
        </w:rPr>
        <w:t>).</w:t>
      </w:r>
    </w:p>
    <w:p w:rsidR="00814D40" w:rsidRPr="00956A6F" w:rsidRDefault="00814D40" w:rsidP="00814D40">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"Primary epithelial tumors were more frequently malignant in minor (33.3%) than in major (13.9%) salivary glands."</w:t>
      </w:r>
    </w:p>
    <w:p w:rsidR="008E08E1" w:rsidRPr="00956A6F" w:rsidRDefault="00814D40" w:rsidP="00814D40">
      <w:pPr>
        <w:spacing w:after="0" w:line="360" w:lineRule="auto"/>
        <w:jc w:val="both"/>
        <w:rPr>
          <w:rFonts w:ascii="Arial" w:hAnsi="Arial" w:cs="Arial"/>
          <w:sz w:val="20"/>
          <w:szCs w:val="20"/>
        </w:rPr>
      </w:pPr>
      <w:r w:rsidRPr="00956A6F">
        <w:rPr>
          <w:rFonts w:ascii="Arial" w:hAnsi="Arial" w:cs="Arial"/>
          <w:b/>
          <w:sz w:val="20"/>
          <w:szCs w:val="20"/>
        </w:rPr>
        <w:t xml:space="preserve">Comentário 23: </w:t>
      </w:r>
      <w:r w:rsidR="008E08E1" w:rsidRPr="00956A6F">
        <w:rPr>
          <w:rFonts w:ascii="Arial" w:hAnsi="Arial" w:cs="Arial"/>
          <w:b/>
          <w:sz w:val="20"/>
          <w:szCs w:val="20"/>
        </w:rPr>
        <w:t>Sugestão</w:t>
      </w:r>
      <w:r w:rsidR="008E08E1" w:rsidRPr="00956A6F">
        <w:rPr>
          <w:rFonts w:ascii="Arial" w:hAnsi="Arial" w:cs="Arial"/>
          <w:sz w:val="20"/>
          <w:szCs w:val="20"/>
        </w:rPr>
        <w:t xml:space="preserve"> – “dissimilarity” (linha 68) – substituir por “divergence”. </w:t>
      </w:r>
    </w:p>
    <w:p w:rsidR="002704B7" w:rsidRPr="00956A6F" w:rsidRDefault="00814D40" w:rsidP="00814D40">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 (ver resposta aos comentários 20 e 21).</w:t>
      </w:r>
    </w:p>
    <w:p w:rsidR="00814D40" w:rsidRPr="00956A6F" w:rsidRDefault="00814D40" w:rsidP="00814D40">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"Divergence with  portuguese series might relate with inclusion criteria, clinical referral and time lag variations"</w:t>
      </w:r>
    </w:p>
    <w:p w:rsidR="008E08E1" w:rsidRPr="00956A6F" w:rsidRDefault="00814D40" w:rsidP="00814D40">
      <w:pPr>
        <w:spacing w:after="0" w:line="360" w:lineRule="auto"/>
        <w:jc w:val="both"/>
        <w:rPr>
          <w:rFonts w:ascii="Arial" w:hAnsi="Arial" w:cs="Arial"/>
          <w:sz w:val="20"/>
          <w:szCs w:val="20"/>
        </w:rPr>
      </w:pPr>
      <w:r w:rsidRPr="00956A6F">
        <w:rPr>
          <w:rFonts w:ascii="Arial" w:hAnsi="Arial" w:cs="Arial"/>
          <w:b/>
          <w:sz w:val="20"/>
          <w:szCs w:val="20"/>
        </w:rPr>
        <w:t xml:space="preserve">Comentário 24: </w:t>
      </w:r>
      <w:r w:rsidR="008E08E1" w:rsidRPr="00956A6F">
        <w:rPr>
          <w:rFonts w:ascii="Arial" w:hAnsi="Arial" w:cs="Arial"/>
          <w:b/>
          <w:sz w:val="20"/>
          <w:szCs w:val="20"/>
        </w:rPr>
        <w:t xml:space="preserve">Sugestão </w:t>
      </w:r>
      <w:r w:rsidR="008E08E1" w:rsidRPr="00956A6F">
        <w:rPr>
          <w:rFonts w:ascii="Arial" w:hAnsi="Arial" w:cs="Arial"/>
          <w:sz w:val="20"/>
          <w:szCs w:val="20"/>
        </w:rPr>
        <w:t>– “Hospitalar referral” (linha 69)</w:t>
      </w:r>
      <w:r w:rsidR="003A0EDB" w:rsidRPr="00956A6F">
        <w:rPr>
          <w:rFonts w:ascii="Arial" w:hAnsi="Arial" w:cs="Arial"/>
          <w:sz w:val="20"/>
          <w:szCs w:val="20"/>
        </w:rPr>
        <w:t xml:space="preserve"> </w:t>
      </w:r>
      <w:r w:rsidR="008E08E1" w:rsidRPr="00956A6F">
        <w:rPr>
          <w:rFonts w:ascii="Arial" w:hAnsi="Arial" w:cs="Arial"/>
          <w:sz w:val="20"/>
          <w:szCs w:val="20"/>
        </w:rPr>
        <w:t>– substituir por “clinical referral”.</w:t>
      </w:r>
    </w:p>
    <w:p w:rsidR="00814D40" w:rsidRPr="00956A6F" w:rsidRDefault="00814D40" w:rsidP="00814D40">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 (ver resposta aos comentários 20 e 21).</w:t>
      </w:r>
    </w:p>
    <w:p w:rsidR="00814D40" w:rsidRPr="00956A6F" w:rsidRDefault="00814D40" w:rsidP="00814D40">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"Divergence with  portuguese series might relate with inclusion criteria, clinical referral and time lag variations"</w:t>
      </w:r>
    </w:p>
    <w:p w:rsidR="007F0434" w:rsidRPr="00956A6F" w:rsidRDefault="00814D40" w:rsidP="008E08E1">
      <w:pPr>
        <w:spacing w:line="360" w:lineRule="auto"/>
        <w:jc w:val="both"/>
        <w:rPr>
          <w:rFonts w:ascii="Arial" w:hAnsi="Arial" w:cs="Arial"/>
          <w:sz w:val="20"/>
          <w:szCs w:val="20"/>
        </w:rPr>
      </w:pPr>
      <w:r w:rsidRPr="00956A6F">
        <w:rPr>
          <w:rFonts w:ascii="Arial" w:hAnsi="Arial" w:cs="Arial"/>
          <w:b/>
          <w:sz w:val="20"/>
          <w:szCs w:val="20"/>
        </w:rPr>
        <w:t xml:space="preserve">Comentário 25: </w:t>
      </w:r>
      <w:r w:rsidR="007F0434" w:rsidRPr="00956A6F">
        <w:rPr>
          <w:rFonts w:ascii="Arial" w:hAnsi="Arial" w:cs="Arial"/>
          <w:b/>
          <w:sz w:val="20"/>
          <w:szCs w:val="20"/>
        </w:rPr>
        <w:t>Correção</w:t>
      </w:r>
      <w:r w:rsidR="008E08E1" w:rsidRPr="00956A6F">
        <w:rPr>
          <w:rFonts w:ascii="Arial" w:hAnsi="Arial" w:cs="Arial"/>
          <w:sz w:val="20"/>
          <w:szCs w:val="20"/>
        </w:rPr>
        <w:t xml:space="preserve"> – “Reavaliação de TGS submetidos…” (linha</w:t>
      </w:r>
      <w:r w:rsidR="003A0EDB" w:rsidRPr="00956A6F">
        <w:rPr>
          <w:rFonts w:ascii="Arial" w:hAnsi="Arial" w:cs="Arial"/>
          <w:sz w:val="20"/>
          <w:szCs w:val="20"/>
        </w:rPr>
        <w:t xml:space="preserve"> </w:t>
      </w:r>
      <w:r w:rsidR="008E08E1" w:rsidRPr="00956A6F">
        <w:rPr>
          <w:rFonts w:ascii="Arial" w:hAnsi="Arial" w:cs="Arial"/>
          <w:sz w:val="20"/>
          <w:szCs w:val="20"/>
        </w:rPr>
        <w:t xml:space="preserve">83) – a tradução não está 100% </w:t>
      </w:r>
      <w:r w:rsidR="007F0434" w:rsidRPr="00956A6F">
        <w:rPr>
          <w:rFonts w:ascii="Arial" w:hAnsi="Arial" w:cs="Arial"/>
          <w:sz w:val="20"/>
          <w:szCs w:val="20"/>
        </w:rPr>
        <w:t>concordante</w:t>
      </w:r>
      <w:r w:rsidR="008E08E1" w:rsidRPr="00956A6F">
        <w:rPr>
          <w:rFonts w:ascii="Arial" w:hAnsi="Arial" w:cs="Arial"/>
          <w:sz w:val="20"/>
          <w:szCs w:val="20"/>
        </w:rPr>
        <w:t xml:space="preserve"> </w:t>
      </w:r>
      <w:r w:rsidR="007F0434" w:rsidRPr="00956A6F">
        <w:rPr>
          <w:rFonts w:ascii="Arial" w:hAnsi="Arial" w:cs="Arial"/>
          <w:sz w:val="20"/>
          <w:szCs w:val="20"/>
        </w:rPr>
        <w:t>a</w:t>
      </w:r>
      <w:r w:rsidR="008E08E1" w:rsidRPr="00956A6F">
        <w:rPr>
          <w:rFonts w:ascii="Arial" w:hAnsi="Arial" w:cs="Arial"/>
          <w:sz w:val="20"/>
          <w:szCs w:val="20"/>
        </w:rPr>
        <w:t>o resumo em inglês, na qual referem que a reavaliação é do ponto de vista “da patologia”</w:t>
      </w:r>
      <w:r w:rsidR="007F0434" w:rsidRPr="00956A6F">
        <w:rPr>
          <w:rFonts w:ascii="Arial" w:hAnsi="Arial" w:cs="Arial"/>
          <w:sz w:val="20"/>
          <w:szCs w:val="20"/>
        </w:rPr>
        <w:t>, contrariamente à versão portuguesa onde omitem esta informação.</w:t>
      </w:r>
    </w:p>
    <w:p w:rsidR="00814D40" w:rsidRPr="00956A6F" w:rsidRDefault="00814D40" w:rsidP="00814D40">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lastRenderedPageBreak/>
        <w:t>Resposta: Esta frase for re</w:t>
      </w:r>
      <w:r w:rsidR="006769CF" w:rsidRPr="00956A6F">
        <w:rPr>
          <w:rFonts w:ascii="Arial" w:hAnsi="Arial" w:cs="Arial"/>
          <w:color w:val="1F4E79" w:themeColor="accent5" w:themeShade="80"/>
          <w:sz w:val="20"/>
          <w:szCs w:val="20"/>
        </w:rPr>
        <w:t>-</w:t>
      </w:r>
      <w:r w:rsidRPr="00956A6F">
        <w:rPr>
          <w:rFonts w:ascii="Arial" w:hAnsi="Arial" w:cs="Arial"/>
          <w:color w:val="1F4E79" w:themeColor="accent5" w:themeShade="80"/>
          <w:sz w:val="20"/>
          <w:szCs w:val="20"/>
        </w:rPr>
        <w:t>escrita na</w:t>
      </w:r>
      <w:r w:rsidR="006769CF" w:rsidRPr="00956A6F">
        <w:rPr>
          <w:rFonts w:ascii="Arial" w:hAnsi="Arial" w:cs="Arial"/>
          <w:color w:val="1F4E79" w:themeColor="accent5" w:themeShade="80"/>
          <w:sz w:val="20"/>
          <w:szCs w:val="20"/>
        </w:rPr>
        <w:t>s versões inglesa e portuguesa do abstract / resumo</w:t>
      </w:r>
      <w:r w:rsidRPr="00956A6F">
        <w:rPr>
          <w:rFonts w:ascii="Arial" w:hAnsi="Arial" w:cs="Arial"/>
          <w:color w:val="1F4E79" w:themeColor="accent5" w:themeShade="80"/>
          <w:sz w:val="20"/>
          <w:szCs w:val="20"/>
        </w:rPr>
        <w:t xml:space="preserve"> (ver resposta aos comentários 20 e 21).</w:t>
      </w:r>
    </w:p>
    <w:p w:rsidR="008E08E1" w:rsidRPr="00956A6F" w:rsidRDefault="00814D40" w:rsidP="008E08E1">
      <w:pPr>
        <w:spacing w:line="360" w:lineRule="auto"/>
        <w:jc w:val="both"/>
        <w:rPr>
          <w:rFonts w:ascii="Arial" w:hAnsi="Arial" w:cs="Arial"/>
          <w:sz w:val="20"/>
          <w:szCs w:val="20"/>
        </w:rPr>
      </w:pPr>
      <w:r w:rsidRPr="00956A6F">
        <w:rPr>
          <w:rFonts w:ascii="Arial" w:hAnsi="Arial" w:cs="Arial"/>
          <w:b/>
          <w:sz w:val="20"/>
          <w:szCs w:val="20"/>
        </w:rPr>
        <w:t>Comentário 26:</w:t>
      </w:r>
      <w:r w:rsidRPr="00956A6F">
        <w:rPr>
          <w:rFonts w:ascii="Arial" w:hAnsi="Arial" w:cs="Arial"/>
          <w:sz w:val="20"/>
          <w:szCs w:val="20"/>
        </w:rPr>
        <w:t xml:space="preserve"> </w:t>
      </w:r>
      <w:r w:rsidR="007F0434" w:rsidRPr="00956A6F">
        <w:rPr>
          <w:rFonts w:ascii="Arial" w:hAnsi="Arial" w:cs="Arial"/>
          <w:b/>
          <w:sz w:val="20"/>
          <w:szCs w:val="20"/>
        </w:rPr>
        <w:t>Correção –</w:t>
      </w:r>
      <w:r w:rsidR="003A0EDB" w:rsidRPr="00956A6F">
        <w:rPr>
          <w:rFonts w:ascii="Arial" w:hAnsi="Arial" w:cs="Arial"/>
          <w:sz w:val="20"/>
          <w:szCs w:val="20"/>
        </w:rPr>
        <w:t xml:space="preserve"> </w:t>
      </w:r>
      <w:r w:rsidR="007F0434" w:rsidRPr="00956A6F">
        <w:rPr>
          <w:rFonts w:ascii="Arial" w:hAnsi="Arial" w:cs="Arial"/>
          <w:sz w:val="20"/>
          <w:szCs w:val="20"/>
        </w:rPr>
        <w:t>“150♂</w:t>
      </w:r>
      <w:r w:rsidR="003A0EDB" w:rsidRPr="00956A6F">
        <w:rPr>
          <w:rFonts w:ascii="Arial" w:hAnsi="Arial" w:cs="Arial"/>
          <w:sz w:val="20"/>
          <w:szCs w:val="20"/>
        </w:rPr>
        <w:t xml:space="preserve"> </w:t>
      </w:r>
      <w:r w:rsidR="007F0434" w:rsidRPr="00956A6F">
        <w:rPr>
          <w:rFonts w:ascii="Arial" w:hAnsi="Arial" w:cs="Arial"/>
          <w:sz w:val="20"/>
          <w:szCs w:val="20"/>
        </w:rPr>
        <w:t>/145♀</w:t>
      </w:r>
      <w:r w:rsidR="003A0EDB" w:rsidRPr="00956A6F">
        <w:rPr>
          <w:rFonts w:ascii="Arial" w:hAnsi="Arial" w:cs="Arial"/>
          <w:sz w:val="20"/>
          <w:szCs w:val="20"/>
        </w:rPr>
        <w:t xml:space="preserve"> </w:t>
      </w:r>
      <w:r w:rsidR="007F0434" w:rsidRPr="00956A6F">
        <w:rPr>
          <w:rFonts w:ascii="Arial" w:hAnsi="Arial" w:cs="Arial"/>
          <w:sz w:val="20"/>
          <w:szCs w:val="20"/>
        </w:rPr>
        <w:t xml:space="preserve">” (linha 87) – a escrita de um artigo científico não contempla a utilização de simbologia deste tipo no seu corpo de texto, estando a mesma reservada a tabelas e figuras, desde que referidas na legenda destas. </w:t>
      </w:r>
    </w:p>
    <w:p w:rsidR="00C002D0" w:rsidRPr="00956A6F" w:rsidRDefault="00C002D0" w:rsidP="006471A2">
      <w:pPr>
        <w:pStyle w:val="ListParagraph"/>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 (ver resposta aos comentários 20 e 21).</w:t>
      </w:r>
    </w:p>
    <w:p w:rsidR="00B70510" w:rsidRPr="00956A6F" w:rsidRDefault="00B70510" w:rsidP="00FC2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jc w:val="both"/>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"Identificaram-se 295 casos, 150 no género masculino, com idade média de 50,4 anos."</w:t>
      </w:r>
    </w:p>
    <w:p w:rsidR="008E08E1" w:rsidRPr="00956A6F" w:rsidRDefault="00C002D0" w:rsidP="009E4065">
      <w:pPr>
        <w:spacing w:line="360" w:lineRule="auto"/>
        <w:jc w:val="both"/>
        <w:rPr>
          <w:rFonts w:ascii="Arial" w:hAnsi="Arial" w:cs="Arial"/>
          <w:sz w:val="20"/>
          <w:szCs w:val="20"/>
        </w:rPr>
      </w:pPr>
      <w:r w:rsidRPr="00956A6F">
        <w:rPr>
          <w:rFonts w:ascii="Arial" w:hAnsi="Arial" w:cs="Arial"/>
          <w:b/>
          <w:sz w:val="20"/>
          <w:szCs w:val="20"/>
        </w:rPr>
        <w:t xml:space="preserve">Comentário 27: </w:t>
      </w:r>
      <w:r w:rsidR="007F0434" w:rsidRPr="00956A6F">
        <w:rPr>
          <w:rFonts w:ascii="Arial" w:hAnsi="Arial" w:cs="Arial"/>
          <w:b/>
          <w:sz w:val="20"/>
          <w:szCs w:val="20"/>
        </w:rPr>
        <w:t>Correção</w:t>
      </w:r>
      <w:r w:rsidR="007F0434" w:rsidRPr="00956A6F">
        <w:rPr>
          <w:rFonts w:ascii="Arial" w:hAnsi="Arial" w:cs="Arial"/>
          <w:sz w:val="20"/>
          <w:szCs w:val="20"/>
        </w:rPr>
        <w:t xml:space="preserve"> – “Outros TGS primários identificados… tumores secundários</w:t>
      </w:r>
      <w:r w:rsidR="00D6795F" w:rsidRPr="00956A6F">
        <w:rPr>
          <w:rFonts w:ascii="Arial" w:hAnsi="Arial" w:cs="Arial"/>
          <w:sz w:val="20"/>
          <w:szCs w:val="20"/>
        </w:rPr>
        <w:t>…”</w:t>
      </w:r>
      <w:r w:rsidR="007F0434" w:rsidRPr="00956A6F">
        <w:rPr>
          <w:rFonts w:ascii="Arial" w:hAnsi="Arial" w:cs="Arial"/>
          <w:sz w:val="20"/>
          <w:szCs w:val="20"/>
        </w:rPr>
        <w:t xml:space="preserve"> (linha 99) – </w:t>
      </w:r>
      <w:r w:rsidR="00D6795F" w:rsidRPr="00956A6F">
        <w:rPr>
          <w:rFonts w:ascii="Arial" w:hAnsi="Arial" w:cs="Arial"/>
          <w:sz w:val="20"/>
          <w:szCs w:val="20"/>
        </w:rPr>
        <w:t>a ausência de verbo e quaisquer pronomes nesta frase obrigará, forçosamente, à sua alteração e clarificação.</w:t>
      </w:r>
    </w:p>
    <w:p w:rsidR="00C002D0" w:rsidRPr="00956A6F" w:rsidRDefault="00C002D0" w:rsidP="00C002D0">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 (ver resposta aos comentários 20 e 21).</w:t>
      </w:r>
    </w:p>
    <w:p w:rsidR="00576C93" w:rsidRPr="00956A6F" w:rsidRDefault="00B70510" w:rsidP="00576C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1F4E79" w:themeColor="accent5" w:themeShade="80"/>
          <w:sz w:val="20"/>
          <w:szCs w:val="20"/>
        </w:rPr>
      </w:pPr>
      <w:r w:rsidRPr="00956A6F">
        <w:rPr>
          <w:rFonts w:ascii="Arial" w:hAnsi="Arial" w:cs="Arial"/>
          <w:i/>
          <w:color w:val="1F4E79" w:themeColor="accent5" w:themeShade="80"/>
          <w:sz w:val="20"/>
          <w:szCs w:val="20"/>
        </w:rPr>
        <w:t>"</w:t>
      </w:r>
      <w:r w:rsidR="00576C93" w:rsidRPr="00956A6F">
        <w:rPr>
          <w:rFonts w:ascii="Arial" w:hAnsi="Arial" w:cs="Arial"/>
          <w:i/>
          <w:color w:val="1F4E79" w:themeColor="accent5" w:themeShade="80"/>
          <w:sz w:val="20"/>
          <w:szCs w:val="20"/>
        </w:rPr>
        <w:t>Nos tumores primários identificaram-se também linfomas (n=8) e tumores mesenquimatosos (n=5); nos tumores secundários identificaram-se metástases de carcinoma (n=7) e envolvimento por linfoma (n=1).</w:t>
      </w:r>
      <w:r w:rsidRPr="00956A6F">
        <w:rPr>
          <w:rFonts w:ascii="Arial" w:hAnsi="Arial" w:cs="Arial"/>
          <w:i/>
          <w:color w:val="1F4E79" w:themeColor="accent5" w:themeShade="80"/>
          <w:sz w:val="20"/>
          <w:szCs w:val="20"/>
        </w:rPr>
        <w:t>"</w:t>
      </w:r>
    </w:p>
    <w:p w:rsidR="00B70510" w:rsidRPr="00956A6F" w:rsidRDefault="00B70510" w:rsidP="00576C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2060"/>
          <w:sz w:val="20"/>
          <w:szCs w:val="20"/>
        </w:rPr>
      </w:pPr>
    </w:p>
    <w:p w:rsidR="004158BE" w:rsidRPr="00956A6F" w:rsidRDefault="009E4065"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Introdução</w:t>
      </w:r>
    </w:p>
    <w:p w:rsidR="006966F6" w:rsidRPr="00956A6F" w:rsidRDefault="00C002D0" w:rsidP="006966F6">
      <w:pPr>
        <w:spacing w:line="360" w:lineRule="auto"/>
        <w:jc w:val="both"/>
        <w:rPr>
          <w:rFonts w:ascii="Arial" w:hAnsi="Arial" w:cs="Arial"/>
          <w:sz w:val="20"/>
          <w:szCs w:val="20"/>
        </w:rPr>
      </w:pPr>
      <w:r w:rsidRPr="00956A6F">
        <w:rPr>
          <w:rFonts w:ascii="Arial" w:hAnsi="Arial" w:cs="Arial"/>
          <w:b/>
          <w:sz w:val="20"/>
          <w:szCs w:val="20"/>
          <w:lang w:val="en-US"/>
        </w:rPr>
        <w:t xml:space="preserve">Comentário 28: </w:t>
      </w:r>
      <w:r w:rsidR="006966F6" w:rsidRPr="00956A6F">
        <w:rPr>
          <w:rFonts w:ascii="Arial" w:hAnsi="Arial" w:cs="Arial"/>
          <w:b/>
          <w:sz w:val="20"/>
          <w:szCs w:val="20"/>
          <w:lang w:val="en-US"/>
        </w:rPr>
        <w:t>Eventual correção – “</w:t>
      </w:r>
      <w:r w:rsidR="006966F6" w:rsidRPr="00956A6F">
        <w:rPr>
          <w:rFonts w:ascii="Arial" w:hAnsi="Arial" w:cs="Arial"/>
          <w:sz w:val="20"/>
          <w:szCs w:val="20"/>
          <w:lang w:val="en-US"/>
        </w:rPr>
        <w:t>rendering pathology and clinic in this area complex and demanding.</w:t>
      </w:r>
      <w:r w:rsidR="003A0EDB" w:rsidRPr="00956A6F">
        <w:rPr>
          <w:rFonts w:ascii="Arial" w:hAnsi="Arial" w:cs="Arial"/>
          <w:sz w:val="20"/>
          <w:szCs w:val="20"/>
          <w:lang w:val="en-US"/>
        </w:rPr>
        <w:t xml:space="preserve">” </w:t>
      </w:r>
      <w:r w:rsidR="003A0EDB" w:rsidRPr="00956A6F">
        <w:rPr>
          <w:rFonts w:ascii="Arial" w:hAnsi="Arial" w:cs="Arial"/>
          <w:sz w:val="20"/>
          <w:szCs w:val="20"/>
        </w:rPr>
        <w:t>(linha 114) – julgo que querem</w:t>
      </w:r>
      <w:r w:rsidR="006966F6" w:rsidRPr="00956A6F">
        <w:rPr>
          <w:rFonts w:ascii="Arial" w:hAnsi="Arial" w:cs="Arial"/>
          <w:sz w:val="20"/>
          <w:szCs w:val="20"/>
        </w:rPr>
        <w:t xml:space="preserve"> dizer “in this complex and demanding area”. </w:t>
      </w:r>
    </w:p>
    <w:p w:rsidR="002704B7" w:rsidRPr="00956A6F" w:rsidRDefault="00C002D0" w:rsidP="00C002D0">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2704B7" w:rsidRPr="00956A6F">
        <w:rPr>
          <w:rFonts w:ascii="Arial" w:hAnsi="Arial" w:cs="Arial"/>
          <w:color w:val="1F4E79" w:themeColor="accent5" w:themeShade="80"/>
          <w:sz w:val="20"/>
          <w:szCs w:val="20"/>
        </w:rPr>
        <w:t xml:space="preserve">Corrigido de acordo com a sugestão do </w:t>
      </w:r>
      <w:r w:rsidRPr="00956A6F">
        <w:rPr>
          <w:rFonts w:ascii="Arial" w:hAnsi="Arial" w:cs="Arial"/>
          <w:color w:val="1F4E79" w:themeColor="accent5" w:themeShade="80"/>
          <w:sz w:val="20"/>
          <w:szCs w:val="20"/>
        </w:rPr>
        <w:t>revisor.</w:t>
      </w:r>
    </w:p>
    <w:p w:rsidR="00112D88" w:rsidRPr="00956A6F" w:rsidRDefault="00112D88" w:rsidP="002704B7">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lang w:val="en-US"/>
        </w:rPr>
      </w:pPr>
      <w:r w:rsidRPr="00956A6F">
        <w:rPr>
          <w:rFonts w:ascii="Arial" w:hAnsi="Arial" w:cs="Arial"/>
          <w:color w:val="1F4E79" w:themeColor="accent5" w:themeShade="80"/>
          <w:sz w:val="20"/>
          <w:szCs w:val="20"/>
          <w:lang w:val="en-US"/>
        </w:rPr>
        <w:t>"</w:t>
      </w:r>
      <w:r w:rsidRPr="00956A6F">
        <w:rPr>
          <w:rFonts w:ascii="Arial" w:hAnsi="Arial" w:cs="Arial"/>
          <w:i/>
          <w:color w:val="1F4E79" w:themeColor="accent5" w:themeShade="80"/>
          <w:sz w:val="20"/>
          <w:szCs w:val="20"/>
          <w:lang w:val="en-US"/>
        </w:rPr>
        <w:t>challenging pathology and clinic in this complex and demanding area</w:t>
      </w:r>
      <w:r w:rsidRPr="00956A6F">
        <w:rPr>
          <w:rFonts w:ascii="Arial" w:hAnsi="Arial" w:cs="Arial"/>
          <w:color w:val="1F4E79" w:themeColor="accent5" w:themeShade="80"/>
          <w:sz w:val="20"/>
          <w:szCs w:val="20"/>
          <w:lang w:val="en-US"/>
        </w:rPr>
        <w:t>".</w:t>
      </w:r>
    </w:p>
    <w:p w:rsidR="00EC66A8" w:rsidRPr="00956A6F" w:rsidRDefault="00EC66A8" w:rsidP="00EC66A8">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lang w:val="en-US"/>
        </w:rPr>
      </w:pPr>
    </w:p>
    <w:p w:rsidR="006966F6" w:rsidRPr="00956A6F" w:rsidRDefault="00C002D0" w:rsidP="006966F6">
      <w:pPr>
        <w:spacing w:line="360" w:lineRule="auto"/>
        <w:jc w:val="both"/>
        <w:rPr>
          <w:rFonts w:ascii="Arial" w:hAnsi="Arial" w:cs="Arial"/>
          <w:sz w:val="20"/>
          <w:szCs w:val="20"/>
          <w:lang w:val="en-US"/>
        </w:rPr>
      </w:pPr>
      <w:r w:rsidRPr="00956A6F">
        <w:rPr>
          <w:rFonts w:ascii="Arial" w:hAnsi="Arial" w:cs="Arial"/>
          <w:b/>
          <w:sz w:val="20"/>
          <w:szCs w:val="20"/>
          <w:lang w:val="en-US"/>
        </w:rPr>
        <w:t xml:space="preserve">Comentário 29: </w:t>
      </w:r>
      <w:r w:rsidR="007B3B0E" w:rsidRPr="00956A6F">
        <w:rPr>
          <w:rFonts w:ascii="Arial" w:hAnsi="Arial" w:cs="Arial"/>
          <w:b/>
          <w:sz w:val="20"/>
          <w:szCs w:val="20"/>
          <w:lang w:val="en-US"/>
        </w:rPr>
        <w:t>Sugestão</w:t>
      </w:r>
      <w:r w:rsidR="00AE0360" w:rsidRPr="00956A6F">
        <w:rPr>
          <w:rFonts w:ascii="Arial" w:hAnsi="Arial" w:cs="Arial"/>
          <w:b/>
          <w:sz w:val="20"/>
          <w:szCs w:val="20"/>
          <w:lang w:val="en-US"/>
        </w:rPr>
        <w:t xml:space="preserve"> </w:t>
      </w:r>
      <w:r w:rsidR="00AE0360" w:rsidRPr="00956A6F">
        <w:rPr>
          <w:rFonts w:ascii="Arial" w:hAnsi="Arial" w:cs="Arial"/>
          <w:sz w:val="20"/>
          <w:szCs w:val="20"/>
          <w:lang w:val="en-US"/>
        </w:rPr>
        <w:t>– “including cases from…” (linha 123) – substituir por “including cases during a selected period of 11 years (2005-2015)”</w:t>
      </w:r>
    </w:p>
    <w:p w:rsidR="00C002D0" w:rsidRPr="00956A6F" w:rsidRDefault="00C002D0" w:rsidP="00C002D0">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w:t>
      </w:r>
    </w:p>
    <w:p w:rsidR="00EC66A8" w:rsidRPr="00956A6F" w:rsidRDefault="00EC66A8" w:rsidP="00C002D0">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"including cases during a selected period of 11 years (2005-2015)"</w:t>
      </w:r>
    </w:p>
    <w:p w:rsidR="00D567E2" w:rsidRPr="00956A6F" w:rsidRDefault="00D567E2" w:rsidP="00D567E2">
      <w:pPr>
        <w:pStyle w:val="ListParagraph"/>
        <w:spacing w:line="360" w:lineRule="auto"/>
        <w:jc w:val="both"/>
        <w:rPr>
          <w:rFonts w:ascii="Arial" w:hAnsi="Arial" w:cs="Arial"/>
          <w:b/>
          <w:sz w:val="20"/>
          <w:szCs w:val="20"/>
          <w:lang w:val="en-US"/>
        </w:rPr>
      </w:pPr>
    </w:p>
    <w:p w:rsidR="009E4065" w:rsidRPr="00956A6F" w:rsidRDefault="009E4065"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Pacientes e Métodos</w:t>
      </w:r>
    </w:p>
    <w:p w:rsidR="00AE0360" w:rsidRPr="00956A6F" w:rsidRDefault="00C002D0" w:rsidP="00C002D0">
      <w:pPr>
        <w:spacing w:after="0" w:line="360" w:lineRule="auto"/>
        <w:jc w:val="both"/>
        <w:rPr>
          <w:rFonts w:ascii="Arial" w:hAnsi="Arial" w:cs="Arial"/>
          <w:sz w:val="20"/>
          <w:szCs w:val="20"/>
        </w:rPr>
      </w:pPr>
      <w:r w:rsidRPr="00956A6F">
        <w:rPr>
          <w:rFonts w:ascii="Arial" w:hAnsi="Arial" w:cs="Arial"/>
          <w:b/>
          <w:sz w:val="20"/>
          <w:szCs w:val="20"/>
        </w:rPr>
        <w:t xml:space="preserve">Comentário 30: </w:t>
      </w:r>
      <w:r w:rsidR="00AE0360" w:rsidRPr="00956A6F">
        <w:rPr>
          <w:rFonts w:ascii="Arial" w:hAnsi="Arial" w:cs="Arial"/>
          <w:b/>
          <w:sz w:val="20"/>
          <w:szCs w:val="20"/>
        </w:rPr>
        <w:t xml:space="preserve">Eventual correção – </w:t>
      </w:r>
      <w:r w:rsidR="00AE0360" w:rsidRPr="00956A6F">
        <w:rPr>
          <w:rFonts w:ascii="Arial" w:hAnsi="Arial" w:cs="Arial"/>
          <w:sz w:val="20"/>
          <w:szCs w:val="20"/>
        </w:rPr>
        <w:t>secção em desacordo com as normas.</w:t>
      </w:r>
    </w:p>
    <w:p w:rsidR="00EC66A8" w:rsidRPr="00956A6F" w:rsidRDefault="00C002D0" w:rsidP="00C002D0">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Ver resposta ao comentário 4.</w:t>
      </w:r>
    </w:p>
    <w:p w:rsidR="00C002D0" w:rsidRPr="00956A6F" w:rsidRDefault="00C002D0" w:rsidP="00C002D0">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p>
    <w:p w:rsidR="00AE0360" w:rsidRPr="00956A6F" w:rsidRDefault="00C002D0" w:rsidP="00C002D0">
      <w:pPr>
        <w:spacing w:after="0" w:line="360" w:lineRule="auto"/>
        <w:jc w:val="both"/>
        <w:rPr>
          <w:rFonts w:ascii="Arial" w:hAnsi="Arial" w:cs="Arial"/>
          <w:sz w:val="20"/>
          <w:szCs w:val="20"/>
        </w:rPr>
      </w:pPr>
      <w:r w:rsidRPr="00956A6F">
        <w:rPr>
          <w:rFonts w:ascii="Arial" w:hAnsi="Arial" w:cs="Arial"/>
          <w:b/>
          <w:sz w:val="20"/>
          <w:szCs w:val="20"/>
        </w:rPr>
        <w:t xml:space="preserve">Comentário 31: </w:t>
      </w:r>
      <w:r w:rsidR="00AE0360" w:rsidRPr="00956A6F">
        <w:rPr>
          <w:rFonts w:ascii="Arial" w:hAnsi="Arial" w:cs="Arial"/>
          <w:b/>
          <w:sz w:val="20"/>
          <w:szCs w:val="20"/>
        </w:rPr>
        <w:t>Correção</w:t>
      </w:r>
      <w:r w:rsidR="00AE0360" w:rsidRPr="00956A6F">
        <w:rPr>
          <w:rFonts w:ascii="Arial" w:hAnsi="Arial" w:cs="Arial"/>
          <w:sz w:val="20"/>
          <w:szCs w:val="20"/>
        </w:rPr>
        <w:t xml:space="preserve"> – “WHO… AJCC” (linha 137 e 138) – a apresentação inaugural de qualquer acrónimo deve ser antecedida da sua escrita por extenso. </w:t>
      </w:r>
    </w:p>
    <w:p w:rsidR="00C002D0" w:rsidRPr="00956A6F" w:rsidRDefault="00C002D0" w:rsidP="00C002D0">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Resposta: Corrigido de acordo com a sugestão do revisor.</w:t>
      </w:r>
    </w:p>
    <w:p w:rsidR="00EC66A8" w:rsidRPr="00956A6F" w:rsidRDefault="00D567E2" w:rsidP="00EC66A8">
      <w:pPr>
        <w:pStyle w:val="ListParagraph"/>
        <w:spacing w:line="360" w:lineRule="auto"/>
        <w:jc w:val="both"/>
        <w:rPr>
          <w:rFonts w:ascii="Arial" w:hAnsi="Arial" w:cs="Arial"/>
          <w:i/>
          <w:color w:val="1F4E79" w:themeColor="accent5" w:themeShade="80"/>
          <w:sz w:val="20"/>
          <w:szCs w:val="20"/>
          <w:vertAlign w:val="superscript"/>
          <w:lang w:val="en-US"/>
        </w:rPr>
      </w:pPr>
      <w:r w:rsidRPr="00956A6F">
        <w:rPr>
          <w:rFonts w:ascii="Arial" w:hAnsi="Arial" w:cs="Arial"/>
          <w:i/>
          <w:color w:val="1F4E79" w:themeColor="accent5" w:themeShade="80"/>
          <w:sz w:val="20"/>
          <w:szCs w:val="20"/>
          <w:lang w:val="en-US"/>
        </w:rPr>
        <w:t>"</w:t>
      </w:r>
      <w:r w:rsidR="00EC66A8" w:rsidRPr="00956A6F">
        <w:rPr>
          <w:rFonts w:ascii="Arial" w:hAnsi="Arial" w:cs="Arial"/>
          <w:i/>
          <w:color w:val="1F4E79" w:themeColor="accent5" w:themeShade="80"/>
          <w:sz w:val="20"/>
          <w:szCs w:val="20"/>
          <w:lang w:val="en-US"/>
        </w:rPr>
        <w:t>World Health Organization (WHO) blue book</w:t>
      </w:r>
      <w:r w:rsidRPr="00956A6F">
        <w:rPr>
          <w:rFonts w:ascii="Arial" w:hAnsi="Arial" w:cs="Arial"/>
          <w:i/>
          <w:color w:val="1F4E79" w:themeColor="accent5" w:themeShade="80"/>
          <w:sz w:val="20"/>
          <w:szCs w:val="20"/>
          <w:lang w:val="en-US"/>
        </w:rPr>
        <w:t>"</w:t>
      </w:r>
    </w:p>
    <w:p w:rsidR="00EC66A8" w:rsidRPr="00956A6F" w:rsidRDefault="00D567E2" w:rsidP="00EC66A8">
      <w:pPr>
        <w:pStyle w:val="ListParagraph"/>
        <w:spacing w:line="360" w:lineRule="auto"/>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w:t>
      </w:r>
      <w:r w:rsidR="00EC66A8" w:rsidRPr="00956A6F">
        <w:rPr>
          <w:rFonts w:ascii="Arial" w:hAnsi="Arial" w:cs="Arial"/>
          <w:i/>
          <w:color w:val="1F4E79" w:themeColor="accent5" w:themeShade="80"/>
          <w:sz w:val="20"/>
          <w:szCs w:val="20"/>
          <w:lang w:val="en-US"/>
        </w:rPr>
        <w:t xml:space="preserve">(...) </w:t>
      </w:r>
      <w:hyperlink r:id="rId9" w:history="1">
        <w:r w:rsidR="00EC66A8" w:rsidRPr="00956A6F">
          <w:rPr>
            <w:rStyle w:val="Hyperlink"/>
            <w:rFonts w:ascii="Arial" w:hAnsi="Arial" w:cs="Arial"/>
            <w:bCs/>
            <w:i/>
            <w:color w:val="1F4E79" w:themeColor="accent5" w:themeShade="80"/>
            <w:sz w:val="20"/>
            <w:szCs w:val="20"/>
            <w:u w:val="none"/>
            <w:lang w:val="en-US"/>
          </w:rPr>
          <w:t>American Joint Committee on Cancer</w:t>
        </w:r>
      </w:hyperlink>
      <w:r w:rsidR="00EC66A8" w:rsidRPr="00956A6F">
        <w:rPr>
          <w:rFonts w:ascii="Arial" w:hAnsi="Arial" w:cs="Arial"/>
          <w:b/>
          <w:bCs/>
          <w:i/>
          <w:color w:val="1F4E79" w:themeColor="accent5" w:themeShade="80"/>
          <w:sz w:val="20"/>
          <w:szCs w:val="20"/>
          <w:lang w:val="en-US"/>
        </w:rPr>
        <w:t xml:space="preserve"> </w:t>
      </w:r>
      <w:r w:rsidR="00EC66A8" w:rsidRPr="00956A6F">
        <w:rPr>
          <w:rFonts w:ascii="Arial" w:hAnsi="Arial" w:cs="Arial"/>
          <w:i/>
          <w:color w:val="1F4E79" w:themeColor="accent5" w:themeShade="80"/>
          <w:sz w:val="20"/>
          <w:szCs w:val="20"/>
          <w:lang w:val="en-US"/>
        </w:rPr>
        <w:t xml:space="preserve"> (AJCC) criteria</w:t>
      </w:r>
      <w:r w:rsidRPr="00956A6F">
        <w:rPr>
          <w:rFonts w:ascii="Arial" w:hAnsi="Arial" w:cs="Arial"/>
          <w:i/>
          <w:color w:val="1F4E79" w:themeColor="accent5" w:themeShade="80"/>
          <w:sz w:val="20"/>
          <w:szCs w:val="20"/>
          <w:lang w:val="en-US"/>
        </w:rPr>
        <w:t>"</w:t>
      </w:r>
    </w:p>
    <w:p w:rsidR="00D567E2" w:rsidRPr="00956A6F" w:rsidRDefault="00D567E2" w:rsidP="00D567E2">
      <w:pPr>
        <w:pStyle w:val="ListParagraph"/>
        <w:spacing w:line="360" w:lineRule="auto"/>
        <w:jc w:val="both"/>
        <w:rPr>
          <w:rFonts w:ascii="Arial" w:hAnsi="Arial" w:cs="Arial"/>
          <w:b/>
          <w:sz w:val="20"/>
          <w:szCs w:val="20"/>
          <w:lang w:val="en-US"/>
        </w:rPr>
      </w:pPr>
    </w:p>
    <w:p w:rsidR="00AE0360" w:rsidRPr="00956A6F" w:rsidRDefault="00AE0360"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lastRenderedPageBreak/>
        <w:t>Resultados</w:t>
      </w:r>
    </w:p>
    <w:p w:rsidR="00AE0360" w:rsidRPr="00956A6F" w:rsidRDefault="00C002D0" w:rsidP="00AE0360">
      <w:pPr>
        <w:spacing w:line="360" w:lineRule="auto"/>
        <w:jc w:val="both"/>
        <w:rPr>
          <w:rFonts w:ascii="Arial" w:hAnsi="Arial" w:cs="Arial"/>
          <w:sz w:val="20"/>
          <w:szCs w:val="20"/>
        </w:rPr>
      </w:pPr>
      <w:r w:rsidRPr="00956A6F">
        <w:rPr>
          <w:rFonts w:ascii="Arial" w:hAnsi="Arial" w:cs="Arial"/>
          <w:b/>
          <w:sz w:val="20"/>
          <w:szCs w:val="20"/>
          <w:lang w:val="en-US"/>
        </w:rPr>
        <w:t xml:space="preserve">Comentário 32: </w:t>
      </w:r>
      <w:r w:rsidR="004F2FDB" w:rsidRPr="00956A6F">
        <w:rPr>
          <w:rFonts w:ascii="Arial" w:hAnsi="Arial" w:cs="Arial"/>
          <w:b/>
          <w:sz w:val="20"/>
          <w:szCs w:val="20"/>
          <w:lang w:val="en-US"/>
        </w:rPr>
        <w:t xml:space="preserve">Correção – </w:t>
      </w:r>
      <w:r w:rsidR="004F2FDB" w:rsidRPr="00956A6F">
        <w:rPr>
          <w:rFonts w:ascii="Arial" w:hAnsi="Arial" w:cs="Arial"/>
          <w:sz w:val="20"/>
          <w:szCs w:val="20"/>
          <w:lang w:val="en-US"/>
        </w:rPr>
        <w:t xml:space="preserve">“According to location, 87.9% occurred in major salivary glands: 81.8% (n=121) in parotid, 8.8% (n=13) in submandibular, and 1.4% (n=2) in sublingual; and 8.1% (n=12) in minor salivary glands.” </w:t>
      </w:r>
      <w:r w:rsidR="004F2FDB" w:rsidRPr="00956A6F">
        <w:rPr>
          <w:rFonts w:ascii="Arial" w:hAnsi="Arial" w:cs="Arial"/>
          <w:sz w:val="20"/>
          <w:szCs w:val="20"/>
        </w:rPr>
        <w:t xml:space="preserve">(linha 168) – Ter em atenção que 81.8+8.8+1.4= 92% e não 87.9%.... 87.9+8.1= 96% e não 100%.  </w:t>
      </w:r>
    </w:p>
    <w:p w:rsidR="00C002D0" w:rsidRPr="00956A6F" w:rsidRDefault="00FC25AB" w:rsidP="00C002D0">
      <w:pPr>
        <w:pStyle w:val="ListParagraph"/>
        <w:spacing w:line="360" w:lineRule="auto"/>
        <w:jc w:val="both"/>
        <w:rPr>
          <w:rFonts w:ascii="Arial" w:hAnsi="Arial" w:cs="Arial"/>
          <w:i/>
          <w:color w:val="002060"/>
          <w:sz w:val="20"/>
          <w:szCs w:val="20"/>
        </w:rPr>
      </w:pPr>
      <w:r w:rsidRPr="00956A6F">
        <w:rPr>
          <w:rFonts w:ascii="Arial" w:hAnsi="Arial" w:cs="Arial"/>
          <w:color w:val="1F4E79" w:themeColor="accent5" w:themeShade="80"/>
          <w:sz w:val="20"/>
          <w:szCs w:val="20"/>
          <w:shd w:val="clear" w:color="auto" w:fill="FFFFFF"/>
        </w:rPr>
        <w:t>Resposta: Agradecemos este</w:t>
      </w:r>
      <w:r w:rsidR="00C002D0" w:rsidRPr="00956A6F">
        <w:rPr>
          <w:rFonts w:ascii="Arial" w:hAnsi="Arial" w:cs="Arial"/>
          <w:color w:val="1F4E79" w:themeColor="accent5" w:themeShade="80"/>
          <w:sz w:val="20"/>
          <w:szCs w:val="20"/>
          <w:shd w:val="clear" w:color="auto" w:fill="FFFFFF"/>
        </w:rPr>
        <w:t xml:space="preserve"> comentário </w:t>
      </w:r>
      <w:r w:rsidRPr="00956A6F">
        <w:rPr>
          <w:rFonts w:ascii="Arial" w:hAnsi="Arial" w:cs="Arial"/>
          <w:color w:val="1F4E79" w:themeColor="accent5" w:themeShade="80"/>
          <w:sz w:val="20"/>
          <w:szCs w:val="20"/>
          <w:shd w:val="clear" w:color="auto" w:fill="FFFFFF"/>
        </w:rPr>
        <w:t>relevante</w:t>
      </w:r>
      <w:r w:rsidR="00C002D0" w:rsidRPr="00956A6F">
        <w:rPr>
          <w:rFonts w:ascii="Arial" w:hAnsi="Arial" w:cs="Arial"/>
          <w:color w:val="1F4E79" w:themeColor="accent5" w:themeShade="80"/>
          <w:sz w:val="20"/>
          <w:szCs w:val="20"/>
          <w:shd w:val="clear" w:color="auto" w:fill="FFFFFF"/>
        </w:rPr>
        <w:t xml:space="preserve"> do revisor neste ponto. Os resultados foram corrigidos após revisão </w:t>
      </w:r>
      <w:r w:rsidRPr="00956A6F">
        <w:rPr>
          <w:rFonts w:ascii="Arial" w:hAnsi="Arial" w:cs="Arial"/>
          <w:color w:val="1F4E79" w:themeColor="accent5" w:themeShade="80"/>
          <w:sz w:val="20"/>
          <w:szCs w:val="20"/>
          <w:shd w:val="clear" w:color="auto" w:fill="FFFFFF"/>
        </w:rPr>
        <w:t>cuidadosa dos dados originais</w:t>
      </w:r>
      <w:r w:rsidR="00C002D0" w:rsidRPr="00956A6F">
        <w:rPr>
          <w:rFonts w:ascii="Arial" w:hAnsi="Arial" w:cs="Arial"/>
          <w:color w:val="1F4E79" w:themeColor="accent5" w:themeShade="80"/>
          <w:sz w:val="20"/>
          <w:szCs w:val="20"/>
          <w:shd w:val="clear" w:color="auto" w:fill="FFFFFF"/>
        </w:rPr>
        <w:t xml:space="preserve">. </w:t>
      </w:r>
    </w:p>
    <w:p w:rsidR="00CB4896" w:rsidRPr="00956A6F" w:rsidRDefault="00FC25AB" w:rsidP="00C002D0">
      <w:pPr>
        <w:pStyle w:val="ListParagraph"/>
        <w:spacing w:line="360" w:lineRule="auto"/>
        <w:jc w:val="both"/>
        <w:rPr>
          <w:rFonts w:ascii="Arial" w:hAnsi="Arial" w:cs="Arial"/>
          <w:i/>
          <w:color w:val="002060"/>
          <w:sz w:val="20"/>
          <w:szCs w:val="20"/>
          <w:lang w:val="en-US"/>
        </w:rPr>
      </w:pPr>
      <w:r w:rsidRPr="00956A6F">
        <w:rPr>
          <w:rFonts w:ascii="Arial" w:hAnsi="Arial" w:cs="Arial"/>
          <w:i/>
          <w:color w:val="002060"/>
          <w:sz w:val="20"/>
          <w:szCs w:val="20"/>
          <w:lang w:val="en-US"/>
        </w:rPr>
        <w:t>"</w:t>
      </w:r>
      <w:r w:rsidR="00CB4896" w:rsidRPr="00956A6F">
        <w:rPr>
          <w:rFonts w:ascii="Arial" w:hAnsi="Arial" w:cs="Arial"/>
          <w:i/>
          <w:color w:val="002060"/>
          <w:sz w:val="20"/>
          <w:szCs w:val="20"/>
          <w:lang w:val="en-US"/>
        </w:rPr>
        <w:t xml:space="preserve">According to location, 92% occurred in major salivary glands: 81.8% (n=121) in parotid, 8.8% (n=13) in submandibular, and 1.4% (n=2) in sublingual; and 8% </w:t>
      </w:r>
      <w:r w:rsidRPr="00956A6F">
        <w:rPr>
          <w:rFonts w:ascii="Arial" w:hAnsi="Arial" w:cs="Arial"/>
          <w:i/>
          <w:color w:val="002060"/>
          <w:sz w:val="20"/>
          <w:szCs w:val="20"/>
          <w:lang w:val="en-US"/>
        </w:rPr>
        <w:t>(n=12) in minor salivary glands</w:t>
      </w:r>
      <w:r w:rsidR="00CB4896" w:rsidRPr="00956A6F">
        <w:rPr>
          <w:rFonts w:ascii="Arial" w:hAnsi="Arial" w:cs="Arial"/>
          <w:i/>
          <w:color w:val="002060"/>
          <w:sz w:val="20"/>
          <w:szCs w:val="20"/>
          <w:lang w:val="en-US"/>
        </w:rPr>
        <w:t>"</w:t>
      </w:r>
    </w:p>
    <w:p w:rsidR="004F2FDB" w:rsidRPr="00956A6F" w:rsidRDefault="0098025A" w:rsidP="004F2FDB">
      <w:pPr>
        <w:spacing w:line="360" w:lineRule="auto"/>
        <w:jc w:val="both"/>
        <w:rPr>
          <w:rFonts w:ascii="Arial" w:hAnsi="Arial" w:cs="Arial"/>
          <w:sz w:val="20"/>
          <w:szCs w:val="20"/>
        </w:rPr>
      </w:pPr>
      <w:bookmarkStart w:id="2" w:name="_Hlk489118804"/>
      <w:r w:rsidRPr="00956A6F">
        <w:rPr>
          <w:rFonts w:ascii="Arial" w:hAnsi="Arial" w:cs="Arial"/>
          <w:b/>
          <w:sz w:val="20"/>
          <w:szCs w:val="20"/>
          <w:lang w:val="en-US"/>
        </w:rPr>
        <w:t>Comentário 33: Eventual</w:t>
      </w:r>
      <w:r w:rsidR="004F2FDB" w:rsidRPr="00956A6F">
        <w:rPr>
          <w:rFonts w:ascii="Arial" w:hAnsi="Arial" w:cs="Arial"/>
          <w:b/>
          <w:sz w:val="20"/>
          <w:szCs w:val="20"/>
          <w:lang w:val="en-US"/>
        </w:rPr>
        <w:t xml:space="preserve"> correção – </w:t>
      </w:r>
      <w:r w:rsidR="004F2FDB" w:rsidRPr="00956A6F">
        <w:rPr>
          <w:rFonts w:ascii="Arial" w:hAnsi="Arial" w:cs="Arial"/>
          <w:sz w:val="20"/>
          <w:szCs w:val="20"/>
          <w:lang w:val="en-US"/>
        </w:rPr>
        <w:t>“</w:t>
      </w:r>
      <w:r w:rsidR="00616C82" w:rsidRPr="00956A6F">
        <w:rPr>
          <w:rFonts w:ascii="Arial" w:hAnsi="Arial" w:cs="Arial"/>
          <w:sz w:val="20"/>
          <w:szCs w:val="20"/>
          <w:lang w:val="en-US"/>
        </w:rPr>
        <w:t>Considering the location</w:t>
      </w:r>
      <w:bookmarkEnd w:id="2"/>
      <w:r w:rsidR="00616C82" w:rsidRPr="00956A6F">
        <w:rPr>
          <w:rFonts w:ascii="Arial" w:hAnsi="Arial" w:cs="Arial"/>
          <w:sz w:val="20"/>
          <w:szCs w:val="20"/>
          <w:lang w:val="en-US"/>
        </w:rPr>
        <w:t xml:space="preserve">, 74.4% (n=32) arose in the parotid, 4.7% (n=2) in the submandibular gland and 20.9% (n=9) in minor salivary glands. Primary malignant epithelial SGT were more frequent in minor salivary glands (29.0%) than in major salivary glands (12.8%).” </w:t>
      </w:r>
      <w:r w:rsidR="003A0EDB" w:rsidRPr="00956A6F">
        <w:rPr>
          <w:rFonts w:ascii="Arial" w:hAnsi="Arial" w:cs="Arial"/>
          <w:sz w:val="20"/>
          <w:szCs w:val="20"/>
        </w:rPr>
        <w:t>(linha182) – N</w:t>
      </w:r>
      <w:r w:rsidR="00616C82" w:rsidRPr="00956A6F">
        <w:rPr>
          <w:rFonts w:ascii="Arial" w:hAnsi="Arial" w:cs="Arial"/>
          <w:sz w:val="20"/>
          <w:szCs w:val="20"/>
        </w:rPr>
        <w:t>a forma como a última frase está escrita</w:t>
      </w:r>
      <w:r w:rsidR="003A0EDB" w:rsidRPr="00956A6F">
        <w:rPr>
          <w:rFonts w:ascii="Arial" w:hAnsi="Arial" w:cs="Arial"/>
          <w:sz w:val="20"/>
          <w:szCs w:val="20"/>
        </w:rPr>
        <w:t>,</w:t>
      </w:r>
      <w:r w:rsidR="00616C82" w:rsidRPr="00956A6F">
        <w:rPr>
          <w:rFonts w:ascii="Arial" w:hAnsi="Arial" w:cs="Arial"/>
          <w:sz w:val="20"/>
          <w:szCs w:val="20"/>
        </w:rPr>
        <w:t xml:space="preserve"> existe uma contradição com a anterior. Os SGT malignos foram, em termos absolutos, mais frequentes nas G. Salv. Major</w:t>
      </w:r>
      <w:r w:rsidR="007B3B0E" w:rsidRPr="00956A6F">
        <w:rPr>
          <w:rFonts w:ascii="Arial" w:hAnsi="Arial" w:cs="Arial"/>
          <w:sz w:val="20"/>
          <w:szCs w:val="20"/>
        </w:rPr>
        <w:t xml:space="preserve"> (34 Vs 9)</w:t>
      </w:r>
      <w:r w:rsidR="00616C82" w:rsidRPr="00956A6F">
        <w:rPr>
          <w:rFonts w:ascii="Arial" w:hAnsi="Arial" w:cs="Arial"/>
          <w:sz w:val="20"/>
          <w:szCs w:val="20"/>
        </w:rPr>
        <w:t xml:space="preserve">. Apenas em termos relativos é que podemos afirmar que, entre os diferentes tipos </w:t>
      </w:r>
      <w:r w:rsidR="003A0EDB" w:rsidRPr="00956A6F">
        <w:rPr>
          <w:rFonts w:ascii="Arial" w:hAnsi="Arial" w:cs="Arial"/>
          <w:sz w:val="20"/>
          <w:szCs w:val="20"/>
        </w:rPr>
        <w:t xml:space="preserve">de </w:t>
      </w:r>
      <w:r w:rsidR="00616C82" w:rsidRPr="00956A6F">
        <w:rPr>
          <w:rFonts w:ascii="Arial" w:hAnsi="Arial" w:cs="Arial"/>
          <w:sz w:val="20"/>
          <w:szCs w:val="20"/>
        </w:rPr>
        <w:t xml:space="preserve">tumores, que afetaram cada um dos tipos de glândulas, os malignos foram percentualmente mais relevantes para as minor </w:t>
      </w:r>
      <w:r w:rsidR="003A0EDB" w:rsidRPr="00956A6F">
        <w:rPr>
          <w:rFonts w:ascii="Arial" w:hAnsi="Arial" w:cs="Arial"/>
          <w:sz w:val="20"/>
          <w:szCs w:val="20"/>
        </w:rPr>
        <w:t xml:space="preserve">do </w:t>
      </w:r>
      <w:r w:rsidR="00616C82" w:rsidRPr="00956A6F">
        <w:rPr>
          <w:rFonts w:ascii="Arial" w:hAnsi="Arial" w:cs="Arial"/>
          <w:sz w:val="20"/>
          <w:szCs w:val="20"/>
        </w:rPr>
        <w:t xml:space="preserve">que para as major. Rever também no resumo. </w:t>
      </w:r>
    </w:p>
    <w:p w:rsidR="00CB4896" w:rsidRPr="00956A6F" w:rsidRDefault="0098025A" w:rsidP="0098025A">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D567E2" w:rsidRPr="00956A6F">
        <w:rPr>
          <w:rFonts w:ascii="Arial" w:hAnsi="Arial" w:cs="Arial"/>
          <w:color w:val="1F4E79" w:themeColor="accent5" w:themeShade="80"/>
          <w:sz w:val="20"/>
          <w:szCs w:val="20"/>
        </w:rPr>
        <w:t xml:space="preserve">Ver </w:t>
      </w:r>
      <w:r w:rsidRPr="00956A6F">
        <w:rPr>
          <w:rFonts w:ascii="Arial" w:hAnsi="Arial" w:cs="Arial"/>
          <w:color w:val="1F4E79" w:themeColor="accent5" w:themeShade="80"/>
          <w:sz w:val="20"/>
          <w:szCs w:val="20"/>
        </w:rPr>
        <w:t xml:space="preserve">resposta ao </w:t>
      </w:r>
      <w:r w:rsidR="00D567E2" w:rsidRPr="00956A6F">
        <w:rPr>
          <w:rFonts w:ascii="Arial" w:hAnsi="Arial" w:cs="Arial"/>
          <w:color w:val="1F4E79" w:themeColor="accent5" w:themeShade="80"/>
          <w:sz w:val="20"/>
          <w:szCs w:val="20"/>
        </w:rPr>
        <w:t>comentário</w:t>
      </w:r>
      <w:r w:rsidRPr="00956A6F">
        <w:rPr>
          <w:rFonts w:ascii="Arial" w:hAnsi="Arial" w:cs="Arial"/>
          <w:color w:val="1F4E79" w:themeColor="accent5" w:themeShade="80"/>
          <w:sz w:val="20"/>
          <w:szCs w:val="20"/>
        </w:rPr>
        <w:t xml:space="preserve"> 5</w:t>
      </w:r>
      <w:r w:rsidR="00D567E2" w:rsidRPr="00956A6F">
        <w:rPr>
          <w:rFonts w:ascii="Arial" w:hAnsi="Arial" w:cs="Arial"/>
          <w:color w:val="1F4E79" w:themeColor="accent5" w:themeShade="80"/>
          <w:sz w:val="20"/>
          <w:szCs w:val="20"/>
        </w:rPr>
        <w:t xml:space="preserve"> </w:t>
      </w:r>
      <w:r w:rsidR="00FC25AB" w:rsidRPr="00956A6F">
        <w:rPr>
          <w:rFonts w:ascii="Arial" w:hAnsi="Arial" w:cs="Arial"/>
          <w:color w:val="1F4E79" w:themeColor="accent5" w:themeShade="80"/>
          <w:sz w:val="20"/>
          <w:szCs w:val="20"/>
        </w:rPr>
        <w:t>(</w:t>
      </w:r>
      <w:r w:rsidRPr="00956A6F">
        <w:rPr>
          <w:rFonts w:ascii="Arial" w:hAnsi="Arial" w:cs="Arial"/>
          <w:color w:val="1F4E79" w:themeColor="accent5" w:themeShade="80"/>
          <w:sz w:val="20"/>
          <w:szCs w:val="20"/>
        </w:rPr>
        <w:t>revisor A</w:t>
      </w:r>
      <w:r w:rsidR="00FC25AB" w:rsidRPr="00956A6F">
        <w:rPr>
          <w:rFonts w:ascii="Arial" w:hAnsi="Arial" w:cs="Arial"/>
          <w:color w:val="1F4E79" w:themeColor="accent5" w:themeShade="80"/>
          <w:sz w:val="20"/>
          <w:szCs w:val="20"/>
        </w:rPr>
        <w:t>)</w:t>
      </w:r>
      <w:r w:rsidRPr="00956A6F">
        <w:rPr>
          <w:rFonts w:ascii="Arial" w:hAnsi="Arial" w:cs="Arial"/>
          <w:color w:val="1F4E79" w:themeColor="accent5" w:themeShade="80"/>
          <w:sz w:val="20"/>
          <w:szCs w:val="20"/>
        </w:rPr>
        <w:t xml:space="preserve"> e ao comentário 22.</w:t>
      </w:r>
    </w:p>
    <w:p w:rsidR="00CB4896" w:rsidRPr="00956A6F" w:rsidRDefault="00CB4896" w:rsidP="0098025A">
      <w:pPr>
        <w:pStyle w:val="ListParagraph"/>
        <w:spacing w:line="360" w:lineRule="auto"/>
        <w:jc w:val="both"/>
        <w:rPr>
          <w:rFonts w:ascii="Arial" w:hAnsi="Arial" w:cs="Arial"/>
          <w:i/>
          <w:color w:val="1F4E79" w:themeColor="accent5" w:themeShade="80"/>
          <w:sz w:val="20"/>
          <w:szCs w:val="20"/>
          <w:shd w:val="clear" w:color="auto" w:fill="FFFFFF"/>
          <w:lang w:val="en-US"/>
        </w:rPr>
      </w:pPr>
      <w:r w:rsidRPr="00956A6F">
        <w:rPr>
          <w:rFonts w:ascii="Arial" w:hAnsi="Arial" w:cs="Arial"/>
          <w:i/>
          <w:color w:val="1F4E79" w:themeColor="accent5" w:themeShade="80"/>
          <w:sz w:val="20"/>
          <w:szCs w:val="20"/>
          <w:lang w:val="en-US"/>
        </w:rPr>
        <w:t>"p</w:t>
      </w:r>
      <w:r w:rsidRPr="00956A6F">
        <w:rPr>
          <w:rFonts w:ascii="Arial" w:hAnsi="Arial" w:cs="Arial"/>
          <w:i/>
          <w:color w:val="1F4E79" w:themeColor="accent5" w:themeShade="80"/>
          <w:sz w:val="20"/>
          <w:szCs w:val="20"/>
          <w:shd w:val="clear" w:color="auto" w:fill="FFFFFF"/>
          <w:lang w:val="en-US"/>
        </w:rPr>
        <w:t>rimary epithelial SGT were more frequently malignant in minor salivary glands (33.3%) than in major salivary glands (13.9%)."</w:t>
      </w:r>
    </w:p>
    <w:p w:rsidR="004F2FDB" w:rsidRPr="00956A6F" w:rsidRDefault="004F2FDB" w:rsidP="00AE0360">
      <w:pPr>
        <w:spacing w:line="360" w:lineRule="auto"/>
        <w:jc w:val="both"/>
        <w:rPr>
          <w:rFonts w:ascii="Arial" w:hAnsi="Arial" w:cs="Arial"/>
          <w:sz w:val="20"/>
          <w:szCs w:val="20"/>
          <w:lang w:val="en-US"/>
        </w:rPr>
      </w:pPr>
    </w:p>
    <w:p w:rsidR="009E4065" w:rsidRPr="00956A6F" w:rsidRDefault="009E4065"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Discussão</w:t>
      </w:r>
    </w:p>
    <w:p w:rsidR="007B3B0E" w:rsidRPr="00956A6F" w:rsidRDefault="0098025A" w:rsidP="00AE0360">
      <w:pPr>
        <w:spacing w:line="360" w:lineRule="auto"/>
        <w:jc w:val="both"/>
        <w:rPr>
          <w:rFonts w:ascii="Arial" w:hAnsi="Arial" w:cs="Arial"/>
          <w:sz w:val="20"/>
          <w:szCs w:val="20"/>
        </w:rPr>
      </w:pPr>
      <w:r w:rsidRPr="00956A6F">
        <w:rPr>
          <w:rFonts w:ascii="Arial" w:hAnsi="Arial" w:cs="Arial"/>
          <w:b/>
          <w:sz w:val="20"/>
          <w:szCs w:val="20"/>
        </w:rPr>
        <w:t xml:space="preserve">Comentário 34: </w:t>
      </w:r>
      <w:r w:rsidR="007B3B0E" w:rsidRPr="00956A6F">
        <w:rPr>
          <w:rFonts w:ascii="Arial" w:hAnsi="Arial" w:cs="Arial"/>
          <w:b/>
          <w:sz w:val="20"/>
          <w:szCs w:val="20"/>
        </w:rPr>
        <w:t xml:space="preserve">Sugestão – </w:t>
      </w:r>
      <w:r w:rsidR="007B3B0E" w:rsidRPr="00956A6F">
        <w:rPr>
          <w:rFonts w:ascii="Arial" w:hAnsi="Arial" w:cs="Arial"/>
          <w:sz w:val="20"/>
          <w:szCs w:val="20"/>
        </w:rPr>
        <w:t>“Infrequency” (linha 232) – substituir por “rarity”.</w:t>
      </w:r>
    </w:p>
    <w:p w:rsidR="00D567E2" w:rsidRPr="00956A6F" w:rsidRDefault="0098025A" w:rsidP="0098025A">
      <w:pPr>
        <w:pStyle w:val="ListParagraph"/>
        <w:widowControl w:val="0"/>
        <w:autoSpaceDE w:val="0"/>
        <w:autoSpaceDN w:val="0"/>
        <w:adjustRightInd w:val="0"/>
        <w:spacing w:after="0"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w:t>
      </w:r>
      <w:r w:rsidR="00D567E2" w:rsidRPr="00956A6F">
        <w:rPr>
          <w:rFonts w:ascii="Arial" w:hAnsi="Arial" w:cs="Arial"/>
          <w:color w:val="1F4E79" w:themeColor="accent5" w:themeShade="80"/>
          <w:sz w:val="20"/>
          <w:szCs w:val="20"/>
        </w:rPr>
        <w:t xml:space="preserve">Corrigido de acordo com a sugestão do </w:t>
      </w:r>
      <w:r w:rsidRPr="00956A6F">
        <w:rPr>
          <w:rFonts w:ascii="Arial" w:hAnsi="Arial" w:cs="Arial"/>
          <w:color w:val="1F4E79" w:themeColor="accent5" w:themeShade="80"/>
          <w:sz w:val="20"/>
          <w:szCs w:val="20"/>
        </w:rPr>
        <w:t>revisor:</w:t>
      </w:r>
    </w:p>
    <w:p w:rsidR="00CB4896" w:rsidRPr="00956A6F" w:rsidRDefault="00CB4896" w:rsidP="00986718">
      <w:pPr>
        <w:pStyle w:val="ListParagraph"/>
        <w:spacing w:line="360" w:lineRule="auto"/>
        <w:jc w:val="both"/>
        <w:rPr>
          <w:rFonts w:ascii="Arial" w:hAnsi="Arial" w:cs="Arial"/>
          <w:color w:val="1F4E79" w:themeColor="accent5" w:themeShade="80"/>
          <w:sz w:val="20"/>
          <w:szCs w:val="20"/>
          <w:lang w:val="en-US"/>
        </w:rPr>
      </w:pPr>
      <w:r w:rsidRPr="00956A6F">
        <w:rPr>
          <w:rFonts w:ascii="Arial" w:hAnsi="Arial" w:cs="Arial"/>
          <w:i/>
          <w:color w:val="1F4E79" w:themeColor="accent5" w:themeShade="80"/>
          <w:sz w:val="20"/>
          <w:szCs w:val="20"/>
          <w:lang w:val="en-US"/>
        </w:rPr>
        <w:t>"Rarity of SGT and their complexity"</w:t>
      </w:r>
    </w:p>
    <w:p w:rsidR="007B3B0E" w:rsidRPr="00956A6F" w:rsidRDefault="007B3B0E" w:rsidP="00AE0360">
      <w:pPr>
        <w:spacing w:line="360" w:lineRule="auto"/>
        <w:jc w:val="both"/>
        <w:rPr>
          <w:rFonts w:ascii="Arial" w:hAnsi="Arial" w:cs="Arial"/>
          <w:sz w:val="20"/>
          <w:szCs w:val="20"/>
          <w:lang w:val="en-US"/>
        </w:rPr>
      </w:pPr>
    </w:p>
    <w:p w:rsidR="006966F6" w:rsidRPr="00956A6F" w:rsidRDefault="006966F6" w:rsidP="009E4065">
      <w:pPr>
        <w:pStyle w:val="ListParagraph"/>
        <w:numPr>
          <w:ilvl w:val="0"/>
          <w:numId w:val="1"/>
        </w:numPr>
        <w:spacing w:line="360" w:lineRule="auto"/>
        <w:jc w:val="both"/>
        <w:rPr>
          <w:rFonts w:ascii="Arial" w:hAnsi="Arial" w:cs="Arial"/>
          <w:b/>
          <w:sz w:val="20"/>
          <w:szCs w:val="20"/>
        </w:rPr>
      </w:pPr>
      <w:r w:rsidRPr="00956A6F">
        <w:rPr>
          <w:rFonts w:ascii="Arial" w:hAnsi="Arial" w:cs="Arial"/>
          <w:b/>
          <w:sz w:val="20"/>
          <w:szCs w:val="20"/>
        </w:rPr>
        <w:t>Conclusão</w:t>
      </w:r>
    </w:p>
    <w:p w:rsidR="00AE0360" w:rsidRPr="00956A6F" w:rsidRDefault="0098025A" w:rsidP="00AE0360">
      <w:pPr>
        <w:spacing w:line="360" w:lineRule="auto"/>
        <w:jc w:val="both"/>
        <w:rPr>
          <w:rFonts w:ascii="Arial" w:hAnsi="Arial" w:cs="Arial"/>
          <w:sz w:val="20"/>
          <w:szCs w:val="20"/>
        </w:rPr>
      </w:pPr>
      <w:r w:rsidRPr="00956A6F">
        <w:rPr>
          <w:rFonts w:ascii="Arial" w:hAnsi="Arial" w:cs="Arial"/>
          <w:b/>
          <w:sz w:val="20"/>
          <w:szCs w:val="20"/>
        </w:rPr>
        <w:t xml:space="preserve">Comentário 35: </w:t>
      </w:r>
      <w:r w:rsidR="00BA740E" w:rsidRPr="00956A6F">
        <w:rPr>
          <w:rFonts w:ascii="Arial" w:hAnsi="Arial" w:cs="Arial"/>
          <w:b/>
          <w:sz w:val="20"/>
          <w:szCs w:val="20"/>
        </w:rPr>
        <w:t>Correção</w:t>
      </w:r>
      <w:r w:rsidR="003C56AB" w:rsidRPr="00956A6F">
        <w:rPr>
          <w:rFonts w:ascii="Arial" w:hAnsi="Arial" w:cs="Arial"/>
          <w:b/>
          <w:sz w:val="20"/>
          <w:szCs w:val="20"/>
        </w:rPr>
        <w:t xml:space="preserve"> – </w:t>
      </w:r>
      <w:r w:rsidR="003C56AB" w:rsidRPr="00956A6F">
        <w:rPr>
          <w:rFonts w:ascii="Arial" w:hAnsi="Arial" w:cs="Arial"/>
          <w:sz w:val="20"/>
          <w:szCs w:val="20"/>
        </w:rPr>
        <w:t>o artigo em questão terá forçosamen</w:t>
      </w:r>
      <w:r w:rsidR="00BA740E" w:rsidRPr="00956A6F">
        <w:rPr>
          <w:rFonts w:ascii="Arial" w:hAnsi="Arial" w:cs="Arial"/>
          <w:sz w:val="20"/>
          <w:szCs w:val="20"/>
        </w:rPr>
        <w:t xml:space="preserve">te de ter uma conclusão, a qual, curiosamente, consta no resumo. </w:t>
      </w:r>
    </w:p>
    <w:p w:rsidR="00CB4896" w:rsidRPr="00956A6F" w:rsidRDefault="0098025A" w:rsidP="0098025A">
      <w:pPr>
        <w:pStyle w:val="ListParagraph"/>
        <w:spacing w:line="360" w:lineRule="auto"/>
        <w:jc w:val="both"/>
        <w:rPr>
          <w:rFonts w:ascii="Arial" w:hAnsi="Arial" w:cs="Arial"/>
          <w:color w:val="1F4E79" w:themeColor="accent5" w:themeShade="80"/>
          <w:sz w:val="20"/>
          <w:szCs w:val="20"/>
        </w:rPr>
      </w:pPr>
      <w:r w:rsidRPr="00956A6F">
        <w:rPr>
          <w:rFonts w:ascii="Arial" w:hAnsi="Arial" w:cs="Arial"/>
          <w:color w:val="1F4E79" w:themeColor="accent5" w:themeShade="80"/>
          <w:sz w:val="20"/>
          <w:szCs w:val="20"/>
        </w:rPr>
        <w:t xml:space="preserve">Resposta: Ver </w:t>
      </w:r>
      <w:r w:rsidR="00FC25AB" w:rsidRPr="00956A6F">
        <w:rPr>
          <w:rFonts w:ascii="Arial" w:hAnsi="Arial" w:cs="Arial"/>
          <w:color w:val="1F4E79" w:themeColor="accent5" w:themeShade="80"/>
          <w:sz w:val="20"/>
          <w:szCs w:val="20"/>
        </w:rPr>
        <w:t>resposta ao comentário 12 (</w:t>
      </w:r>
      <w:r w:rsidRPr="00956A6F">
        <w:rPr>
          <w:rFonts w:ascii="Arial" w:hAnsi="Arial" w:cs="Arial"/>
          <w:color w:val="1F4E79" w:themeColor="accent5" w:themeShade="80"/>
          <w:sz w:val="20"/>
          <w:szCs w:val="20"/>
        </w:rPr>
        <w:t>revisor A</w:t>
      </w:r>
      <w:r w:rsidR="00FC25AB" w:rsidRPr="00956A6F">
        <w:rPr>
          <w:rFonts w:ascii="Arial" w:hAnsi="Arial" w:cs="Arial"/>
          <w:color w:val="1F4E79" w:themeColor="accent5" w:themeShade="80"/>
          <w:sz w:val="20"/>
          <w:szCs w:val="20"/>
        </w:rPr>
        <w:t>)</w:t>
      </w:r>
      <w:r w:rsidRPr="00956A6F">
        <w:rPr>
          <w:rFonts w:ascii="Arial" w:hAnsi="Arial" w:cs="Arial"/>
          <w:color w:val="1F4E79" w:themeColor="accent5" w:themeShade="80"/>
          <w:sz w:val="20"/>
          <w:szCs w:val="20"/>
        </w:rPr>
        <w:t xml:space="preserve"> e ao comentário 4.</w:t>
      </w:r>
    </w:p>
    <w:p w:rsidR="0098025A" w:rsidRPr="00956A6F" w:rsidRDefault="0098025A" w:rsidP="0098025A">
      <w:pPr>
        <w:widowControl w:val="0"/>
        <w:autoSpaceDE w:val="0"/>
        <w:autoSpaceDN w:val="0"/>
        <w:adjustRightInd w:val="0"/>
        <w:spacing w:after="0" w:line="240" w:lineRule="auto"/>
        <w:ind w:left="709"/>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shd w:val="clear" w:color="auto" w:fill="FFFFFF"/>
          <w:lang w:val="en-US"/>
        </w:rPr>
        <w:t>"</w:t>
      </w:r>
      <w:r w:rsidRPr="00956A6F">
        <w:rPr>
          <w:rFonts w:ascii="Arial" w:hAnsi="Arial" w:cs="Arial"/>
          <w:i/>
          <w:color w:val="1F4E79" w:themeColor="accent5" w:themeShade="80"/>
          <w:sz w:val="20"/>
          <w:szCs w:val="20"/>
          <w:lang w:val="en-US"/>
        </w:rPr>
        <w:t xml:space="preserve"> Conclusion</w:t>
      </w:r>
    </w:p>
    <w:p w:rsidR="0098025A" w:rsidRPr="00956A6F" w:rsidRDefault="0098025A" w:rsidP="0098025A">
      <w:pPr>
        <w:widowControl w:val="0"/>
        <w:autoSpaceDE w:val="0"/>
        <w:autoSpaceDN w:val="0"/>
        <w:adjustRightInd w:val="0"/>
        <w:spacing w:after="0" w:line="240" w:lineRule="auto"/>
        <w:ind w:left="709"/>
        <w:jc w:val="both"/>
        <w:rPr>
          <w:rFonts w:ascii="Arial" w:hAnsi="Arial" w:cs="Arial"/>
          <w:i/>
          <w:color w:val="1F4E79" w:themeColor="accent5" w:themeShade="80"/>
          <w:sz w:val="20"/>
          <w:szCs w:val="20"/>
          <w:lang w:val="en-US"/>
        </w:rPr>
      </w:pPr>
      <w:r w:rsidRPr="00956A6F">
        <w:rPr>
          <w:rFonts w:ascii="Arial" w:hAnsi="Arial" w:cs="Arial"/>
          <w:i/>
          <w:color w:val="1F4E79" w:themeColor="accent5" w:themeShade="80"/>
          <w:sz w:val="20"/>
          <w:szCs w:val="20"/>
          <w:lang w:val="en-US"/>
        </w:rPr>
        <w:t xml:space="preserve">Salivary gland tumours are rare tumors and represent 0.14% of all patients diagnosed with cancer at Centro Hospitalar São João, Porto, Portugal. Importantly, these tumors </w:t>
      </w:r>
      <w:r w:rsidRPr="00956A6F">
        <w:rPr>
          <w:rFonts w:ascii="Arial" w:hAnsi="Arial" w:cs="Arial"/>
          <w:i/>
          <w:color w:val="1F4E79" w:themeColor="accent5" w:themeShade="80"/>
          <w:sz w:val="20"/>
          <w:szCs w:val="20"/>
          <w:lang w:val="en-US"/>
        </w:rPr>
        <w:lastRenderedPageBreak/>
        <w:t>represent a increasing complex area in pathology, with many different histotypes with distinct prognosis.</w:t>
      </w:r>
    </w:p>
    <w:p w:rsidR="00CB4896" w:rsidRPr="00956A6F" w:rsidRDefault="0098025A" w:rsidP="0098025A">
      <w:pPr>
        <w:pStyle w:val="HTMLPreformatted"/>
        <w:shd w:val="clear" w:color="auto" w:fill="FFFFFF"/>
        <w:ind w:left="709"/>
        <w:jc w:val="both"/>
        <w:rPr>
          <w:rFonts w:ascii="Arial" w:hAnsi="Arial" w:cs="Arial"/>
          <w:i/>
          <w:color w:val="1F4E79" w:themeColor="accent5" w:themeShade="80"/>
        </w:rPr>
      </w:pPr>
      <w:r w:rsidRPr="00956A6F">
        <w:rPr>
          <w:rFonts w:ascii="Arial" w:hAnsi="Arial" w:cs="Arial"/>
          <w:i/>
          <w:color w:val="1F4E79" w:themeColor="accent5" w:themeShade="80"/>
        </w:rPr>
        <w:t xml:space="preserve">Our results fit with age, gender, histological </w:t>
      </w:r>
      <w:r w:rsidR="001B5B99" w:rsidRPr="00956A6F">
        <w:rPr>
          <w:rFonts w:ascii="Arial" w:hAnsi="Arial" w:cs="Arial"/>
          <w:i/>
          <w:color w:val="1F4E79" w:themeColor="accent5" w:themeShade="80"/>
        </w:rPr>
        <w:t>sub</w:t>
      </w:r>
      <w:r w:rsidRPr="00956A6F">
        <w:rPr>
          <w:rFonts w:ascii="Arial" w:hAnsi="Arial" w:cs="Arial"/>
          <w:i/>
          <w:color w:val="1F4E79" w:themeColor="accent5" w:themeShade="80"/>
        </w:rPr>
        <w:t>type, frequency and clinical behavior of salivary gland tumors reported in European series. Notably, we identified some dissimilarity of our results compared with Portuguese series, which might indicate different inclusion diagnostic criteria, clinical referral and time lag variation among studies. "</w:t>
      </w:r>
      <w:r w:rsidR="00CB4896" w:rsidRPr="00956A6F">
        <w:rPr>
          <w:rFonts w:ascii="Arial" w:hAnsi="Arial" w:cs="Arial"/>
          <w:color w:val="1F4E79" w:themeColor="accent5" w:themeShade="80"/>
        </w:rPr>
        <w:t xml:space="preserve"> </w:t>
      </w:r>
    </w:p>
    <w:sectPr w:rsidR="00CB4896" w:rsidRPr="00956A6F" w:rsidSect="00032E7F">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77"/>
    <w:multiLevelType w:val="hybridMultilevel"/>
    <w:tmpl w:val="E7E4CD0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0597AA3"/>
    <w:multiLevelType w:val="hybridMultilevel"/>
    <w:tmpl w:val="0A3033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56F79C7"/>
    <w:multiLevelType w:val="hybridMultilevel"/>
    <w:tmpl w:val="11B224BC"/>
    <w:lvl w:ilvl="0" w:tplc="08160017">
      <w:start w:val="1"/>
      <w:numFmt w:val="lowerLetter"/>
      <w:lvlText w:val="%1)"/>
      <w:lvlJc w:val="left"/>
      <w:pPr>
        <w:ind w:left="644"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8DB4DA7"/>
    <w:multiLevelType w:val="hybridMultilevel"/>
    <w:tmpl w:val="F20087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8F22D81"/>
    <w:multiLevelType w:val="hybridMultilevel"/>
    <w:tmpl w:val="E12CFB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A200BA5"/>
    <w:multiLevelType w:val="hybridMultilevel"/>
    <w:tmpl w:val="3F368C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F3E7611"/>
    <w:multiLevelType w:val="hybridMultilevel"/>
    <w:tmpl w:val="63DED4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26C7510"/>
    <w:multiLevelType w:val="hybridMultilevel"/>
    <w:tmpl w:val="54F469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686365A"/>
    <w:multiLevelType w:val="hybridMultilevel"/>
    <w:tmpl w:val="D040BB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D046444"/>
    <w:multiLevelType w:val="hybridMultilevel"/>
    <w:tmpl w:val="C234FC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0B62AAA"/>
    <w:multiLevelType w:val="hybridMultilevel"/>
    <w:tmpl w:val="8DACAC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CF61ED0"/>
    <w:multiLevelType w:val="hybridMultilevel"/>
    <w:tmpl w:val="035065CC"/>
    <w:lvl w:ilvl="0" w:tplc="C1FEA29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nsid w:val="619B3B26"/>
    <w:multiLevelType w:val="hybridMultilevel"/>
    <w:tmpl w:val="67E2A2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3D373CA"/>
    <w:multiLevelType w:val="hybridMultilevel"/>
    <w:tmpl w:val="06BCD5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9EB35F4"/>
    <w:multiLevelType w:val="hybridMultilevel"/>
    <w:tmpl w:val="36FCD3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F364545"/>
    <w:multiLevelType w:val="hybridMultilevel"/>
    <w:tmpl w:val="0E52B2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72FB6795"/>
    <w:multiLevelType w:val="hybridMultilevel"/>
    <w:tmpl w:val="28E670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6"/>
  </w:num>
  <w:num w:numId="5">
    <w:abstractNumId w:val="0"/>
  </w:num>
  <w:num w:numId="6">
    <w:abstractNumId w:val="7"/>
  </w:num>
  <w:num w:numId="7">
    <w:abstractNumId w:val="13"/>
  </w:num>
  <w:num w:numId="8">
    <w:abstractNumId w:val="6"/>
  </w:num>
  <w:num w:numId="9">
    <w:abstractNumId w:val="15"/>
  </w:num>
  <w:num w:numId="10">
    <w:abstractNumId w:val="12"/>
  </w:num>
  <w:num w:numId="11">
    <w:abstractNumId w:val="9"/>
  </w:num>
  <w:num w:numId="12">
    <w:abstractNumId w:val="5"/>
  </w:num>
  <w:num w:numId="13">
    <w:abstractNumId w:val="14"/>
  </w:num>
  <w:num w:numId="14">
    <w:abstractNumId w:val="8"/>
  </w:num>
  <w:num w:numId="15">
    <w:abstractNumId w:val="4"/>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FF2DD8"/>
    <w:rsid w:val="0003232C"/>
    <w:rsid w:val="00032E7F"/>
    <w:rsid w:val="0004471C"/>
    <w:rsid w:val="000729FF"/>
    <w:rsid w:val="00084948"/>
    <w:rsid w:val="00087FCB"/>
    <w:rsid w:val="00112D88"/>
    <w:rsid w:val="00186DD5"/>
    <w:rsid w:val="001A1E06"/>
    <w:rsid w:val="001A44CB"/>
    <w:rsid w:val="001B5B99"/>
    <w:rsid w:val="001D563D"/>
    <w:rsid w:val="002126AB"/>
    <w:rsid w:val="002605CE"/>
    <w:rsid w:val="002704B7"/>
    <w:rsid w:val="002748A9"/>
    <w:rsid w:val="002932A7"/>
    <w:rsid w:val="002A7B3C"/>
    <w:rsid w:val="002C363B"/>
    <w:rsid w:val="002D4812"/>
    <w:rsid w:val="00320F9C"/>
    <w:rsid w:val="00351492"/>
    <w:rsid w:val="0037750F"/>
    <w:rsid w:val="00383099"/>
    <w:rsid w:val="00397847"/>
    <w:rsid w:val="003A0EDB"/>
    <w:rsid w:val="003A27CA"/>
    <w:rsid w:val="003C1E90"/>
    <w:rsid w:val="003C56AB"/>
    <w:rsid w:val="00402553"/>
    <w:rsid w:val="004158BE"/>
    <w:rsid w:val="00422491"/>
    <w:rsid w:val="0044213B"/>
    <w:rsid w:val="00446FE0"/>
    <w:rsid w:val="004F2FDB"/>
    <w:rsid w:val="004F3B6B"/>
    <w:rsid w:val="005065AC"/>
    <w:rsid w:val="005363E6"/>
    <w:rsid w:val="00536D88"/>
    <w:rsid w:val="00561641"/>
    <w:rsid w:val="00576C93"/>
    <w:rsid w:val="00596417"/>
    <w:rsid w:val="005A720B"/>
    <w:rsid w:val="005B4BA4"/>
    <w:rsid w:val="005C5048"/>
    <w:rsid w:val="005D1213"/>
    <w:rsid w:val="005F085E"/>
    <w:rsid w:val="00616C82"/>
    <w:rsid w:val="006335B3"/>
    <w:rsid w:val="006471A2"/>
    <w:rsid w:val="00660A99"/>
    <w:rsid w:val="006769CF"/>
    <w:rsid w:val="00692C51"/>
    <w:rsid w:val="0069454C"/>
    <w:rsid w:val="006966F6"/>
    <w:rsid w:val="006A5192"/>
    <w:rsid w:val="006B638D"/>
    <w:rsid w:val="006C4F07"/>
    <w:rsid w:val="006D2902"/>
    <w:rsid w:val="006E4D41"/>
    <w:rsid w:val="007353C9"/>
    <w:rsid w:val="007645A2"/>
    <w:rsid w:val="007B3B0E"/>
    <w:rsid w:val="007B5A4F"/>
    <w:rsid w:val="007C2532"/>
    <w:rsid w:val="007D31A5"/>
    <w:rsid w:val="007F0434"/>
    <w:rsid w:val="007F0D36"/>
    <w:rsid w:val="00814D40"/>
    <w:rsid w:val="0081618D"/>
    <w:rsid w:val="00827AA2"/>
    <w:rsid w:val="00863344"/>
    <w:rsid w:val="008A1942"/>
    <w:rsid w:val="008B037C"/>
    <w:rsid w:val="008C3DAD"/>
    <w:rsid w:val="008D355D"/>
    <w:rsid w:val="008E08E1"/>
    <w:rsid w:val="00906920"/>
    <w:rsid w:val="00913D6F"/>
    <w:rsid w:val="00920569"/>
    <w:rsid w:val="00927924"/>
    <w:rsid w:val="00934824"/>
    <w:rsid w:val="00934B42"/>
    <w:rsid w:val="00936450"/>
    <w:rsid w:val="00956A6F"/>
    <w:rsid w:val="00960E99"/>
    <w:rsid w:val="0098025A"/>
    <w:rsid w:val="00986718"/>
    <w:rsid w:val="009B537D"/>
    <w:rsid w:val="009E3E35"/>
    <w:rsid w:val="009E4065"/>
    <w:rsid w:val="009E4D41"/>
    <w:rsid w:val="009E57C0"/>
    <w:rsid w:val="00A45FE3"/>
    <w:rsid w:val="00A67D53"/>
    <w:rsid w:val="00A83815"/>
    <w:rsid w:val="00A9581C"/>
    <w:rsid w:val="00AE0360"/>
    <w:rsid w:val="00AF796C"/>
    <w:rsid w:val="00B2482B"/>
    <w:rsid w:val="00B47E29"/>
    <w:rsid w:val="00B70510"/>
    <w:rsid w:val="00B8454D"/>
    <w:rsid w:val="00BA6416"/>
    <w:rsid w:val="00BA740E"/>
    <w:rsid w:val="00BB111C"/>
    <w:rsid w:val="00BB6FEC"/>
    <w:rsid w:val="00BC5911"/>
    <w:rsid w:val="00BE2AA1"/>
    <w:rsid w:val="00BF06B5"/>
    <w:rsid w:val="00C002D0"/>
    <w:rsid w:val="00C07068"/>
    <w:rsid w:val="00C17D0E"/>
    <w:rsid w:val="00C36321"/>
    <w:rsid w:val="00C45878"/>
    <w:rsid w:val="00C50E49"/>
    <w:rsid w:val="00C5216E"/>
    <w:rsid w:val="00C628EA"/>
    <w:rsid w:val="00C65FFE"/>
    <w:rsid w:val="00C66497"/>
    <w:rsid w:val="00C80D9F"/>
    <w:rsid w:val="00CB4896"/>
    <w:rsid w:val="00D01831"/>
    <w:rsid w:val="00D567E2"/>
    <w:rsid w:val="00D6795F"/>
    <w:rsid w:val="00D8695C"/>
    <w:rsid w:val="00D87993"/>
    <w:rsid w:val="00DB6EEB"/>
    <w:rsid w:val="00E13916"/>
    <w:rsid w:val="00E30EC3"/>
    <w:rsid w:val="00E60E8F"/>
    <w:rsid w:val="00E813E2"/>
    <w:rsid w:val="00E9314C"/>
    <w:rsid w:val="00EC3660"/>
    <w:rsid w:val="00EC66A8"/>
    <w:rsid w:val="00EE2AB5"/>
    <w:rsid w:val="00EF25B2"/>
    <w:rsid w:val="00F45A50"/>
    <w:rsid w:val="00F74B60"/>
    <w:rsid w:val="00FA68C6"/>
    <w:rsid w:val="00FC25AB"/>
    <w:rsid w:val="00FD4E30"/>
    <w:rsid w:val="00FF1ADE"/>
    <w:rsid w:val="00FF2DD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41"/>
  </w:style>
  <w:style w:type="paragraph" w:styleId="Heading1">
    <w:name w:val="heading 1"/>
    <w:basedOn w:val="Normal"/>
    <w:link w:val="Heading1Char"/>
    <w:uiPriority w:val="9"/>
    <w:qFormat/>
    <w:rsid w:val="00934B42"/>
    <w:pPr>
      <w:spacing w:before="100" w:beforeAutospacing="1" w:after="100" w:afterAutospacing="1" w:line="240" w:lineRule="auto"/>
      <w:outlineLvl w:val="0"/>
    </w:pPr>
    <w:rPr>
      <w:rFonts w:asci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41"/>
    <w:pPr>
      <w:ind w:left="720"/>
      <w:contextualSpacing/>
    </w:pPr>
  </w:style>
  <w:style w:type="character" w:styleId="Hyperlink">
    <w:name w:val="Hyperlink"/>
    <w:basedOn w:val="DefaultParagraphFont"/>
    <w:uiPriority w:val="99"/>
    <w:unhideWhenUsed/>
    <w:rsid w:val="00383099"/>
    <w:rPr>
      <w:color w:val="0563C1" w:themeColor="hyperlink"/>
      <w:u w:val="single"/>
    </w:rPr>
  </w:style>
  <w:style w:type="character" w:customStyle="1" w:styleId="MenoNoResolvida1">
    <w:name w:val="Menção Não Resolvida1"/>
    <w:basedOn w:val="DefaultParagraphFont"/>
    <w:uiPriority w:val="99"/>
    <w:semiHidden/>
    <w:unhideWhenUsed/>
    <w:rsid w:val="00383099"/>
    <w:rPr>
      <w:color w:val="808080"/>
      <w:shd w:val="clear" w:color="auto" w:fill="E6E6E6"/>
    </w:rPr>
  </w:style>
  <w:style w:type="character" w:styleId="Strong">
    <w:name w:val="Strong"/>
    <w:basedOn w:val="DefaultParagraphFont"/>
    <w:uiPriority w:val="22"/>
    <w:qFormat/>
    <w:rsid w:val="007C2532"/>
    <w:rPr>
      <w:b/>
      <w:bCs/>
    </w:rPr>
  </w:style>
  <w:style w:type="paragraph" w:styleId="HTMLPreformatted">
    <w:name w:val="HTML Preformatted"/>
    <w:basedOn w:val="Normal"/>
    <w:link w:val="HTMLPreformattedChar"/>
    <w:uiPriority w:val="99"/>
    <w:unhideWhenUsed/>
    <w:rsid w:val="006B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B638D"/>
    <w:rPr>
      <w:rFonts w:ascii="Courier New" w:hAnsi="Courier New" w:cs="Courier New"/>
      <w:sz w:val="20"/>
      <w:szCs w:val="20"/>
      <w:lang w:val="en-US"/>
    </w:rPr>
  </w:style>
  <w:style w:type="character" w:customStyle="1" w:styleId="Heading1Char">
    <w:name w:val="Heading 1 Char"/>
    <w:basedOn w:val="DefaultParagraphFont"/>
    <w:link w:val="Heading1"/>
    <w:uiPriority w:val="9"/>
    <w:rsid w:val="00934B42"/>
    <w:rPr>
      <w:rFonts w:ascii="Times New Roman"/>
      <w:b/>
      <w:bCs/>
      <w:kern w:val="36"/>
      <w:sz w:val="48"/>
      <w:szCs w:val="48"/>
    </w:rPr>
  </w:style>
  <w:style w:type="character" w:customStyle="1" w:styleId="refauthors">
    <w:name w:val="refauthors"/>
    <w:basedOn w:val="DefaultParagraphFont"/>
    <w:rsid w:val="00934B42"/>
  </w:style>
  <w:style w:type="character" w:customStyle="1" w:styleId="reftitle">
    <w:name w:val="reftitle"/>
    <w:basedOn w:val="DefaultParagraphFont"/>
    <w:rsid w:val="00934B42"/>
  </w:style>
  <w:style w:type="character" w:customStyle="1" w:styleId="refed">
    <w:name w:val="refed"/>
    <w:basedOn w:val="DefaultParagraphFont"/>
    <w:rsid w:val="00934B42"/>
  </w:style>
  <w:style w:type="character" w:customStyle="1" w:styleId="refpublishername">
    <w:name w:val="refpublishername"/>
    <w:basedOn w:val="DefaultParagraphFont"/>
    <w:rsid w:val="00934B42"/>
  </w:style>
  <w:style w:type="character" w:customStyle="1" w:styleId="refpublisherloc">
    <w:name w:val="refpublisherloc"/>
    <w:basedOn w:val="DefaultParagraphFont"/>
    <w:rsid w:val="00934B42"/>
  </w:style>
  <w:style w:type="character" w:customStyle="1" w:styleId="refdate">
    <w:name w:val="refdate"/>
    <w:basedOn w:val="DefaultParagraphFont"/>
    <w:rsid w:val="00934B42"/>
  </w:style>
  <w:style w:type="character" w:styleId="CommentReference">
    <w:name w:val="annotation reference"/>
    <w:basedOn w:val="DefaultParagraphFont"/>
    <w:uiPriority w:val="99"/>
    <w:semiHidden/>
    <w:unhideWhenUsed/>
    <w:rsid w:val="00CB4896"/>
    <w:rPr>
      <w:sz w:val="16"/>
      <w:szCs w:val="16"/>
    </w:rPr>
  </w:style>
  <w:style w:type="paragraph" w:styleId="CommentText">
    <w:name w:val="annotation text"/>
    <w:basedOn w:val="Normal"/>
    <w:link w:val="CommentTextChar"/>
    <w:uiPriority w:val="99"/>
    <w:semiHidden/>
    <w:unhideWhenUsed/>
    <w:rsid w:val="00CB4896"/>
    <w:pPr>
      <w:spacing w:after="200" w:line="240" w:lineRule="auto"/>
    </w:pPr>
    <w:rPr>
      <w:rFonts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CB4896"/>
    <w:rPr>
      <w:rFonts w:eastAsiaTheme="minorEastAsia" w:hAnsiTheme="minorHAnsi" w:cstheme="minorBidi"/>
      <w:sz w:val="20"/>
      <w:szCs w:val="20"/>
      <w:lang w:val="en-US" w:eastAsia="en-US"/>
    </w:rPr>
  </w:style>
  <w:style w:type="paragraph" w:styleId="BalloonText">
    <w:name w:val="Balloon Text"/>
    <w:basedOn w:val="Normal"/>
    <w:link w:val="BalloonTextChar"/>
    <w:uiPriority w:val="99"/>
    <w:semiHidden/>
    <w:unhideWhenUsed/>
    <w:rsid w:val="00CB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96"/>
    <w:rPr>
      <w:rFonts w:ascii="Tahoma" w:hAnsi="Tahoma" w:cs="Tahoma"/>
      <w:sz w:val="16"/>
      <w:szCs w:val="16"/>
    </w:rPr>
  </w:style>
  <w:style w:type="paragraph" w:customStyle="1" w:styleId="Default">
    <w:name w:val="Default"/>
    <w:rsid w:val="0069454C"/>
    <w:pPr>
      <w:autoSpaceDE w:val="0"/>
      <w:autoSpaceDN w:val="0"/>
      <w:adjustRightInd w:val="0"/>
      <w:spacing w:after="0" w:line="240" w:lineRule="auto"/>
    </w:pPr>
    <w:rPr>
      <w:rFonts w:ascii="Calibri" w:eastAsiaTheme="minorEastAsia"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11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hff.min-saude.pt/bitstream/10400.10/1405/1/Rev%20Port%20Otorrinol%20Cirur%20Cerv%20Fac.%202013%20Set%2c%2051%283%29%20%20157-160.pdf" TargetMode="External"/><Relationship Id="rId3" Type="http://schemas.openxmlformats.org/officeDocument/2006/relationships/styles" Target="styles.xml"/><Relationship Id="rId7" Type="http://schemas.openxmlformats.org/officeDocument/2006/relationships/hyperlink" Target="http://repositorio.hff.min-saude.pt/bitstream/10400.10/1405/1/Rev%20Port%20Otorrinol%20Cirur%20Cerv%20Fac.%202013%20Set%2c%2051%283%29%20%20157-16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ositorio.hff.min-saude.pt/bitstream/10400.10/1405/1/Rev%20Port%20Otorrinol%20Cirur%20Cerv%20Fac.%202013%20Set%2c%2051%283%29%20%20157-16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cerstaging.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65915-0304-4F5F-9F68-0538F650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5922</Words>
  <Characters>31983</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Abreu</dc:creator>
  <cp:lastModifiedBy>José Manuel Lopes</cp:lastModifiedBy>
  <cp:revision>2</cp:revision>
  <dcterms:created xsi:type="dcterms:W3CDTF">2017-10-17T17:52:00Z</dcterms:created>
  <dcterms:modified xsi:type="dcterms:W3CDTF">2017-10-17T17:52:00Z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5292ee21-13b4-3a8f-9256-ecae184fed6e</vt:lpwstr>
  </property>
  <property fmtid="{D5CDD505-2E9C-101B-9397-08002B2CF9AE}" pid="4" name="Mendeley Citation Style_1">
    <vt:lpwstr>http://www.zotero.org/styles/american-journal-of-surgical-pathology</vt:lpwstr>
  </property>
</Properties>
</file>